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93" w:rsidRPr="00375593" w:rsidRDefault="00375593" w:rsidP="00375593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6"/>
          <w:szCs w:val="48"/>
          <w:lang w:eastAsia="ru-RU"/>
        </w:rPr>
      </w:pPr>
      <w:bookmarkStart w:id="0" w:name="_GoBack"/>
      <w:r w:rsidRPr="00375593">
        <w:rPr>
          <w:rFonts w:ascii="Montserrat" w:eastAsia="Times New Roman" w:hAnsi="Montserrat" w:cs="Times New Roman"/>
          <w:b/>
          <w:bCs/>
          <w:color w:val="273350"/>
          <w:kern w:val="36"/>
          <w:sz w:val="26"/>
          <w:szCs w:val="48"/>
          <w:lang w:eastAsia="ru-RU"/>
        </w:rPr>
        <w:t>ИНФОРМАЦИЯ об обращениях граждан, поступивших в администрацию муниципального района «Город Людиново и Людиновский район» за третий квартал 2024 года</w:t>
      </w:r>
    </w:p>
    <w:bookmarkEnd w:id="0"/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</w:rPr>
      </w:pP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Администрация муниципального района «Город Людиново и Людиновский район» в соответствии с поручением заместителя Губернатора Калужской области - руководителя администрации Губернатора Калужской области о предоставлении информации о выработанных мерах, направленных на устранение причин и условий, способствующих повышенной активности обращений граждан по вопросам, решение которых входит в компетенцию органа местного самоуправления, сообщает следующее.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Работа с обращениями граждан, поступающими в администрацию муниципального района, ведется в соответствии с требованиями Федерального Закона от 02.05.2006 г. №59-ФЗ «О порядке рассмотрения обращений граждан Российской Федерации».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Сроки и порядок рассмотрения поступивших обращений граждан находятся на строгом контроле. Ответственным сотрудником отдела организационно-контрольной и кадровой работы осуществляется упреждающий  и текущий контроль посредством системы автоматизированного документооборота «САДКО. Обращения граждан». Со специалистами администрации проводится работа, направленная на обеспечение всестороннего и качественного рассмотрения обращений граждан.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В целях повышения доступности органов исполнительной власти для граждан на официальном сайте администрации муниципального района «Город Людиново и Людиновский район» создана интернет-приемная, которая является дополнительным средством реализации прав граждан на обращение. Обращения, направленные посредством электронной почты, принимаются сотрудником отдела организационно-контрольной и кадровой работы и рассматриваются в установленном законодательством порядке.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Главой администрации муниципального района регулярно проводятся приемы граждан по личным вопросам не реже двух раз в месяц.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Заместители главы администрации, руководители структурных подразделений администрации также осуществляют прием граждан в рамках своей компетенции.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 xml:space="preserve">Для более качественного и объективного рассмотрения обращений граждан периодически осуществляются выезды на место, в том числе с привлечением депутатов Людиновского  Районного Собрания и </w:t>
      </w:r>
      <w:proofErr w:type="spellStart"/>
      <w:r>
        <w:rPr>
          <w:color w:val="273350"/>
        </w:rPr>
        <w:t>Людиновской</w:t>
      </w:r>
      <w:proofErr w:type="spellEnd"/>
      <w:r>
        <w:rPr>
          <w:color w:val="273350"/>
        </w:rPr>
        <w:t xml:space="preserve"> Городской Думы.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За третий квартал 2024 года в администрацию муниципального района поступило - </w:t>
      </w:r>
      <w:r>
        <w:rPr>
          <w:rStyle w:val="a4"/>
          <w:color w:val="273350"/>
        </w:rPr>
        <w:t>411</w:t>
      </w:r>
      <w:r>
        <w:rPr>
          <w:color w:val="273350"/>
        </w:rPr>
        <w:t> обращений граждан,  в том числе - </w:t>
      </w:r>
      <w:r>
        <w:rPr>
          <w:rStyle w:val="a4"/>
          <w:color w:val="273350"/>
        </w:rPr>
        <w:t>377</w:t>
      </w:r>
      <w:r>
        <w:rPr>
          <w:color w:val="273350"/>
        </w:rPr>
        <w:t> письменных, </w:t>
      </w:r>
      <w:r>
        <w:rPr>
          <w:rStyle w:val="a4"/>
          <w:color w:val="273350"/>
        </w:rPr>
        <w:t>48 -</w:t>
      </w:r>
      <w:r>
        <w:rPr>
          <w:color w:val="273350"/>
        </w:rPr>
        <w:t> коллективных.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Из Администрации Губернатора области поступило - </w:t>
      </w:r>
      <w:r>
        <w:rPr>
          <w:rStyle w:val="a4"/>
          <w:color w:val="273350"/>
        </w:rPr>
        <w:t>34</w:t>
      </w:r>
      <w:r>
        <w:rPr>
          <w:color w:val="273350"/>
        </w:rPr>
        <w:t> обращения, из министерств и ведомств Калужской области -</w:t>
      </w:r>
      <w:r>
        <w:rPr>
          <w:rStyle w:val="a4"/>
          <w:color w:val="273350"/>
        </w:rPr>
        <w:t> 8</w:t>
      </w:r>
      <w:r>
        <w:rPr>
          <w:color w:val="273350"/>
        </w:rPr>
        <w:t>. На официальный сайт администрации муниципального района в раздел «Интернет-приемная» поступило - </w:t>
      </w:r>
      <w:r>
        <w:rPr>
          <w:rStyle w:val="a4"/>
          <w:color w:val="273350"/>
        </w:rPr>
        <w:t>30</w:t>
      </w:r>
      <w:r>
        <w:rPr>
          <w:color w:val="273350"/>
        </w:rPr>
        <w:t> обращений, по каналам электронной почты - </w:t>
      </w:r>
      <w:r>
        <w:rPr>
          <w:rStyle w:val="a4"/>
          <w:color w:val="273350"/>
        </w:rPr>
        <w:t>27</w:t>
      </w:r>
      <w:r>
        <w:rPr>
          <w:color w:val="273350"/>
        </w:rPr>
        <w:t>.</w:t>
      </w:r>
      <w:r>
        <w:rPr>
          <w:rStyle w:val="a4"/>
          <w:color w:val="273350"/>
        </w:rPr>
        <w:t> </w:t>
      </w:r>
      <w:r>
        <w:rPr>
          <w:color w:val="273350"/>
        </w:rPr>
        <w:t> В подавляющем большинстве обращения в администрацию муниципального района поступали от жителей города, от сельских жителей поступило - </w:t>
      </w:r>
      <w:r>
        <w:rPr>
          <w:rStyle w:val="a4"/>
          <w:color w:val="273350"/>
        </w:rPr>
        <w:t>16</w:t>
      </w:r>
      <w:r>
        <w:rPr>
          <w:color w:val="273350"/>
        </w:rPr>
        <w:t> обращений.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lastRenderedPageBreak/>
        <w:t>Общее количество обращений граждан, по сравнению с аналогичным  периодом 2023г.,  уменьшилось на  </w:t>
      </w:r>
      <w:r>
        <w:rPr>
          <w:rStyle w:val="a4"/>
          <w:color w:val="273350"/>
        </w:rPr>
        <w:t>8</w:t>
      </w:r>
      <w:r>
        <w:rPr>
          <w:color w:val="273350"/>
        </w:rPr>
        <w:t> обращений (</w:t>
      </w:r>
      <w:r>
        <w:rPr>
          <w:rStyle w:val="a4"/>
          <w:color w:val="273350"/>
        </w:rPr>
        <w:t>419</w:t>
      </w:r>
      <w:r>
        <w:rPr>
          <w:color w:val="273350"/>
        </w:rPr>
        <w:t> - в третьем квартале 2023 года).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Тематическая структура обращений в целом остается стабильной. Основную часть обращений составляют вопросы: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благоустройство городов и поселков, обустройство придомовых территорий - </w:t>
      </w:r>
      <w:r>
        <w:rPr>
          <w:rStyle w:val="a4"/>
          <w:color w:val="273350"/>
        </w:rPr>
        <w:t>144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эксплуатация жилищного фонда - </w:t>
      </w:r>
      <w:r>
        <w:rPr>
          <w:rStyle w:val="a4"/>
          <w:color w:val="273350"/>
        </w:rPr>
        <w:t>35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водоснабжение и водоотведение - </w:t>
      </w:r>
      <w:r>
        <w:rPr>
          <w:rStyle w:val="a4"/>
          <w:color w:val="273350"/>
        </w:rPr>
        <w:t>34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строительство и ремонт дорог, мостов, безопасность дорожного движения - </w:t>
      </w:r>
      <w:r>
        <w:rPr>
          <w:rStyle w:val="a4"/>
          <w:color w:val="273350"/>
        </w:rPr>
        <w:t>32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вопросы землепользования - </w:t>
      </w:r>
      <w:r>
        <w:rPr>
          <w:rStyle w:val="a4"/>
          <w:color w:val="273350"/>
        </w:rPr>
        <w:t>27;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вопросы градостроительной деятельности - </w:t>
      </w:r>
      <w:r>
        <w:rPr>
          <w:rStyle w:val="a4"/>
          <w:color w:val="273350"/>
        </w:rPr>
        <w:t>22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жилищные вопросы, улучшение жилищных условий - </w:t>
      </w:r>
      <w:r>
        <w:rPr>
          <w:rStyle w:val="a4"/>
          <w:color w:val="273350"/>
        </w:rPr>
        <w:t>19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обращение с ТКО - </w:t>
      </w:r>
      <w:r>
        <w:rPr>
          <w:rStyle w:val="a4"/>
          <w:color w:val="273350"/>
        </w:rPr>
        <w:t>15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вопросы социального обеспечения - </w:t>
      </w:r>
      <w:r>
        <w:rPr>
          <w:rStyle w:val="a4"/>
          <w:color w:val="273350"/>
        </w:rPr>
        <w:t>14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торговля -</w:t>
      </w:r>
      <w:r>
        <w:rPr>
          <w:rStyle w:val="a4"/>
          <w:color w:val="273350"/>
        </w:rPr>
        <w:t> 10;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электроснабжение -</w:t>
      </w:r>
      <w:r>
        <w:rPr>
          <w:rStyle w:val="a4"/>
          <w:color w:val="273350"/>
        </w:rPr>
        <w:t> 8;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вопросы образования, науки, культуры</w:t>
      </w:r>
      <w:r>
        <w:rPr>
          <w:rStyle w:val="a4"/>
          <w:color w:val="273350"/>
        </w:rPr>
        <w:t> - 8;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транспорт и связь - </w:t>
      </w:r>
      <w:r>
        <w:rPr>
          <w:rStyle w:val="a4"/>
          <w:color w:val="273350"/>
        </w:rPr>
        <w:t>4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 xml:space="preserve">- оплата </w:t>
      </w:r>
      <w:proofErr w:type="spellStart"/>
      <w:r>
        <w:rPr>
          <w:color w:val="273350"/>
        </w:rPr>
        <w:t>жилищно</w:t>
      </w:r>
      <w:proofErr w:type="spellEnd"/>
      <w:r>
        <w:rPr>
          <w:color w:val="273350"/>
        </w:rPr>
        <w:t xml:space="preserve"> - коммунальных услуг - </w:t>
      </w:r>
      <w:r>
        <w:rPr>
          <w:rStyle w:val="a4"/>
          <w:color w:val="273350"/>
        </w:rPr>
        <w:t>2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физическая культура и спорт -</w:t>
      </w:r>
      <w:r>
        <w:rPr>
          <w:rStyle w:val="a4"/>
          <w:color w:val="273350"/>
        </w:rPr>
        <w:t> 2;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газификация - </w:t>
      </w:r>
      <w:r>
        <w:rPr>
          <w:rStyle w:val="a4"/>
          <w:color w:val="273350"/>
        </w:rPr>
        <w:t>1;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экология и природопользование - </w:t>
      </w:r>
      <w:r>
        <w:rPr>
          <w:rStyle w:val="a4"/>
          <w:color w:val="273350"/>
        </w:rPr>
        <w:t>1;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другие вопросы - </w:t>
      </w:r>
      <w:r>
        <w:rPr>
          <w:rStyle w:val="a4"/>
          <w:color w:val="273350"/>
        </w:rPr>
        <w:t>33.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На личных приёмах главой администрации в третьем квартале 2024 года принято - </w:t>
      </w:r>
      <w:r>
        <w:rPr>
          <w:rStyle w:val="a4"/>
          <w:color w:val="273350"/>
        </w:rPr>
        <w:t>34</w:t>
      </w:r>
      <w:r>
        <w:rPr>
          <w:color w:val="273350"/>
        </w:rPr>
        <w:t xml:space="preserve"> человека. </w:t>
      </w:r>
      <w:proofErr w:type="gramStart"/>
      <w:r>
        <w:rPr>
          <w:color w:val="273350"/>
        </w:rPr>
        <w:t>Жителями были подняты вопросы комплексного благоустройства - </w:t>
      </w:r>
      <w:r>
        <w:rPr>
          <w:rStyle w:val="a4"/>
          <w:color w:val="273350"/>
        </w:rPr>
        <w:t>10</w:t>
      </w:r>
      <w:r>
        <w:rPr>
          <w:color w:val="273350"/>
        </w:rPr>
        <w:t>, водоснабжения и водоотведения - </w:t>
      </w:r>
      <w:r>
        <w:rPr>
          <w:rStyle w:val="a4"/>
          <w:color w:val="273350"/>
        </w:rPr>
        <w:t>5</w:t>
      </w:r>
      <w:r>
        <w:rPr>
          <w:color w:val="273350"/>
        </w:rPr>
        <w:t>, эксплуатации жилищного фонда - 4 , транспортного обслуживания - </w:t>
      </w:r>
      <w:r>
        <w:rPr>
          <w:rStyle w:val="a4"/>
          <w:color w:val="273350"/>
        </w:rPr>
        <w:t>3</w:t>
      </w:r>
      <w:r>
        <w:rPr>
          <w:color w:val="273350"/>
        </w:rPr>
        <w:t>, ремонта дорог - </w:t>
      </w:r>
      <w:r>
        <w:rPr>
          <w:rStyle w:val="a4"/>
          <w:color w:val="273350"/>
        </w:rPr>
        <w:t>2</w:t>
      </w:r>
      <w:r>
        <w:rPr>
          <w:color w:val="273350"/>
        </w:rPr>
        <w:t>, жилищные вопросы - </w:t>
      </w:r>
      <w:r>
        <w:rPr>
          <w:rStyle w:val="a4"/>
          <w:color w:val="273350"/>
        </w:rPr>
        <w:t>2</w:t>
      </w:r>
      <w:r>
        <w:rPr>
          <w:color w:val="273350"/>
        </w:rPr>
        <w:t>, вопросы электроснабжения - </w:t>
      </w:r>
      <w:r>
        <w:rPr>
          <w:rStyle w:val="a4"/>
          <w:color w:val="273350"/>
        </w:rPr>
        <w:t>2</w:t>
      </w:r>
      <w:r>
        <w:rPr>
          <w:color w:val="273350"/>
        </w:rPr>
        <w:t>, газификации - </w:t>
      </w:r>
      <w:r>
        <w:rPr>
          <w:rStyle w:val="a4"/>
          <w:color w:val="273350"/>
        </w:rPr>
        <w:t>1</w:t>
      </w:r>
      <w:r>
        <w:rPr>
          <w:color w:val="273350"/>
        </w:rPr>
        <w:t>, оплаты коммунальных услуг - </w:t>
      </w:r>
      <w:r>
        <w:rPr>
          <w:rStyle w:val="a4"/>
          <w:color w:val="273350"/>
        </w:rPr>
        <w:t>1</w:t>
      </w:r>
      <w:r>
        <w:rPr>
          <w:color w:val="273350"/>
        </w:rPr>
        <w:t>, социальные вопросы - </w:t>
      </w:r>
      <w:r>
        <w:rPr>
          <w:rStyle w:val="a4"/>
          <w:color w:val="273350"/>
        </w:rPr>
        <w:t>1</w:t>
      </w:r>
      <w:r>
        <w:rPr>
          <w:color w:val="273350"/>
        </w:rPr>
        <w:t>,  а также вопрос об организации мотопробега,  выделения помещения для Людиновского отделения Российского движения детей и молодежи «Движение первых».</w:t>
      </w:r>
      <w:proofErr w:type="gramEnd"/>
      <w:r>
        <w:rPr>
          <w:color w:val="273350"/>
        </w:rPr>
        <w:t xml:space="preserve"> Гражданам была оказана поддержка, даны разъяснения и письменные ответы.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Результаты рассмотрения поступивших обращений в третьем квартале 2024 года: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даны разъяснения - 276;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поддержано - 93;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 том числе меры приняты - 48.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lastRenderedPageBreak/>
        <w:t>Информация о деятельности администрации муниципального района размещается и постоянно актуализируется на официальном сайте администрации муниципального района, на официальных страницах в социальных сетях.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Администрация муниципального района «Город Людиново и Людиновский район» в соответствии с поручением заместителя Губернатора Калужской области - руководителя администрации Губернатора Калужской области о предоставлении информации о выработанных мерах, направленных на устранение причин и условий, способствующих повышенной активности обращений граждан по вопросам, решение которых входит в компетенцию органа местного самоуправления, сообщает следующее.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Работа с обращениями граждан, поступающими в администрацию муниципального района, ведется в соответствии с требованиями Федерального Закона от 02.05.2006 г. №59-ФЗ «О порядке рассмотрения обращений граждан Российской Федерации».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Сроки и порядок рассмотрения поступивших обращений граждан находятся на строгом контроле. Ответственным сотрудником отдела организационно-контрольной и кадровой работы осуществляется упреждающий  и текущий контроль посредством системы автоматизированного документооборота «САДКО. Обращения граждан». Со специалистами администрации проводится работа, направленная на обеспечение всестороннего и качественного рассмотрения обращений граждан.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В целях повышения доступности органов исполнительной власти для граждан на официальном сайте администрации муниципального района «Город Людиново и Людиновский район» создана интернет-приемная, которая является дополнительным средством реализации прав граждан на обращение. Обращения, направленные посредством электронной почты, принимаются сотрудником отдела организационно-контрольной и кадровой работы и рассматриваются в установленном законодательством порядке.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Главой администрации муниципального района регулярно проводятся приемы граждан по личным вопросам не реже двух раз в месяц.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Заместители главы администрации, руководители структурных подразделений администрации также осуществляют прием граждан в рамках своей компетенции.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 xml:space="preserve">Для более качественного и объективного рассмотрения обращений граждан периодически осуществляются выезды на место, в том числе с привлечением депутатов Людиновского  Районного Собрания и </w:t>
      </w:r>
      <w:proofErr w:type="spellStart"/>
      <w:r>
        <w:rPr>
          <w:color w:val="273350"/>
        </w:rPr>
        <w:t>Людиновской</w:t>
      </w:r>
      <w:proofErr w:type="spellEnd"/>
      <w:r>
        <w:rPr>
          <w:color w:val="273350"/>
        </w:rPr>
        <w:t xml:space="preserve"> Городской Думы.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За третий квартал 2024 года в администрацию муниципального района поступило - </w:t>
      </w:r>
      <w:r>
        <w:rPr>
          <w:rStyle w:val="a4"/>
          <w:color w:val="273350"/>
        </w:rPr>
        <w:t>411</w:t>
      </w:r>
      <w:r>
        <w:rPr>
          <w:color w:val="273350"/>
        </w:rPr>
        <w:t> обращений граждан,  в том числе - </w:t>
      </w:r>
      <w:r>
        <w:rPr>
          <w:rStyle w:val="a4"/>
          <w:color w:val="273350"/>
        </w:rPr>
        <w:t>377</w:t>
      </w:r>
      <w:r>
        <w:rPr>
          <w:color w:val="273350"/>
        </w:rPr>
        <w:t> письменных, </w:t>
      </w:r>
      <w:r>
        <w:rPr>
          <w:rStyle w:val="a4"/>
          <w:color w:val="273350"/>
        </w:rPr>
        <w:t>48 -</w:t>
      </w:r>
      <w:r>
        <w:rPr>
          <w:color w:val="273350"/>
        </w:rPr>
        <w:t> коллективных.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Из Администрации Губернатора области поступило - </w:t>
      </w:r>
      <w:r>
        <w:rPr>
          <w:rStyle w:val="a4"/>
          <w:color w:val="273350"/>
        </w:rPr>
        <w:t>34</w:t>
      </w:r>
      <w:r>
        <w:rPr>
          <w:color w:val="273350"/>
        </w:rPr>
        <w:t> обращения, из министерств и ведомств Калужской области -</w:t>
      </w:r>
      <w:r>
        <w:rPr>
          <w:rStyle w:val="a4"/>
          <w:color w:val="273350"/>
        </w:rPr>
        <w:t> 8</w:t>
      </w:r>
      <w:r>
        <w:rPr>
          <w:color w:val="273350"/>
        </w:rPr>
        <w:t>. На официальный сайт администрации муниципального района в раздел «Интернет-приемная» поступило - </w:t>
      </w:r>
      <w:r>
        <w:rPr>
          <w:rStyle w:val="a4"/>
          <w:color w:val="273350"/>
        </w:rPr>
        <w:t>30</w:t>
      </w:r>
      <w:r>
        <w:rPr>
          <w:color w:val="273350"/>
        </w:rPr>
        <w:t> обращений, по каналам электронной почты - </w:t>
      </w:r>
      <w:r>
        <w:rPr>
          <w:rStyle w:val="a4"/>
          <w:color w:val="273350"/>
        </w:rPr>
        <w:t>27</w:t>
      </w:r>
      <w:r>
        <w:rPr>
          <w:color w:val="273350"/>
        </w:rPr>
        <w:t>.</w:t>
      </w:r>
      <w:r>
        <w:rPr>
          <w:rStyle w:val="a4"/>
          <w:color w:val="273350"/>
        </w:rPr>
        <w:t> </w:t>
      </w:r>
      <w:r>
        <w:rPr>
          <w:color w:val="273350"/>
        </w:rPr>
        <w:t> В подавляющем большинстве обращения в администрацию муниципального района поступали от жителей города, от сельских жителей поступило - </w:t>
      </w:r>
      <w:r>
        <w:rPr>
          <w:rStyle w:val="a4"/>
          <w:color w:val="273350"/>
        </w:rPr>
        <w:t>16</w:t>
      </w:r>
      <w:r>
        <w:rPr>
          <w:color w:val="273350"/>
        </w:rPr>
        <w:t> обращений.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Общее количество обращений граждан, по сравнению с аналогичным  периодом 2023г.,  уменьшилось на  </w:t>
      </w:r>
      <w:r>
        <w:rPr>
          <w:rStyle w:val="a4"/>
          <w:color w:val="273350"/>
        </w:rPr>
        <w:t>8</w:t>
      </w:r>
      <w:r>
        <w:rPr>
          <w:color w:val="273350"/>
        </w:rPr>
        <w:t> обращений (</w:t>
      </w:r>
      <w:r>
        <w:rPr>
          <w:rStyle w:val="a4"/>
          <w:color w:val="273350"/>
        </w:rPr>
        <w:t>419</w:t>
      </w:r>
      <w:r>
        <w:rPr>
          <w:color w:val="273350"/>
        </w:rPr>
        <w:t> - в третьем квартале 2023 года).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Тематическая структура обращений в целом остается стабильной. Основную часть обращений составляют вопросы: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lastRenderedPageBreak/>
        <w:t>- благоустройство городов и поселков, обустройство придомовых территорий - </w:t>
      </w:r>
      <w:r>
        <w:rPr>
          <w:rStyle w:val="a4"/>
          <w:color w:val="273350"/>
        </w:rPr>
        <w:t>144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эксплуатация жилищного фонда - </w:t>
      </w:r>
      <w:r>
        <w:rPr>
          <w:rStyle w:val="a4"/>
          <w:color w:val="273350"/>
        </w:rPr>
        <w:t>35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водоснабжение и водоотведение - </w:t>
      </w:r>
      <w:r>
        <w:rPr>
          <w:rStyle w:val="a4"/>
          <w:color w:val="273350"/>
        </w:rPr>
        <w:t>34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строительство и ремонт дорог, мостов, безопасность дорожного движения - </w:t>
      </w:r>
      <w:r>
        <w:rPr>
          <w:rStyle w:val="a4"/>
          <w:color w:val="273350"/>
        </w:rPr>
        <w:t>32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вопросы землепользования - </w:t>
      </w:r>
      <w:r>
        <w:rPr>
          <w:rStyle w:val="a4"/>
          <w:color w:val="273350"/>
        </w:rPr>
        <w:t>27;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вопросы градостроительной деятельности - </w:t>
      </w:r>
      <w:r>
        <w:rPr>
          <w:rStyle w:val="a4"/>
          <w:color w:val="273350"/>
        </w:rPr>
        <w:t>22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жилищные вопросы, улучшение жилищных условий - </w:t>
      </w:r>
      <w:r>
        <w:rPr>
          <w:rStyle w:val="a4"/>
          <w:color w:val="273350"/>
        </w:rPr>
        <w:t>19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обращение с ТКО - </w:t>
      </w:r>
      <w:r>
        <w:rPr>
          <w:rStyle w:val="a4"/>
          <w:color w:val="273350"/>
        </w:rPr>
        <w:t>15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вопросы социального обеспечения - </w:t>
      </w:r>
      <w:r>
        <w:rPr>
          <w:rStyle w:val="a4"/>
          <w:color w:val="273350"/>
        </w:rPr>
        <w:t>14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торговля -</w:t>
      </w:r>
      <w:r>
        <w:rPr>
          <w:rStyle w:val="a4"/>
          <w:color w:val="273350"/>
        </w:rPr>
        <w:t> 10;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электроснабжение -</w:t>
      </w:r>
      <w:r>
        <w:rPr>
          <w:rStyle w:val="a4"/>
          <w:color w:val="273350"/>
        </w:rPr>
        <w:t> 8;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вопросы образования, науки, культуры</w:t>
      </w:r>
      <w:r>
        <w:rPr>
          <w:rStyle w:val="a4"/>
          <w:color w:val="273350"/>
        </w:rPr>
        <w:t> - 8;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транспорт и связь - </w:t>
      </w:r>
      <w:r>
        <w:rPr>
          <w:rStyle w:val="a4"/>
          <w:color w:val="273350"/>
        </w:rPr>
        <w:t>4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 xml:space="preserve">- оплата </w:t>
      </w:r>
      <w:proofErr w:type="spellStart"/>
      <w:r>
        <w:rPr>
          <w:color w:val="273350"/>
        </w:rPr>
        <w:t>жилищно</w:t>
      </w:r>
      <w:proofErr w:type="spellEnd"/>
      <w:r>
        <w:rPr>
          <w:color w:val="273350"/>
        </w:rPr>
        <w:t xml:space="preserve"> - коммунальных услуг - </w:t>
      </w:r>
      <w:r>
        <w:rPr>
          <w:rStyle w:val="a4"/>
          <w:color w:val="273350"/>
        </w:rPr>
        <w:t>2</w:t>
      </w:r>
      <w:r>
        <w:rPr>
          <w:color w:val="273350"/>
        </w:rPr>
        <w:t>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физическая культура и спорт -</w:t>
      </w:r>
      <w:r>
        <w:rPr>
          <w:rStyle w:val="a4"/>
          <w:color w:val="273350"/>
        </w:rPr>
        <w:t> 2;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газификация - </w:t>
      </w:r>
      <w:r>
        <w:rPr>
          <w:rStyle w:val="a4"/>
          <w:color w:val="273350"/>
        </w:rPr>
        <w:t>1;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экология и природопользование - </w:t>
      </w:r>
      <w:r>
        <w:rPr>
          <w:rStyle w:val="a4"/>
          <w:color w:val="273350"/>
        </w:rPr>
        <w:t>1;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другие вопросы - </w:t>
      </w:r>
      <w:r>
        <w:rPr>
          <w:rStyle w:val="a4"/>
          <w:color w:val="273350"/>
        </w:rPr>
        <w:t>33.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На личных приёмах главой администрации в третьем квартале 2024 года принято - </w:t>
      </w:r>
      <w:r>
        <w:rPr>
          <w:rStyle w:val="a4"/>
          <w:color w:val="273350"/>
        </w:rPr>
        <w:t>34</w:t>
      </w:r>
      <w:r>
        <w:rPr>
          <w:color w:val="273350"/>
        </w:rPr>
        <w:t xml:space="preserve"> человека. </w:t>
      </w:r>
      <w:proofErr w:type="gramStart"/>
      <w:r>
        <w:rPr>
          <w:color w:val="273350"/>
        </w:rPr>
        <w:t>Жителями были подняты вопросы комплексного благоустройства - </w:t>
      </w:r>
      <w:r>
        <w:rPr>
          <w:rStyle w:val="a4"/>
          <w:color w:val="273350"/>
        </w:rPr>
        <w:t>10</w:t>
      </w:r>
      <w:r>
        <w:rPr>
          <w:color w:val="273350"/>
        </w:rPr>
        <w:t>, водоснабжения и водоотведения - </w:t>
      </w:r>
      <w:r>
        <w:rPr>
          <w:rStyle w:val="a4"/>
          <w:color w:val="273350"/>
        </w:rPr>
        <w:t>5</w:t>
      </w:r>
      <w:r>
        <w:rPr>
          <w:color w:val="273350"/>
        </w:rPr>
        <w:t>, эксплуатации жилищного фонда - 4 , транспортного обслуживания - </w:t>
      </w:r>
      <w:r>
        <w:rPr>
          <w:rStyle w:val="a4"/>
          <w:color w:val="273350"/>
        </w:rPr>
        <w:t>3</w:t>
      </w:r>
      <w:r>
        <w:rPr>
          <w:color w:val="273350"/>
        </w:rPr>
        <w:t>, ремонта дорог - </w:t>
      </w:r>
      <w:r>
        <w:rPr>
          <w:rStyle w:val="a4"/>
          <w:color w:val="273350"/>
        </w:rPr>
        <w:t>2</w:t>
      </w:r>
      <w:r>
        <w:rPr>
          <w:color w:val="273350"/>
        </w:rPr>
        <w:t>, жилищные вопросы - </w:t>
      </w:r>
      <w:r>
        <w:rPr>
          <w:rStyle w:val="a4"/>
          <w:color w:val="273350"/>
        </w:rPr>
        <w:t>2</w:t>
      </w:r>
      <w:r>
        <w:rPr>
          <w:color w:val="273350"/>
        </w:rPr>
        <w:t>, вопросы электроснабжения - </w:t>
      </w:r>
      <w:r>
        <w:rPr>
          <w:rStyle w:val="a4"/>
          <w:color w:val="273350"/>
        </w:rPr>
        <w:t>2</w:t>
      </w:r>
      <w:r>
        <w:rPr>
          <w:color w:val="273350"/>
        </w:rPr>
        <w:t>, газификации - </w:t>
      </w:r>
      <w:r>
        <w:rPr>
          <w:rStyle w:val="a4"/>
          <w:color w:val="273350"/>
        </w:rPr>
        <w:t>1</w:t>
      </w:r>
      <w:r>
        <w:rPr>
          <w:color w:val="273350"/>
        </w:rPr>
        <w:t>, оплаты коммунальных услуг - </w:t>
      </w:r>
      <w:r>
        <w:rPr>
          <w:rStyle w:val="a4"/>
          <w:color w:val="273350"/>
        </w:rPr>
        <w:t>1</w:t>
      </w:r>
      <w:r>
        <w:rPr>
          <w:color w:val="273350"/>
        </w:rPr>
        <w:t>, социальные вопросы - </w:t>
      </w:r>
      <w:r>
        <w:rPr>
          <w:rStyle w:val="a4"/>
          <w:color w:val="273350"/>
        </w:rPr>
        <w:t>1</w:t>
      </w:r>
      <w:r>
        <w:rPr>
          <w:color w:val="273350"/>
        </w:rPr>
        <w:t>,  а также вопрос об организации мотопробега,  выделения помещения для Людиновского отделения Российского движения детей и молодежи «Движение первых».</w:t>
      </w:r>
      <w:proofErr w:type="gramEnd"/>
      <w:r>
        <w:rPr>
          <w:color w:val="273350"/>
        </w:rPr>
        <w:t xml:space="preserve"> Гражданам была оказана поддержка, даны разъяснения и письменные ответы.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Результаты рассмотрения поступивших обращений в третьем квартале 2024 года: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даны разъяснения - 276;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поддержано - 93;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- в том числе меры приняты - 48.</w:t>
      </w:r>
    </w:p>
    <w:p w:rsidR="00375593" w:rsidRDefault="00375593" w:rsidP="0037559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Информация о деятельности администрации муниципального района размещается и постоянно актуализируется на официальном сайте администрации муниципального района, на официальных страницах в социальных сетях.</w:t>
      </w:r>
    </w:p>
    <w:p w:rsidR="00D15324" w:rsidRDefault="00D15324"/>
    <w:sectPr w:rsidR="00D15324" w:rsidSect="00D1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593"/>
    <w:rsid w:val="00375593"/>
    <w:rsid w:val="0038219A"/>
    <w:rsid w:val="0040436C"/>
    <w:rsid w:val="00C548DE"/>
    <w:rsid w:val="00D15324"/>
    <w:rsid w:val="00D40A25"/>
    <w:rsid w:val="00D84EDD"/>
    <w:rsid w:val="00EB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24"/>
  </w:style>
  <w:style w:type="paragraph" w:styleId="1">
    <w:name w:val="heading 1"/>
    <w:basedOn w:val="a"/>
    <w:link w:val="10"/>
    <w:uiPriority w:val="9"/>
    <w:qFormat/>
    <w:rsid w:val="00375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5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5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 Windows</cp:lastModifiedBy>
  <cp:revision>2</cp:revision>
  <dcterms:created xsi:type="dcterms:W3CDTF">2024-12-10T07:36:00Z</dcterms:created>
  <dcterms:modified xsi:type="dcterms:W3CDTF">2024-12-10T07:36:00Z</dcterms:modified>
</cp:coreProperties>
</file>