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B" w:rsidRPr="009F28EF" w:rsidRDefault="008F19CB" w:rsidP="008F19CB">
      <w:pPr>
        <w:keepNext/>
        <w:ind w:right="-28"/>
        <w:jc w:val="center"/>
        <w:outlineLvl w:val="0"/>
        <w:rPr>
          <w:rFonts w:cs="Arial"/>
          <w:b/>
          <w:sz w:val="12"/>
          <w:szCs w:val="20"/>
        </w:rPr>
      </w:pPr>
    </w:p>
    <w:p w:rsidR="008F19CB" w:rsidRPr="009F28EF" w:rsidRDefault="008F19CB" w:rsidP="008F19CB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9F28EF">
        <w:rPr>
          <w:rFonts w:cs="Arial"/>
          <w:b/>
          <w:spacing w:val="60"/>
          <w:sz w:val="30"/>
          <w:szCs w:val="28"/>
        </w:rPr>
        <w:t>Калужская область</w:t>
      </w:r>
    </w:p>
    <w:p w:rsidR="008F19CB" w:rsidRPr="009F28EF" w:rsidRDefault="008F19CB" w:rsidP="008F19C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F28E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9F28EF" w:rsidRDefault="008F19CB" w:rsidP="008F19C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F28E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9F28EF" w:rsidRDefault="008F19CB" w:rsidP="008F19C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F19CB" w:rsidRPr="009F28EF" w:rsidRDefault="008F19CB" w:rsidP="008F19CB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F19CB" w:rsidRPr="009F28EF" w:rsidRDefault="008F19CB" w:rsidP="008F19CB">
      <w:pPr>
        <w:keepNext/>
        <w:ind w:firstLine="0"/>
        <w:jc w:val="center"/>
        <w:outlineLvl w:val="3"/>
        <w:rPr>
          <w:rFonts w:cs="Arial"/>
          <w:b/>
          <w:bCs/>
          <w:sz w:val="16"/>
        </w:rPr>
      </w:pPr>
      <w:r w:rsidRPr="009F28EF">
        <w:rPr>
          <w:rFonts w:cs="Arial"/>
          <w:b/>
          <w:bCs/>
          <w:sz w:val="34"/>
        </w:rPr>
        <w:t>П О С Т А Н О В Л Е Н И Е</w:t>
      </w:r>
      <w:r w:rsidRPr="009F28EF">
        <w:rPr>
          <w:rFonts w:cs="Arial"/>
          <w:b/>
          <w:bCs/>
          <w:sz w:val="34"/>
        </w:rPr>
        <w:br/>
      </w:r>
    </w:p>
    <w:p w:rsidR="008F19CB" w:rsidRPr="009F28EF" w:rsidRDefault="008F19CB" w:rsidP="008F19CB">
      <w:pPr>
        <w:rPr>
          <w:rFonts w:cs="Arial"/>
          <w:sz w:val="12"/>
          <w:szCs w:val="32"/>
        </w:rPr>
      </w:pPr>
    </w:p>
    <w:p w:rsidR="008F19CB" w:rsidRPr="009F28EF" w:rsidRDefault="008F19CB" w:rsidP="008F19CB">
      <w:pPr>
        <w:rPr>
          <w:rFonts w:cs="Arial"/>
          <w:sz w:val="16"/>
          <w:szCs w:val="16"/>
        </w:rPr>
      </w:pPr>
    </w:p>
    <w:p w:rsidR="008F19CB" w:rsidRPr="009F28EF" w:rsidRDefault="00420D30" w:rsidP="009F28EF">
      <w:pPr>
        <w:ind w:firstLine="0"/>
        <w:rPr>
          <w:rFonts w:cs="Arial"/>
          <w:b/>
        </w:rPr>
      </w:pPr>
      <w:r w:rsidRPr="009F28EF">
        <w:rPr>
          <w:rFonts w:cs="Arial"/>
        </w:rPr>
        <w:t>о</w:t>
      </w:r>
      <w:r w:rsidR="008F19CB" w:rsidRPr="009F28EF">
        <w:rPr>
          <w:rFonts w:cs="Arial"/>
        </w:rPr>
        <w:t>т</w:t>
      </w:r>
      <w:r w:rsidR="00B41455" w:rsidRPr="009F28EF">
        <w:rPr>
          <w:rFonts w:cs="Arial"/>
        </w:rPr>
        <w:t xml:space="preserve">  03.07.2024 </w:t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</w:r>
      <w:r w:rsidR="00B41455" w:rsidRPr="009F28EF">
        <w:rPr>
          <w:rFonts w:cs="Arial"/>
        </w:rPr>
        <w:tab/>
        <w:t>№ 729</w:t>
      </w:r>
    </w:p>
    <w:p w:rsidR="008F19CB" w:rsidRPr="009F28EF" w:rsidRDefault="008F19CB" w:rsidP="008F19CB">
      <w:pPr>
        <w:rPr>
          <w:rFonts w:cs="Arial"/>
          <w:sz w:val="20"/>
          <w:szCs w:val="20"/>
        </w:rPr>
      </w:pPr>
    </w:p>
    <w:p w:rsidR="008F19CB" w:rsidRPr="009F28EF" w:rsidRDefault="001D605B" w:rsidP="00CE7A38">
      <w:pPr>
        <w:tabs>
          <w:tab w:val="left" w:pos="5387"/>
        </w:tabs>
        <w:ind w:right="49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</w:p>
    <w:p w:rsidR="006B0BF9" w:rsidRPr="009F28EF" w:rsidRDefault="001D605B" w:rsidP="00CE7A38">
      <w:pPr>
        <w:tabs>
          <w:tab w:val="left" w:pos="5387"/>
        </w:tabs>
        <w:ind w:right="49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>«</w:t>
      </w:r>
      <w:r w:rsidR="006B0BF9" w:rsidRPr="009F28EF">
        <w:rPr>
          <w:rFonts w:cs="Arial"/>
          <w:b/>
          <w:bCs/>
          <w:kern w:val="28"/>
          <w:sz w:val="32"/>
          <w:szCs w:val="32"/>
        </w:rPr>
        <w:t>Формирование современной городской среды</w:t>
      </w:r>
    </w:p>
    <w:p w:rsidR="006B0BF9" w:rsidRPr="009F28EF" w:rsidRDefault="006B0BF9" w:rsidP="00CE7A38">
      <w:pPr>
        <w:tabs>
          <w:tab w:val="left" w:pos="5387"/>
        </w:tabs>
        <w:ind w:right="49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Pr="009F28EF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Pr="009F28EF">
        <w:rPr>
          <w:rFonts w:cs="Arial"/>
          <w:b/>
          <w:bCs/>
          <w:kern w:val="28"/>
          <w:sz w:val="32"/>
          <w:szCs w:val="32"/>
        </w:rPr>
        <w:t xml:space="preserve"> поселения «Город</w:t>
      </w:r>
    </w:p>
    <w:p w:rsidR="001D605B" w:rsidRPr="009F28EF" w:rsidRDefault="006B0BF9" w:rsidP="00CE7A38">
      <w:pPr>
        <w:tabs>
          <w:tab w:val="left" w:pos="5387"/>
        </w:tabs>
        <w:ind w:right="49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>Людиново» на 2025 – 2030 год</w:t>
      </w:r>
      <w:r w:rsidR="00813EC5" w:rsidRPr="009F28EF">
        <w:rPr>
          <w:rFonts w:cs="Arial"/>
          <w:b/>
          <w:bCs/>
          <w:kern w:val="28"/>
          <w:sz w:val="32"/>
          <w:szCs w:val="32"/>
        </w:rPr>
        <w:t>»</w:t>
      </w:r>
    </w:p>
    <w:p w:rsidR="000A61F1" w:rsidRPr="009F28EF" w:rsidRDefault="000A61F1" w:rsidP="008F19CB">
      <w:pPr>
        <w:ind w:right="5759"/>
        <w:rPr>
          <w:rFonts w:cs="Arial"/>
          <w:b/>
        </w:rPr>
      </w:pPr>
    </w:p>
    <w:p w:rsidR="00DB121D" w:rsidRPr="009F28EF" w:rsidRDefault="00813EC5" w:rsidP="009F28EF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 w:rsidRPr="009F28EF">
        <w:rPr>
          <w:rFonts w:cs="Arial"/>
        </w:rPr>
        <w:t>В соответствии со статьей 15</w:t>
      </w:r>
      <w:r w:rsidR="00DB121D" w:rsidRPr="009F28EF">
        <w:rPr>
          <w:rFonts w:cs="Arial"/>
        </w:rPr>
        <w:t xml:space="preserve"> Федерального Закона Российской Федерации от 06.10.2003 № </w:t>
      </w:r>
      <w:hyperlink r:id="rId6" w:tooltip="№ 131-ФЗ" w:history="1">
        <w:r w:rsidR="00DB121D" w:rsidRPr="000A61F1">
          <w:rPr>
            <w:rStyle w:val="aa"/>
            <w:rFonts w:cs="Arial"/>
          </w:rPr>
          <w:t>131-ФЗ</w:t>
        </w:r>
      </w:hyperlink>
      <w:r w:rsidR="00DB121D" w:rsidRPr="009F28EF">
        <w:rPr>
          <w:rFonts w:cs="Arial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="00DB121D" w:rsidRPr="000A61F1">
          <w:rPr>
            <w:rStyle w:val="aa"/>
            <w:rFonts w:cs="Arial"/>
          </w:rPr>
          <w:t>Об общих принципах организации местного самоуправления в Р</w:t>
        </w:r>
        <w:r w:rsidR="00365774" w:rsidRPr="000A61F1">
          <w:rPr>
            <w:rStyle w:val="aa"/>
            <w:rFonts w:cs="Arial"/>
          </w:rPr>
          <w:t>оссийской</w:t>
        </w:r>
      </w:hyperlink>
      <w:r w:rsidR="00365774" w:rsidRPr="009F28EF">
        <w:rPr>
          <w:rFonts w:cs="Arial"/>
        </w:rPr>
        <w:t xml:space="preserve"> Федерации», </w:t>
      </w:r>
      <w:hyperlink r:id="rId8" w:tooltip="Устав муниципального образования &quot;Медынский район&quot; " w:history="1">
        <w:r w:rsidR="00DB121D" w:rsidRPr="000A61F1">
          <w:rPr>
            <w:rStyle w:val="aa"/>
            <w:rFonts w:cs="Arial"/>
          </w:rPr>
          <w:t>Уставом муниципального района «Город Людиново и Людиновский район»</w:t>
        </w:r>
      </w:hyperlink>
      <w:r w:rsidR="00365774" w:rsidRPr="009F28EF">
        <w:rPr>
          <w:rFonts w:cs="Arial"/>
        </w:rPr>
        <w:t>,  постановлением администрации муниципального района «Город Людиново и Людиновский район»</w:t>
      </w:r>
      <w:r w:rsidRPr="009F28EF">
        <w:rPr>
          <w:rFonts w:cs="Arial"/>
        </w:rPr>
        <w:t xml:space="preserve"> от 26.10.2018 г. </w:t>
      </w:r>
      <w:hyperlink r:id="rId9" w:tgtFrame="Logical" w:history="1">
        <w:r w:rsidRPr="000A61F1">
          <w:rPr>
            <w:rStyle w:val="aa"/>
            <w:rFonts w:cs="Arial"/>
          </w:rPr>
          <w:t>№ 1547</w:t>
        </w:r>
      </w:hyperlink>
      <w:r w:rsidR="00365774" w:rsidRPr="009F28EF">
        <w:rPr>
          <w:rFonts w:cs="Arial"/>
        </w:rPr>
        <w:t xml:space="preserve"> «Об </w:t>
      </w:r>
      <w:r w:rsidRPr="009F28EF">
        <w:rPr>
          <w:rFonts w:cs="Arial"/>
        </w:rPr>
        <w:t>утверждении Порядка принятия решения о разработке муниципальных программ муниципального района «Город Людиново и Людиновский район</w:t>
      </w:r>
      <w:r w:rsidR="00365774" w:rsidRPr="009F28EF">
        <w:rPr>
          <w:rFonts w:cs="Arial"/>
        </w:rPr>
        <w:t>»,</w:t>
      </w:r>
      <w:r w:rsidRPr="009F28EF">
        <w:rPr>
          <w:rFonts w:cs="Arial"/>
        </w:rPr>
        <w:t xml:space="preserve"> их формирования</w:t>
      </w:r>
      <w:proofErr w:type="gramEnd"/>
      <w:r w:rsidRPr="009F28EF">
        <w:rPr>
          <w:rFonts w:cs="Arial"/>
        </w:rPr>
        <w:t xml:space="preserve"> и реализации и Порядка проведения оценки</w:t>
      </w:r>
      <w:r w:rsidR="00DB3BB7">
        <w:rPr>
          <w:rFonts w:cs="Arial"/>
        </w:rPr>
        <w:t xml:space="preserve"> </w:t>
      </w:r>
      <w:r w:rsidRPr="009F28EF">
        <w:rPr>
          <w:rFonts w:cs="Arial"/>
        </w:rPr>
        <w:t xml:space="preserve">эффективности реализации муниципальных программ, реализуемых на территории муниципального района «Город Людиново и Людиновский район» </w:t>
      </w:r>
      <w:r w:rsidR="00365774" w:rsidRPr="009F28EF">
        <w:rPr>
          <w:rFonts w:cs="Arial"/>
        </w:rPr>
        <w:t>администрация муниципального района «Город Людиново и Людиновский район»</w:t>
      </w:r>
    </w:p>
    <w:p w:rsidR="00272B83" w:rsidRPr="009F28EF" w:rsidRDefault="00272B83" w:rsidP="009F28EF">
      <w:pPr>
        <w:widowControl w:val="0"/>
        <w:autoSpaceDE w:val="0"/>
        <w:autoSpaceDN w:val="0"/>
        <w:adjustRightInd w:val="0"/>
        <w:rPr>
          <w:rFonts w:cs="Arial"/>
        </w:rPr>
      </w:pPr>
    </w:p>
    <w:p w:rsidR="008F19CB" w:rsidRPr="009F28EF" w:rsidRDefault="00155C39" w:rsidP="009F28EF">
      <w:pPr>
        <w:widowControl w:val="0"/>
        <w:autoSpaceDE w:val="0"/>
        <w:autoSpaceDN w:val="0"/>
        <w:adjustRightInd w:val="0"/>
        <w:rPr>
          <w:rFonts w:cs="Arial"/>
        </w:rPr>
      </w:pPr>
      <w:r w:rsidRPr="009F28EF">
        <w:rPr>
          <w:rFonts w:cs="Arial"/>
        </w:rPr>
        <w:t>постановляет</w:t>
      </w:r>
      <w:r w:rsidR="008F19CB" w:rsidRPr="009F28EF">
        <w:rPr>
          <w:rFonts w:cs="Arial"/>
        </w:rPr>
        <w:t>:</w:t>
      </w:r>
    </w:p>
    <w:p w:rsidR="00155C39" w:rsidRPr="009F28EF" w:rsidRDefault="00155C39" w:rsidP="009F28EF">
      <w:pPr>
        <w:rPr>
          <w:rFonts w:cs="Arial"/>
        </w:rPr>
      </w:pPr>
    </w:p>
    <w:p w:rsidR="00DB121D" w:rsidRPr="009F28EF" w:rsidRDefault="008F19CB" w:rsidP="009F28EF">
      <w:pPr>
        <w:rPr>
          <w:rFonts w:cs="Arial"/>
        </w:rPr>
      </w:pPr>
      <w:r w:rsidRPr="009F28EF">
        <w:rPr>
          <w:rFonts w:cs="Arial"/>
        </w:rPr>
        <w:t>1.</w:t>
      </w:r>
      <w:r w:rsidR="00272B83" w:rsidRPr="009F28EF">
        <w:rPr>
          <w:rFonts w:cs="Arial"/>
        </w:rPr>
        <w:t xml:space="preserve"> Утвердить муниципальную программу </w:t>
      </w:r>
      <w:r w:rsidR="00813EC5" w:rsidRPr="009F28EF">
        <w:rPr>
          <w:rFonts w:cs="Arial"/>
        </w:rPr>
        <w:t>«</w:t>
      </w:r>
      <w:r w:rsidR="006B0BF9" w:rsidRPr="009F28EF">
        <w:rPr>
          <w:rFonts w:cs="Arial"/>
        </w:rPr>
        <w:t xml:space="preserve">Формирование современной городской среды на территории </w:t>
      </w:r>
      <w:proofErr w:type="gramStart"/>
      <w:r w:rsidR="006B0BF9" w:rsidRPr="009F28EF">
        <w:rPr>
          <w:rFonts w:cs="Arial"/>
        </w:rPr>
        <w:t>городского</w:t>
      </w:r>
      <w:proofErr w:type="gramEnd"/>
      <w:r w:rsidR="006B0BF9" w:rsidRPr="009F28EF">
        <w:rPr>
          <w:rFonts w:cs="Arial"/>
        </w:rPr>
        <w:t xml:space="preserve"> поселения «Город Людиново» на 2025 – 2030 год</w:t>
      </w:r>
      <w:r w:rsidR="00813EC5" w:rsidRPr="009F28EF">
        <w:rPr>
          <w:rFonts w:cs="Arial"/>
        </w:rPr>
        <w:t>» (прилагается).</w:t>
      </w:r>
    </w:p>
    <w:p w:rsidR="006B0BF9" w:rsidRPr="009F28EF" w:rsidRDefault="006B0BF9" w:rsidP="009F28EF">
      <w:pPr>
        <w:rPr>
          <w:rFonts w:cs="Arial"/>
        </w:rPr>
      </w:pPr>
      <w:r w:rsidRPr="009F28EF">
        <w:rPr>
          <w:rFonts w:cs="Arial"/>
        </w:rPr>
        <w:t xml:space="preserve">2. Считать утратившим силу с 31.12.2024 г. постановление администрации </w:t>
      </w:r>
      <w:proofErr w:type="gramStart"/>
      <w:r w:rsidRPr="009F28EF">
        <w:rPr>
          <w:rFonts w:cs="Arial"/>
        </w:rPr>
        <w:t>муниципального</w:t>
      </w:r>
      <w:proofErr w:type="gramEnd"/>
      <w:r w:rsidRPr="009F28EF">
        <w:rPr>
          <w:rFonts w:cs="Arial"/>
        </w:rPr>
        <w:t xml:space="preserve"> района «Город Людиново и Людиновский район» </w:t>
      </w:r>
      <w:hyperlink r:id="rId10" w:tgtFrame="Cancelling" w:history="1">
        <w:r w:rsidRPr="000A61F1">
          <w:rPr>
            <w:rStyle w:val="aa"/>
            <w:rFonts w:cs="Arial"/>
          </w:rPr>
          <w:t>от 26.</w:t>
        </w:r>
        <w:r w:rsidRPr="000A61F1">
          <w:rPr>
            <w:rStyle w:val="aa"/>
            <w:rFonts w:cs="Arial"/>
          </w:rPr>
          <w:t>1</w:t>
        </w:r>
        <w:r w:rsidRPr="000A61F1">
          <w:rPr>
            <w:rStyle w:val="aa"/>
            <w:rFonts w:cs="Arial"/>
          </w:rPr>
          <w:t>2.2017 г.</w:t>
        </w:r>
        <w:r w:rsidR="008B3E3E" w:rsidRPr="000A61F1">
          <w:rPr>
            <w:rStyle w:val="aa"/>
            <w:rFonts w:cs="Arial"/>
          </w:rPr>
          <w:t xml:space="preserve"> № 2339</w:t>
        </w:r>
        <w:bookmarkStart w:id="0" w:name="_GoBack"/>
        <w:bookmarkEnd w:id="0"/>
      </w:hyperlink>
      <w:r w:rsidRPr="009F28EF">
        <w:rPr>
          <w:rFonts w:cs="Arial"/>
        </w:rPr>
        <w:t xml:space="preserve"> «Об утверждении муниципальной программы «Формирование современной городской среды на территории городского поселения «Город Людиново» на 2018 – 2022 год».</w:t>
      </w:r>
    </w:p>
    <w:p w:rsidR="00813EC5" w:rsidRPr="009F28EF" w:rsidRDefault="006B0BF9" w:rsidP="009F28EF">
      <w:pPr>
        <w:rPr>
          <w:rFonts w:cs="Arial"/>
        </w:rPr>
      </w:pPr>
      <w:r w:rsidRPr="009F28EF">
        <w:rPr>
          <w:rFonts w:cs="Arial"/>
        </w:rPr>
        <w:t>3</w:t>
      </w:r>
      <w:r w:rsidR="00813EC5" w:rsidRPr="009F28EF">
        <w:rPr>
          <w:rFonts w:cs="Arial"/>
        </w:rPr>
        <w:t xml:space="preserve">. Настоящее постановление </w:t>
      </w:r>
      <w:r w:rsidR="00896B38" w:rsidRPr="009F28EF">
        <w:rPr>
          <w:rFonts w:cs="Arial"/>
        </w:rPr>
        <w:t xml:space="preserve">подлежит опубликованию </w:t>
      </w:r>
      <w:r w:rsidR="00E30C6E" w:rsidRPr="009F28EF">
        <w:rPr>
          <w:rFonts w:cs="Arial"/>
        </w:rPr>
        <w:t>в установленном законом порядке.</w:t>
      </w:r>
    </w:p>
    <w:p w:rsidR="00272B83" w:rsidRPr="009F28EF" w:rsidRDefault="006B0BF9" w:rsidP="009F28EF">
      <w:pPr>
        <w:contextualSpacing/>
        <w:rPr>
          <w:rFonts w:cs="Arial"/>
        </w:rPr>
      </w:pPr>
      <w:r w:rsidRPr="009F28EF">
        <w:rPr>
          <w:rFonts w:cs="Arial"/>
        </w:rPr>
        <w:t>4</w:t>
      </w:r>
      <w:r w:rsidR="008F19CB" w:rsidRPr="009F28EF">
        <w:rPr>
          <w:rFonts w:cs="Arial"/>
        </w:rPr>
        <w:t xml:space="preserve">. </w:t>
      </w:r>
      <w:proofErr w:type="gramStart"/>
      <w:r w:rsidR="008F19CB" w:rsidRPr="009F28EF">
        <w:rPr>
          <w:rFonts w:cs="Arial"/>
        </w:rPr>
        <w:t>Контроль за</w:t>
      </w:r>
      <w:proofErr w:type="gramEnd"/>
      <w:r w:rsidR="008F19CB" w:rsidRPr="009F28EF">
        <w:rPr>
          <w:rFonts w:cs="Arial"/>
        </w:rPr>
        <w:t xml:space="preserve"> исполнением настоя</w:t>
      </w:r>
      <w:r w:rsidR="006E3E17" w:rsidRPr="009F28EF">
        <w:rPr>
          <w:rFonts w:cs="Arial"/>
        </w:rPr>
        <w:t xml:space="preserve">щего постановления возложить на </w:t>
      </w:r>
      <w:r w:rsidRPr="009F28EF">
        <w:rPr>
          <w:rFonts w:cs="Arial"/>
        </w:rPr>
        <w:t xml:space="preserve">и. о. </w:t>
      </w:r>
      <w:r w:rsidR="008F19CB" w:rsidRPr="009F28EF">
        <w:rPr>
          <w:rFonts w:cs="Arial"/>
        </w:rPr>
        <w:t>заместителя главы администрации муниципального района «Город Людиново и Людиновский район»</w:t>
      </w:r>
      <w:r w:rsidR="00DB3BB7">
        <w:rPr>
          <w:rFonts w:cs="Arial"/>
        </w:rPr>
        <w:t xml:space="preserve"> </w:t>
      </w:r>
      <w:r w:rsidRPr="009F28EF">
        <w:rPr>
          <w:rFonts w:cs="Arial"/>
        </w:rPr>
        <w:t>Э. В. Титова.</w:t>
      </w:r>
    </w:p>
    <w:p w:rsidR="008F19CB" w:rsidRPr="009F28EF" w:rsidRDefault="006B0BF9" w:rsidP="009F28EF">
      <w:pPr>
        <w:contextualSpacing/>
        <w:rPr>
          <w:rFonts w:cs="Arial"/>
        </w:rPr>
      </w:pPr>
      <w:r w:rsidRPr="009F28EF">
        <w:rPr>
          <w:rFonts w:cs="Arial"/>
        </w:rPr>
        <w:t>5</w:t>
      </w:r>
      <w:r w:rsidR="00545158" w:rsidRPr="009F28EF">
        <w:rPr>
          <w:rFonts w:cs="Arial"/>
        </w:rPr>
        <w:t xml:space="preserve">. </w:t>
      </w:r>
      <w:r w:rsidR="008F19CB" w:rsidRPr="009F28EF">
        <w:rPr>
          <w:rFonts w:cs="Arial"/>
        </w:rPr>
        <w:t xml:space="preserve">Настоящее постановление вступает в силу с </w:t>
      </w:r>
      <w:r w:rsidRPr="009F28EF">
        <w:rPr>
          <w:rFonts w:cs="Arial"/>
        </w:rPr>
        <w:t>01.01.2025</w:t>
      </w:r>
      <w:r w:rsidR="00567D3F" w:rsidRPr="009F28EF">
        <w:rPr>
          <w:rFonts w:cs="Arial"/>
        </w:rPr>
        <w:t xml:space="preserve"> года</w:t>
      </w:r>
      <w:r w:rsidR="008F19CB" w:rsidRPr="009F28EF">
        <w:rPr>
          <w:rFonts w:cs="Arial"/>
        </w:rPr>
        <w:t>.</w:t>
      </w:r>
    </w:p>
    <w:p w:rsidR="00272B83" w:rsidRPr="009F28EF" w:rsidRDefault="00272B83" w:rsidP="009F28EF">
      <w:pPr>
        <w:rPr>
          <w:rFonts w:cs="Arial"/>
        </w:rPr>
      </w:pPr>
    </w:p>
    <w:p w:rsidR="008F19CB" w:rsidRPr="009F28EF" w:rsidRDefault="00E30C6E" w:rsidP="009F28EF">
      <w:pPr>
        <w:ind w:firstLine="0"/>
        <w:jc w:val="left"/>
        <w:rPr>
          <w:rFonts w:cs="Arial"/>
        </w:rPr>
      </w:pPr>
      <w:r w:rsidRPr="009F28EF">
        <w:rPr>
          <w:rFonts w:cs="Arial"/>
        </w:rPr>
        <w:t xml:space="preserve">Глава </w:t>
      </w:r>
      <w:r w:rsidR="008F19CB" w:rsidRPr="009F28EF">
        <w:rPr>
          <w:rFonts w:cs="Arial"/>
        </w:rPr>
        <w:t>администрации</w:t>
      </w:r>
    </w:p>
    <w:p w:rsidR="00FE3FDE" w:rsidRPr="009F28EF" w:rsidRDefault="008F19CB" w:rsidP="009F28EF">
      <w:pPr>
        <w:ind w:firstLine="0"/>
        <w:jc w:val="left"/>
        <w:rPr>
          <w:rFonts w:cs="Arial"/>
        </w:rPr>
      </w:pPr>
      <w:proofErr w:type="gramStart"/>
      <w:r w:rsidRPr="009F28EF">
        <w:rPr>
          <w:rFonts w:cs="Arial"/>
        </w:rPr>
        <w:t>муниципального</w:t>
      </w:r>
      <w:proofErr w:type="gramEnd"/>
      <w:r w:rsidRPr="009F28EF">
        <w:rPr>
          <w:rFonts w:cs="Arial"/>
        </w:rPr>
        <w:t xml:space="preserve"> района                                                                             </w:t>
      </w:r>
      <w:r w:rsidR="006B0BF9" w:rsidRPr="009F28EF">
        <w:rPr>
          <w:rFonts w:cs="Arial"/>
        </w:rPr>
        <w:t>С. В. Перевалов</w:t>
      </w:r>
    </w:p>
    <w:p w:rsidR="009F5BA1" w:rsidRPr="009F28EF" w:rsidRDefault="009F5BA1" w:rsidP="00E87469">
      <w:pPr>
        <w:rPr>
          <w:rFonts w:cs="Arial"/>
        </w:rPr>
      </w:pPr>
    </w:p>
    <w:p w:rsidR="00B41455" w:rsidRPr="009F28EF" w:rsidRDefault="00B41455" w:rsidP="009F28EF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    Приложение </w:t>
      </w:r>
    </w:p>
    <w:p w:rsidR="009F28EF" w:rsidRPr="009F28EF" w:rsidRDefault="00B41455" w:rsidP="009F28EF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lastRenderedPageBreak/>
        <w:t xml:space="preserve">к постановлению администрации </w:t>
      </w:r>
    </w:p>
    <w:p w:rsidR="00B41455" w:rsidRPr="009F28EF" w:rsidRDefault="00B41455" w:rsidP="009F28EF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B41455" w:rsidRPr="009F28EF" w:rsidRDefault="00B41455" w:rsidP="009F28EF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B41455" w:rsidRPr="009F28EF" w:rsidRDefault="00B41455" w:rsidP="009F28EF">
      <w:pPr>
        <w:shd w:val="clear" w:color="auto" w:fill="FFFFFF"/>
        <w:spacing w:before="180" w:after="18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        от 03.07.2024 № 729                      </w:t>
      </w:r>
    </w:p>
    <w:p w:rsidR="00B41455" w:rsidRPr="009F28EF" w:rsidRDefault="00B41455" w:rsidP="00B41455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8"/>
          <w:szCs w:val="28"/>
        </w:rPr>
      </w:pPr>
    </w:p>
    <w:p w:rsidR="00B41455" w:rsidRPr="009F28EF" w:rsidRDefault="00B41455" w:rsidP="009F28EF">
      <w:pPr>
        <w:shd w:val="clear" w:color="auto" w:fill="FFFFFF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proofErr w:type="gramStart"/>
      <w:r w:rsidRPr="009F28EF">
        <w:rPr>
          <w:rFonts w:cs="Arial"/>
          <w:b/>
          <w:bCs/>
          <w:kern w:val="28"/>
          <w:sz w:val="32"/>
          <w:szCs w:val="32"/>
        </w:rPr>
        <w:t>Муниципальная</w:t>
      </w:r>
      <w:proofErr w:type="gramEnd"/>
      <w:r w:rsidRPr="009F28EF">
        <w:rPr>
          <w:rFonts w:cs="Arial"/>
          <w:b/>
          <w:bCs/>
          <w:kern w:val="28"/>
          <w:sz w:val="32"/>
          <w:szCs w:val="32"/>
        </w:rPr>
        <w:t xml:space="preserve"> программа «Формирование современной городской среды на территории городского поселения «Город Людиново» на 2025-2030 год»</w:t>
      </w:r>
    </w:p>
    <w:p w:rsidR="00B41455" w:rsidRPr="009F28EF" w:rsidRDefault="00B41455" w:rsidP="009F28EF">
      <w:pPr>
        <w:shd w:val="clear" w:color="auto" w:fill="FFFFFF"/>
        <w:spacing w:after="135" w:line="270" w:lineRule="atLeast"/>
        <w:rPr>
          <w:rFonts w:cs="Arial"/>
          <w:color w:val="333333"/>
        </w:rPr>
      </w:pPr>
      <w:r w:rsidRPr="009F28EF">
        <w:rPr>
          <w:rFonts w:cs="Arial"/>
          <w:color w:val="333333"/>
        </w:rPr>
        <w:t> </w:t>
      </w:r>
      <w:r w:rsidRPr="009F28EF">
        <w:rPr>
          <w:rFonts w:cs="Arial"/>
          <w:color w:val="000000"/>
        </w:rPr>
        <w:t xml:space="preserve">                                           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jc w:val="right"/>
        <w:rPr>
          <w:rFonts w:cs="Arial"/>
          <w:color w:val="000000"/>
        </w:rPr>
      </w:pPr>
    </w:p>
    <w:p w:rsidR="00B41455" w:rsidRPr="009F28EF" w:rsidRDefault="00B41455" w:rsidP="009F28EF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28"/>
          <w:sz w:val="32"/>
          <w:szCs w:val="32"/>
        </w:rPr>
      </w:pPr>
      <w:bookmarkStart w:id="1" w:name="Par46"/>
      <w:bookmarkEnd w:id="1"/>
      <w:r w:rsidRPr="009F28EF">
        <w:rPr>
          <w:rFonts w:cs="Arial"/>
          <w:b/>
          <w:bCs/>
          <w:kern w:val="28"/>
          <w:sz w:val="32"/>
          <w:szCs w:val="32"/>
        </w:rPr>
        <w:t>Паспорт</w:t>
      </w:r>
    </w:p>
    <w:p w:rsidR="00B41455" w:rsidRPr="009F28EF" w:rsidRDefault="00B41455" w:rsidP="009F28EF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9F28EF">
        <w:rPr>
          <w:rFonts w:cs="Arial"/>
          <w:b/>
          <w:bCs/>
          <w:kern w:val="28"/>
          <w:sz w:val="32"/>
          <w:szCs w:val="32"/>
        </w:rPr>
        <w:t xml:space="preserve">Муниципальной программы «Формирование современной городской среды на территории </w:t>
      </w:r>
      <w:proofErr w:type="gramStart"/>
      <w:r w:rsidRPr="009F28EF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Pr="009F28EF">
        <w:rPr>
          <w:rFonts w:cs="Arial"/>
          <w:b/>
          <w:bCs/>
          <w:kern w:val="28"/>
          <w:sz w:val="32"/>
          <w:szCs w:val="32"/>
        </w:rPr>
        <w:t xml:space="preserve"> поселения «Город Людиново» на 2025-2030 год» 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cs="Arial"/>
          <w:color w:val="333333"/>
        </w:rPr>
      </w:pPr>
      <w:r w:rsidRPr="009F28EF">
        <w:rPr>
          <w:rFonts w:cs="Arial"/>
          <w:b/>
          <w:color w:val="000000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203"/>
      </w:tblGrid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0"/>
              <w:jc w:val="left"/>
              <w:rPr>
                <w:color w:val="333333"/>
              </w:rPr>
            </w:pPr>
            <w:r w:rsidRPr="009F28EF">
              <w:t>Наименование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0"/>
              <w:jc w:val="left"/>
              <w:rPr>
                <w:color w:val="333333"/>
              </w:rPr>
            </w:pPr>
            <w:proofErr w:type="gramStart"/>
            <w:r w:rsidRPr="009F28EF">
              <w:t>Муниципальная</w:t>
            </w:r>
            <w:proofErr w:type="gramEnd"/>
            <w:r w:rsidRPr="009F28EF">
              <w:t xml:space="preserve"> программа «Формирование современной городской среды на территории городского поселения «Город Людиново» на 2025-2030 год» </w:t>
            </w:r>
          </w:p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 xml:space="preserve"> (далее - Программа)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Основание для разработки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</w:pPr>
            <w:r w:rsidRPr="009F28EF">
              <w:t>Федеральный закон от 06.10.2003 года №</w:t>
            </w:r>
            <w:hyperlink r:id="rId11" w:tooltip="от 06.10.2003 г. № 131-ФЗ" w:history="1">
              <w:r w:rsidRPr="000A61F1">
                <w:rPr>
                  <w:rStyle w:val="aa"/>
                </w:rPr>
                <w:t>131-ФЗ</w:t>
              </w:r>
            </w:hyperlink>
            <w:r w:rsidRPr="009F28EF">
              <w:t xml:space="preserve"> «</w:t>
            </w:r>
            <w:hyperlink r:id="rId12" w:tooltip="Об общих принципах организации местного самоуправления в Российской" w:history="1">
              <w:r w:rsidRPr="000A61F1">
                <w:rPr>
                  <w:rStyle w:val="aa"/>
                </w:rPr>
                <w:t>Об общих принципах организации местного самоуправления в Российской</w:t>
              </w:r>
            </w:hyperlink>
            <w:r w:rsidRPr="009F28EF">
              <w:t xml:space="preserve"> Федерации». </w:t>
            </w:r>
          </w:p>
          <w:p w:rsidR="00B41455" w:rsidRPr="009F28EF" w:rsidRDefault="00F27384" w:rsidP="009F28EF">
            <w:pPr>
              <w:pStyle w:val="Table"/>
            </w:pPr>
            <w:hyperlink r:id="rId13" w:tgtFrame="Logical" w:history="1">
              <w:r w:rsidR="00B41455" w:rsidRPr="00F27384">
                <w:rPr>
                  <w:rStyle w:val="aa"/>
                </w:rPr>
                <w:t>Устав</w:t>
              </w:r>
            </w:hyperlink>
            <w:r w:rsidR="00B41455" w:rsidRPr="009F28EF">
              <w:t xml:space="preserve"> </w:t>
            </w:r>
            <w:proofErr w:type="gramStart"/>
            <w:r w:rsidR="00B41455" w:rsidRPr="009F28EF">
              <w:t>городского</w:t>
            </w:r>
            <w:proofErr w:type="gramEnd"/>
            <w:r w:rsidR="00B41455" w:rsidRPr="009F28EF">
              <w:t xml:space="preserve"> поселения «Город Людиново».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 xml:space="preserve">ст. 179 </w:t>
            </w:r>
            <w:hyperlink r:id="rId14" w:tooltip="Бюджетного кодекса РФ " w:history="1">
              <w:r w:rsidRPr="000A61F1">
                <w:rPr>
                  <w:rStyle w:val="aa"/>
                </w:rPr>
                <w:t>Бюджетного кодекса</w:t>
              </w:r>
            </w:hyperlink>
            <w:r w:rsidRPr="009F28EF">
              <w:t xml:space="preserve"> Российской Федерации.</w:t>
            </w:r>
          </w:p>
          <w:p w:rsidR="00B41455" w:rsidRPr="009F28EF" w:rsidRDefault="00B41455" w:rsidP="00F27384">
            <w:pPr>
              <w:pStyle w:val="Table"/>
            </w:pPr>
            <w:r w:rsidRPr="009F28EF">
              <w:t>Постановление правительства Российской Федерации</w:t>
            </w:r>
            <w:r w:rsidR="00F27384">
              <w:t xml:space="preserve"> </w:t>
            </w:r>
            <w:r w:rsidRPr="009F28EF">
              <w:t xml:space="preserve">от 31.01.2019 г. N 50 «Об утверждении государственной программы Калужской области «Формирование современной городской среды в Калужской области». 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Заказчик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Администрация  муниципального района «Город Людиново и Людиновский район»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Разработчик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Администрация  муниципального района «Город Людиново и Людиновский район»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Исполнители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Отдел благоустройства администрации  муниципального района «Город Людиново и Людиновский район»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Цель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целями Программы являются:</w:t>
            </w:r>
          </w:p>
        </w:tc>
      </w:tr>
      <w:tr w:rsidR="00B41455" w:rsidRPr="009F28EF" w:rsidTr="000A61F1">
        <w:trPr>
          <w:trHeight w:val="35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lastRenderedPageBreak/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</w:pPr>
            <w:r w:rsidRPr="009F28EF">
              <w:t>- обеспечение формирования единых походов и ключевых приоритетов формирования комфортной городской среды;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создание и развитие эстетичной и социально организованной городской среды;</w:t>
            </w:r>
          </w:p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- повышение уровня внешнего благоустройства, санитарного содержания дворовых территорий и общественных пространств;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привлечение  населения, общественности и заинтересованных лиц к совместному выявлению проблем развития территорий  и участию в решении вопросов их благоустройства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Основные задачи Программы</w:t>
            </w:r>
          </w:p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</w:pPr>
            <w:r w:rsidRPr="009F28EF"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обеспечение формирования единого облика муниципального образования;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проведение ремонта и  благоустройство территорий многоквартирных жилых домов;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обустройство новых и ремонт существующих общественных пространств и мест отдыха на территории города;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привлечение населения к участию в благоустройстве дворовых и общественных территорий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Основные индикаторы реализации (целевые задания)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</w:pPr>
            <w:r w:rsidRPr="009F28EF">
              <w:t>- количество реализованных проектов благоустройства дворовых территорий многоквартирных жилых домов;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количество реализованных проектов благоустройства общественных территорий;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число граждан, вовлеченных в реализацию проектов благоустройства территорий многоквартирных жилых домов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Срок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2025-2030 годы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Перечень основных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 xml:space="preserve">план мероприятий, предусмотренных муниципальной программой «Формирование современной городской среды </w:t>
            </w:r>
            <w:proofErr w:type="gramStart"/>
            <w:r w:rsidRPr="009F28EF">
              <w:t>муниципального</w:t>
            </w:r>
            <w:proofErr w:type="gramEnd"/>
            <w:r w:rsidRPr="009F28EF">
              <w:t xml:space="preserve"> образования городское поселение «Город Людиново» на 2025-2030 годы.»   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b/>
              </w:rPr>
            </w:pPr>
            <w:r w:rsidRPr="009F28EF">
              <w:t>общий объем финансовых средств (тыс.</w:t>
            </w:r>
            <w:r w:rsidR="00DB3BB7">
              <w:t xml:space="preserve"> </w:t>
            </w:r>
            <w:r w:rsidRPr="009F28EF">
              <w:t xml:space="preserve">руб.) – </w:t>
            </w:r>
            <w:r w:rsidRPr="009F28EF">
              <w:rPr>
                <w:b/>
              </w:rPr>
              <w:t>96291,0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из них: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Бюджет ГП «Город Людиново»  – 3180,0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Межбюджетные трансферты из бюджета Калужской области  –  93111,0</w:t>
            </w:r>
          </w:p>
        </w:tc>
      </w:tr>
      <w:tr w:rsidR="00B41455" w:rsidRPr="009F28EF" w:rsidTr="000A61F1">
        <w:trPr>
          <w:trHeight w:val="22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</w:pPr>
            <w:r w:rsidRPr="009F28EF">
              <w:t>наиболее значимые социально-экономические результаты: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количество реализованных проектов благоустройства дворовых территорий многоквартирных жилых домов  - 90 шт.;</w:t>
            </w:r>
          </w:p>
          <w:p w:rsidR="00B41455" w:rsidRPr="009F28EF" w:rsidRDefault="00B41455" w:rsidP="009F28EF">
            <w:pPr>
              <w:pStyle w:val="Table"/>
            </w:pPr>
            <w:r w:rsidRPr="009F28EF">
              <w:t>- количество реализованных проектов благоустройства общественных территорий – 6  шт.;</w:t>
            </w:r>
          </w:p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>- число граждан, вовлеченных в реализацию проектов благоустройства территорий многоквартирных жилых домов – 12,6 тыс. чел.</w:t>
            </w:r>
          </w:p>
        </w:tc>
      </w:tr>
      <w:tr w:rsidR="00B41455" w:rsidRPr="009F28EF" w:rsidTr="000A61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 xml:space="preserve">Управление реализацией Программы и </w:t>
            </w:r>
            <w:proofErr w:type="gramStart"/>
            <w:r w:rsidRPr="009F28EF">
              <w:t>контроль за</w:t>
            </w:r>
            <w:proofErr w:type="gramEnd"/>
            <w:r w:rsidRPr="009F28EF">
              <w:t xml:space="preserve"> ходом ее выполнения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55" w:rsidRPr="009F28EF" w:rsidRDefault="00B41455" w:rsidP="009F28EF">
            <w:pPr>
              <w:pStyle w:val="Table"/>
              <w:rPr>
                <w:color w:val="333333"/>
              </w:rPr>
            </w:pPr>
            <w:r w:rsidRPr="009F28EF">
              <w:t xml:space="preserve">управление реализацией Программы и </w:t>
            </w:r>
            <w:proofErr w:type="gramStart"/>
            <w:r w:rsidRPr="009F28EF">
              <w:t>контроль за</w:t>
            </w:r>
            <w:proofErr w:type="gramEnd"/>
            <w:r w:rsidRPr="009F28EF">
              <w:t xml:space="preserve">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cs="Arial"/>
          <w:b/>
          <w:color w:val="000000"/>
        </w:rPr>
      </w:pPr>
    </w:p>
    <w:p w:rsidR="00B41455" w:rsidRPr="009F28EF" w:rsidRDefault="009F28EF" w:rsidP="009F28EF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32"/>
          <w:sz w:val="32"/>
          <w:szCs w:val="32"/>
        </w:rPr>
      </w:pPr>
      <w:r w:rsidRPr="009F28EF">
        <w:rPr>
          <w:rFonts w:cs="Arial"/>
          <w:b/>
          <w:bCs/>
          <w:kern w:val="32"/>
          <w:sz w:val="32"/>
          <w:szCs w:val="32"/>
        </w:rPr>
        <w:t>1.</w:t>
      </w:r>
      <w:r w:rsidR="00B41455" w:rsidRPr="009F28EF">
        <w:rPr>
          <w:rFonts w:cs="Arial"/>
          <w:b/>
          <w:bCs/>
          <w:kern w:val="32"/>
          <w:sz w:val="32"/>
          <w:szCs w:val="32"/>
        </w:rPr>
        <w:t xml:space="preserve"> Основные характеристики реализации Программы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 </w:t>
      </w:r>
    </w:p>
    <w:p w:rsidR="00B41455" w:rsidRPr="009F28EF" w:rsidRDefault="00B41455" w:rsidP="00F27384">
      <w:pPr>
        <w:pStyle w:val="a6"/>
        <w:tabs>
          <w:tab w:val="left" w:pos="4986"/>
        </w:tabs>
        <w:ind w:left="0" w:right="110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 xml:space="preserve">В соответствии с основными приоритетами государственной политики в    </w:t>
      </w:r>
      <w:r w:rsidRPr="009F28EF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 xml:space="preserve">сфере    </w:t>
      </w:r>
      <w:r w:rsidRPr="009F28EF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 xml:space="preserve">благоустройства, стратегическими    </w:t>
      </w:r>
      <w:r w:rsidRPr="009F28E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 xml:space="preserve">документами    </w:t>
      </w:r>
      <w:r w:rsidRPr="009F28EF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>по</w:t>
      </w:r>
      <w:r w:rsidRPr="009F28EF">
        <w:rPr>
          <w:rFonts w:ascii="Arial" w:hAnsi="Arial" w:cs="Arial"/>
          <w:w w:val="99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>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 на основе единых</w:t>
      </w:r>
      <w:r w:rsidRPr="009F28EF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>подходов.</w:t>
      </w:r>
    </w:p>
    <w:p w:rsidR="00B41455" w:rsidRPr="009F28EF" w:rsidRDefault="00B41455" w:rsidP="00F27384">
      <w:pPr>
        <w:pStyle w:val="a6"/>
        <w:ind w:left="0" w:right="118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Комфорт и безопасность жизни жителей города обеспечиваются комплексом условий, создаваемых как ими самими, так и городской властью. Современный горожанин воспринимает всю территорию города, как общественное пространство и ожидает от него  комфорта, безопасности.</w:t>
      </w:r>
    </w:p>
    <w:p w:rsidR="00B41455" w:rsidRPr="009F28EF" w:rsidRDefault="00B41455" w:rsidP="00F27384">
      <w:pPr>
        <w:widowControl w:val="0"/>
        <w:autoSpaceDE w:val="0"/>
        <w:autoSpaceDN w:val="0"/>
        <w:rPr>
          <w:rFonts w:cs="Arial"/>
        </w:rPr>
      </w:pPr>
      <w:r w:rsidRPr="009F28EF">
        <w:rPr>
          <w:rFonts w:cs="Arial"/>
        </w:rPr>
        <w:t xml:space="preserve">Современный горожанин </w:t>
      </w:r>
      <w:proofErr w:type="gramStart"/>
      <w:r w:rsidRPr="009F28EF">
        <w:rPr>
          <w:rFonts w:cs="Arial"/>
        </w:rPr>
        <w:t>воспринимает всю территорию города как общественное пространство и ожидает</w:t>
      </w:r>
      <w:proofErr w:type="gramEnd"/>
      <w:r w:rsidRPr="009F28EF">
        <w:rPr>
          <w:rFonts w:cs="Arial"/>
        </w:rPr>
        <w:t xml:space="preserve"> от него безопасности, комфорта, функциональности и эстетики. </w:t>
      </w:r>
      <w:proofErr w:type="gramStart"/>
      <w:r w:rsidRPr="009F28EF">
        <w:rPr>
          <w:rFonts w:cs="Arial"/>
        </w:rPr>
        <w:t>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заболеваемости, 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</w:t>
      </w:r>
      <w:proofErr w:type="gramEnd"/>
      <w:r w:rsidRPr="009F28EF">
        <w:rPr>
          <w:rFonts w:cs="Arial"/>
        </w:rPr>
        <w:t xml:space="preserve"> людей.</w:t>
      </w:r>
    </w:p>
    <w:p w:rsidR="00B41455" w:rsidRPr="009F28EF" w:rsidRDefault="00B41455" w:rsidP="009F28EF">
      <w:pPr>
        <w:pStyle w:val="a6"/>
        <w:spacing w:before="170" w:line="322" w:lineRule="exact"/>
        <w:ind w:left="0" w:right="719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Основные показатели, характеризующие</w:t>
      </w:r>
    </w:p>
    <w:p w:rsidR="00B41455" w:rsidRPr="009F28EF" w:rsidRDefault="00B41455" w:rsidP="009F28EF">
      <w:pPr>
        <w:pStyle w:val="a6"/>
        <w:ind w:left="0" w:right="719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текущее состояние и плановые показатели конечных результатов реализации программы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1276"/>
        <w:gridCol w:w="1701"/>
        <w:gridCol w:w="1415"/>
      </w:tblGrid>
      <w:tr w:rsidR="00B41455" w:rsidRPr="009A78FC" w:rsidTr="009A78FC">
        <w:trPr>
          <w:trHeight w:hRule="exact" w:val="732"/>
        </w:trPr>
        <w:tc>
          <w:tcPr>
            <w:tcW w:w="5245" w:type="dxa"/>
          </w:tcPr>
          <w:p w:rsidR="00B41455" w:rsidRPr="009A78FC" w:rsidRDefault="00B41455" w:rsidP="009F28EF">
            <w:pPr>
              <w:pStyle w:val="Table0"/>
            </w:pPr>
            <w:r w:rsidRPr="009A78FC">
              <w:t>Наименование показателя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0"/>
            </w:pPr>
            <w:r w:rsidRPr="009A78FC">
              <w:t xml:space="preserve">Ед. </w:t>
            </w:r>
            <w:proofErr w:type="spellStart"/>
            <w:r w:rsidRPr="009A78FC">
              <w:t>измер</w:t>
            </w:r>
            <w:proofErr w:type="spellEnd"/>
            <w:r w:rsidRPr="009A78FC">
              <w:t>.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0"/>
            </w:pPr>
            <w:r w:rsidRPr="009A78FC">
              <w:t>на</w:t>
            </w:r>
          </w:p>
          <w:p w:rsidR="00B41455" w:rsidRPr="009A78FC" w:rsidRDefault="00B41455" w:rsidP="009A78FC">
            <w:pPr>
              <w:pStyle w:val="Table0"/>
            </w:pPr>
            <w:r w:rsidRPr="009A78FC">
              <w:t>01.01.2024 г.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на</w:t>
            </w: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2030 г.</w:t>
            </w:r>
          </w:p>
        </w:tc>
      </w:tr>
      <w:tr w:rsidR="00B41455" w:rsidRPr="009A78FC" w:rsidTr="009A78FC">
        <w:trPr>
          <w:trHeight w:hRule="exact" w:val="658"/>
        </w:trPr>
        <w:tc>
          <w:tcPr>
            <w:tcW w:w="5245" w:type="dxa"/>
          </w:tcPr>
          <w:p w:rsidR="00B41455" w:rsidRPr="009A78FC" w:rsidRDefault="00B41455" w:rsidP="009F28EF">
            <w:pPr>
              <w:pStyle w:val="Table"/>
            </w:pPr>
            <w:r w:rsidRPr="009A78FC">
              <w:t>Количество благоустроенных дворовых территорий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ед</w:t>
            </w:r>
            <w:r w:rsidR="00F27384">
              <w:t>.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80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170</w:t>
            </w:r>
          </w:p>
        </w:tc>
      </w:tr>
      <w:tr w:rsidR="00B41455" w:rsidRPr="009A78FC" w:rsidTr="009A78FC">
        <w:trPr>
          <w:trHeight w:hRule="exact" w:val="595"/>
        </w:trPr>
        <w:tc>
          <w:tcPr>
            <w:tcW w:w="5245" w:type="dxa"/>
          </w:tcPr>
          <w:p w:rsidR="00B41455" w:rsidRPr="009A78FC" w:rsidRDefault="00B41455" w:rsidP="009F28EF">
            <w:pPr>
              <w:pStyle w:val="Table"/>
            </w:pPr>
            <w:r w:rsidRPr="009A78FC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%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25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54</w:t>
            </w:r>
          </w:p>
        </w:tc>
      </w:tr>
      <w:tr w:rsidR="00B41455" w:rsidRPr="009A78FC" w:rsidTr="009A78FC">
        <w:trPr>
          <w:trHeight w:hRule="exact" w:val="1412"/>
        </w:trPr>
        <w:tc>
          <w:tcPr>
            <w:tcW w:w="5245" w:type="dxa"/>
          </w:tcPr>
          <w:p w:rsidR="00B41455" w:rsidRPr="009A78FC" w:rsidRDefault="00B41455" w:rsidP="00F27384">
            <w:pPr>
              <w:pStyle w:val="Table"/>
            </w:pPr>
            <w:r w:rsidRPr="009A78FC">
              <w:lastRenderedPageBreak/>
              <w:t>Охват населения благоустроенными дворовыми территориями (доля населения, проживающего в жилфонде с благ</w:t>
            </w:r>
            <w:proofErr w:type="gramStart"/>
            <w:r w:rsidRPr="009A78FC">
              <w:t>о-</w:t>
            </w:r>
            <w:proofErr w:type="gramEnd"/>
            <w:r w:rsidRPr="009A78FC">
              <w:t xml:space="preserve"> устроенными дворовыми территориями от общей численности населения МО)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%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34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74</w:t>
            </w:r>
          </w:p>
        </w:tc>
      </w:tr>
      <w:tr w:rsidR="00B41455" w:rsidRPr="009A78FC" w:rsidTr="009A78FC">
        <w:trPr>
          <w:trHeight w:hRule="exact" w:val="658"/>
        </w:trPr>
        <w:tc>
          <w:tcPr>
            <w:tcW w:w="5245" w:type="dxa"/>
          </w:tcPr>
          <w:p w:rsidR="00B41455" w:rsidRPr="009A78FC" w:rsidRDefault="00B41455" w:rsidP="009F28EF">
            <w:pPr>
              <w:pStyle w:val="Table"/>
            </w:pPr>
            <w:r w:rsidRPr="009A78FC"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шт.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10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t>16</w:t>
            </w:r>
          </w:p>
        </w:tc>
      </w:tr>
      <w:tr w:rsidR="00B41455" w:rsidRPr="009A78FC" w:rsidTr="009A78FC">
        <w:trPr>
          <w:trHeight w:hRule="exact" w:val="619"/>
        </w:trPr>
        <w:tc>
          <w:tcPr>
            <w:tcW w:w="5245" w:type="dxa"/>
          </w:tcPr>
          <w:p w:rsidR="00B41455" w:rsidRPr="009A78FC" w:rsidRDefault="00B41455" w:rsidP="009F28EF">
            <w:pPr>
              <w:pStyle w:val="Table"/>
            </w:pPr>
            <w:r w:rsidRPr="009A78FC">
              <w:t>Доля площади благоустроенных общественных территорий</w:t>
            </w:r>
          </w:p>
        </w:tc>
        <w:tc>
          <w:tcPr>
            <w:tcW w:w="1276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%</w:t>
            </w:r>
          </w:p>
        </w:tc>
        <w:tc>
          <w:tcPr>
            <w:tcW w:w="1701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56</w:t>
            </w:r>
          </w:p>
        </w:tc>
        <w:tc>
          <w:tcPr>
            <w:tcW w:w="1415" w:type="dxa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t>85</w:t>
            </w:r>
          </w:p>
        </w:tc>
      </w:tr>
      <w:tr w:rsidR="00B41455" w:rsidRPr="009A78FC" w:rsidTr="009A78FC">
        <w:trPr>
          <w:trHeight w:hRule="exact" w:val="1138"/>
        </w:trPr>
        <w:tc>
          <w:tcPr>
            <w:tcW w:w="5245" w:type="dxa"/>
          </w:tcPr>
          <w:p w:rsidR="00B41455" w:rsidRPr="009A78FC" w:rsidRDefault="00B41455" w:rsidP="009F28EF">
            <w:pPr>
              <w:pStyle w:val="Table"/>
            </w:pPr>
            <w:r w:rsidRPr="009A78FC">
              <w:t>Доля трудового участия жителей и заинтересованных лиц в выполнении работ по благоустройству дворовых территорий</w:t>
            </w:r>
          </w:p>
        </w:tc>
        <w:tc>
          <w:tcPr>
            <w:tcW w:w="1276" w:type="dxa"/>
            <w:vAlign w:val="center"/>
          </w:tcPr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%</w:t>
            </w:r>
          </w:p>
        </w:tc>
        <w:tc>
          <w:tcPr>
            <w:tcW w:w="1701" w:type="dxa"/>
            <w:vAlign w:val="center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12</w:t>
            </w:r>
          </w:p>
        </w:tc>
        <w:tc>
          <w:tcPr>
            <w:tcW w:w="1415" w:type="dxa"/>
            <w:vAlign w:val="center"/>
          </w:tcPr>
          <w:p w:rsidR="00B41455" w:rsidRPr="009A78FC" w:rsidRDefault="00B41455" w:rsidP="009A78FC">
            <w:pPr>
              <w:pStyle w:val="Table"/>
              <w:jc w:val="center"/>
            </w:pPr>
          </w:p>
          <w:p w:rsidR="00B41455" w:rsidRPr="009A78FC" w:rsidRDefault="00B41455" w:rsidP="009A78FC">
            <w:pPr>
              <w:pStyle w:val="Table"/>
              <w:jc w:val="center"/>
            </w:pPr>
            <w:r w:rsidRPr="009A78FC">
              <w:rPr>
                <w:w w:val="99"/>
              </w:rPr>
              <w:t>60</w:t>
            </w:r>
          </w:p>
        </w:tc>
      </w:tr>
    </w:tbl>
    <w:p w:rsidR="00B41455" w:rsidRPr="009F28EF" w:rsidRDefault="00B41455" w:rsidP="00F27384">
      <w:pPr>
        <w:pStyle w:val="a6"/>
        <w:spacing w:before="63"/>
        <w:ind w:left="0" w:right="49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По состоянию на начало 2024 года доля благоустроенных дворовых территорий на территории города Людиново составляет чуть более 24 %. Всего в городе насчитывается 314 дворовые территории. Доля населения, проживающего в многоквартирных домах с благоустроенными дворовыми территориями, составляет всего 34% от общей численности населения города Людиново.</w:t>
      </w:r>
    </w:p>
    <w:p w:rsidR="00B41455" w:rsidRPr="009F28EF" w:rsidRDefault="00B41455" w:rsidP="00F27384">
      <w:pPr>
        <w:pStyle w:val="a6"/>
        <w:spacing w:before="63"/>
        <w:ind w:left="0" w:right="49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В большинстве дворов отсутствуют необходимый набор малых архитектурных форм, освещение, обустроенные детские и спортивные площадки.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B41455" w:rsidRPr="009F28EF" w:rsidRDefault="00B41455" w:rsidP="00F27384">
      <w:pPr>
        <w:pStyle w:val="a6"/>
        <w:spacing w:before="63"/>
        <w:ind w:left="0" w:right="49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 xml:space="preserve">Более половины площадей муниципальных территорий общего пользования не </w:t>
      </w:r>
      <w:proofErr w:type="gramStart"/>
      <w:r w:rsidRPr="009F28EF">
        <w:rPr>
          <w:rFonts w:ascii="Arial" w:hAnsi="Arial" w:cs="Arial"/>
          <w:sz w:val="24"/>
          <w:szCs w:val="24"/>
          <w:lang w:val="ru-RU"/>
        </w:rPr>
        <w:t>отвечают современным требованиям и требует</w:t>
      </w:r>
      <w:proofErr w:type="gramEnd"/>
      <w:r w:rsidRPr="009F28EF">
        <w:rPr>
          <w:rFonts w:ascii="Arial" w:hAnsi="Arial" w:cs="Arial"/>
          <w:sz w:val="24"/>
          <w:szCs w:val="24"/>
          <w:lang w:val="ru-RU"/>
        </w:rPr>
        <w:t xml:space="preserve"> комплексного подхода к благоустройству.</w:t>
      </w:r>
    </w:p>
    <w:p w:rsidR="00B41455" w:rsidRPr="009F28EF" w:rsidRDefault="00B41455" w:rsidP="00F27384">
      <w:pPr>
        <w:pStyle w:val="a6"/>
        <w:ind w:left="0" w:right="49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Реализация Программы позволит создать на дворовых территориях многоквартирных жилых домов условия, благоприятно влияющие на физическое и психологическое состояние человек, повысит комфортность проживания, обеспечит более эффективную эксплуатацию жилых домов, сформирует активную гражданскую позицию населения посредством его участия (трудового и финансового) в благоустройстве дворовых территорий.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ind w:left="2460" w:hanging="360"/>
        <w:rPr>
          <w:rFonts w:cs="Arial"/>
          <w:b/>
          <w:color w:val="000000"/>
        </w:rPr>
      </w:pPr>
    </w:p>
    <w:p w:rsidR="00B41455" w:rsidRPr="00CE7A38" w:rsidRDefault="00E07657" w:rsidP="00CE7A38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32"/>
          <w:sz w:val="32"/>
          <w:szCs w:val="32"/>
        </w:rPr>
      </w:pPr>
      <w:r w:rsidRPr="00CE7A38">
        <w:rPr>
          <w:rFonts w:cs="Arial"/>
          <w:b/>
          <w:bCs/>
          <w:kern w:val="32"/>
          <w:sz w:val="32"/>
          <w:szCs w:val="32"/>
        </w:rPr>
        <w:t>2.</w:t>
      </w:r>
      <w:r w:rsidR="00B41455" w:rsidRPr="00CE7A38">
        <w:rPr>
          <w:rFonts w:cs="Arial"/>
          <w:b/>
          <w:bCs/>
          <w:kern w:val="32"/>
          <w:sz w:val="32"/>
          <w:szCs w:val="32"/>
        </w:rPr>
        <w:t xml:space="preserve"> Цель и задачи Программы, сроки ее реализации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 </w:t>
      </w:r>
    </w:p>
    <w:p w:rsidR="00B41455" w:rsidRPr="009F28EF" w:rsidRDefault="00B41455" w:rsidP="00F27384">
      <w:pPr>
        <w:shd w:val="clear" w:color="auto" w:fill="FFFFFF"/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повышение </w:t>
      </w:r>
      <w:proofErr w:type="gramStart"/>
      <w:r w:rsidRPr="009F28EF">
        <w:rPr>
          <w:rFonts w:cs="Arial"/>
          <w:color w:val="000000"/>
        </w:rPr>
        <w:t>уровня комфортности мест массового пребывания населения</w:t>
      </w:r>
      <w:proofErr w:type="gramEnd"/>
      <w:r w:rsidRPr="009F28EF">
        <w:rPr>
          <w:rFonts w:cs="Arial"/>
          <w:color w:val="000000"/>
        </w:rPr>
        <w:t xml:space="preserve"> в общественных территориях.</w:t>
      </w:r>
    </w:p>
    <w:p w:rsidR="00B41455" w:rsidRPr="009F28EF" w:rsidRDefault="00B41455" w:rsidP="00F27384">
      <w:pPr>
        <w:shd w:val="clear" w:color="auto" w:fill="FFFFFF"/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Основными задачами Программы являются:</w:t>
      </w:r>
    </w:p>
    <w:p w:rsidR="00B41455" w:rsidRPr="009F28EF" w:rsidRDefault="00B41455" w:rsidP="00F27384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выполнение ремонта и благоустройства дворовых территорий;</w:t>
      </w:r>
    </w:p>
    <w:p w:rsidR="00B41455" w:rsidRPr="009F28EF" w:rsidRDefault="00B41455" w:rsidP="00F27384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выполнение ремонта мест массового пребывания населения;</w:t>
      </w:r>
    </w:p>
    <w:p w:rsidR="00B41455" w:rsidRPr="009F28EF" w:rsidRDefault="00B41455" w:rsidP="00F27384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приоритетное направление социально-экономического развития городского поселения «Город Людиново».</w:t>
      </w:r>
    </w:p>
    <w:p w:rsidR="00B41455" w:rsidRPr="009F28EF" w:rsidRDefault="00B41455" w:rsidP="00F27384">
      <w:pPr>
        <w:shd w:val="clear" w:color="auto" w:fill="FFFFFF"/>
        <w:tabs>
          <w:tab w:val="left" w:pos="-2127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Срок реализации Программы – 2025-2030 годы, с возможностью внесения изменений в сроки реализации Программы.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 </w:t>
      </w:r>
    </w:p>
    <w:p w:rsidR="00B41455" w:rsidRPr="00CE7A38" w:rsidRDefault="00E07657" w:rsidP="00CE7A38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E7A38">
        <w:rPr>
          <w:rFonts w:cs="Arial"/>
          <w:b/>
          <w:bCs/>
          <w:kern w:val="32"/>
          <w:sz w:val="32"/>
          <w:szCs w:val="32"/>
        </w:rPr>
        <w:t>3.</w:t>
      </w:r>
      <w:r w:rsidR="00B41455" w:rsidRPr="00CE7A38">
        <w:rPr>
          <w:rFonts w:cs="Arial"/>
          <w:b/>
          <w:bCs/>
          <w:kern w:val="32"/>
          <w:sz w:val="32"/>
          <w:szCs w:val="32"/>
        </w:rPr>
        <w:t>Перечень мероприятий Программы</w:t>
      </w:r>
    </w:p>
    <w:p w:rsidR="00B41455" w:rsidRPr="009F28EF" w:rsidRDefault="00B41455" w:rsidP="00F27384">
      <w:pPr>
        <w:rPr>
          <w:rFonts w:cs="Arial"/>
        </w:rPr>
      </w:pPr>
      <w:proofErr w:type="gramStart"/>
      <w:r w:rsidRPr="009F28EF">
        <w:rPr>
          <w:rFonts w:cs="Arial"/>
        </w:rPr>
        <w:lastRenderedPageBreak/>
        <w:t>Основу муниципальной Программы составляет ремонт и благоустройство дворовых территорий многоквартирных домов и мест массового пребывания населения в соответствии с планом основных мероприятий по реализации Программы (Приложение N1), адресным перечнем многоквартирных домов, дворовые территории которых подлежат благоустройству в 2025-2030 г. г. (Приложение N 2), перечнем общественных территорий, подлежащих благоустройству в 2025-2030 г.г. (Приложение N 3).</w:t>
      </w:r>
      <w:proofErr w:type="gramEnd"/>
    </w:p>
    <w:p w:rsidR="00B41455" w:rsidRPr="009F28EF" w:rsidRDefault="00B41455" w:rsidP="00F27384">
      <w:pPr>
        <w:pStyle w:val="a6"/>
        <w:ind w:left="0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Благоустройство дворовых территории МКД предусматривает:</w:t>
      </w:r>
    </w:p>
    <w:p w:rsidR="00B41455" w:rsidRPr="009F28EF" w:rsidRDefault="00B41455" w:rsidP="00F27384">
      <w:pPr>
        <w:pStyle w:val="a6"/>
        <w:ind w:left="0" w:right="111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а) минимальный перечень видов работ по благоустройству дворовых территорий, включающий:</w:t>
      </w:r>
    </w:p>
    <w:p w:rsidR="00B41455" w:rsidRPr="009F28EF" w:rsidRDefault="00B41455" w:rsidP="00F27384">
      <w:pPr>
        <w:pStyle w:val="a6"/>
        <w:ind w:left="0" w:right="111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- ремонт  дворовых</w:t>
      </w:r>
      <w:r w:rsidRPr="009F28EF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>проездов;</w:t>
      </w:r>
    </w:p>
    <w:p w:rsidR="00B41455" w:rsidRPr="009F28EF" w:rsidRDefault="00B41455" w:rsidP="00F27384">
      <w:pPr>
        <w:pStyle w:val="a3"/>
        <w:tabs>
          <w:tab w:val="left" w:pos="1292"/>
        </w:tabs>
        <w:ind w:left="0"/>
        <w:rPr>
          <w:rFonts w:ascii="Arial" w:hAnsi="Arial" w:cs="Arial"/>
        </w:rPr>
      </w:pPr>
      <w:r w:rsidRPr="009F28EF">
        <w:rPr>
          <w:rFonts w:ascii="Arial" w:hAnsi="Arial" w:cs="Arial"/>
        </w:rPr>
        <w:t>- обеспечение освещения дворовых</w:t>
      </w:r>
      <w:r w:rsidRPr="009F28EF">
        <w:rPr>
          <w:rFonts w:ascii="Arial" w:hAnsi="Arial" w:cs="Arial"/>
          <w:spacing w:val="-26"/>
        </w:rPr>
        <w:t xml:space="preserve"> </w:t>
      </w:r>
      <w:r w:rsidRPr="009F28EF">
        <w:rPr>
          <w:rFonts w:ascii="Arial" w:hAnsi="Arial" w:cs="Arial"/>
        </w:rPr>
        <w:t>территорий;</w:t>
      </w:r>
    </w:p>
    <w:p w:rsidR="00B41455" w:rsidRPr="009F28EF" w:rsidRDefault="00B41455" w:rsidP="00F27384">
      <w:pPr>
        <w:pStyle w:val="a3"/>
        <w:tabs>
          <w:tab w:val="left" w:pos="1292"/>
        </w:tabs>
        <w:ind w:left="0"/>
        <w:rPr>
          <w:rFonts w:ascii="Arial" w:hAnsi="Arial" w:cs="Arial"/>
        </w:rPr>
      </w:pPr>
      <w:r w:rsidRPr="009F28EF">
        <w:rPr>
          <w:rFonts w:ascii="Arial" w:hAnsi="Arial" w:cs="Arial"/>
        </w:rPr>
        <w:t>- установку</w:t>
      </w:r>
      <w:r w:rsidRPr="009F28EF">
        <w:rPr>
          <w:rFonts w:ascii="Arial" w:hAnsi="Arial" w:cs="Arial"/>
          <w:spacing w:val="-18"/>
        </w:rPr>
        <w:t xml:space="preserve"> </w:t>
      </w:r>
      <w:r w:rsidRPr="009F28EF">
        <w:rPr>
          <w:rFonts w:ascii="Arial" w:hAnsi="Arial" w:cs="Arial"/>
        </w:rPr>
        <w:t>скамеек и урн для</w:t>
      </w:r>
      <w:r w:rsidRPr="009F28EF">
        <w:rPr>
          <w:rFonts w:ascii="Arial" w:hAnsi="Arial" w:cs="Arial"/>
          <w:spacing w:val="-18"/>
        </w:rPr>
        <w:t xml:space="preserve"> </w:t>
      </w:r>
      <w:r w:rsidRPr="009F28EF">
        <w:rPr>
          <w:rFonts w:ascii="Arial" w:hAnsi="Arial" w:cs="Arial"/>
        </w:rPr>
        <w:t>мусора.</w:t>
      </w:r>
    </w:p>
    <w:p w:rsidR="00B41455" w:rsidRPr="009F28EF" w:rsidRDefault="00B41455" w:rsidP="00F27384">
      <w:pPr>
        <w:pStyle w:val="a3"/>
        <w:ind w:left="0"/>
        <w:rPr>
          <w:rFonts w:ascii="Arial" w:hAnsi="Arial" w:cs="Arial"/>
        </w:rPr>
      </w:pPr>
      <w:r w:rsidRPr="009F28EF">
        <w:rPr>
          <w:rFonts w:ascii="Arial" w:hAnsi="Arial" w:cs="Arial"/>
        </w:rPr>
        <w:t>б) дополнительный</w:t>
      </w:r>
      <w:r w:rsidRPr="009F28EF">
        <w:rPr>
          <w:rFonts w:ascii="Arial" w:hAnsi="Arial" w:cs="Arial"/>
        </w:rPr>
        <w:tab/>
        <w:t>перечень видов работ по благоустройству дворовых территорий,</w:t>
      </w:r>
      <w:r w:rsidRPr="009F28EF">
        <w:rPr>
          <w:rFonts w:ascii="Arial" w:hAnsi="Arial" w:cs="Arial"/>
          <w:spacing w:val="-14"/>
        </w:rPr>
        <w:t xml:space="preserve"> </w:t>
      </w:r>
      <w:r w:rsidRPr="009F28EF">
        <w:rPr>
          <w:rFonts w:ascii="Arial" w:hAnsi="Arial" w:cs="Arial"/>
        </w:rPr>
        <w:t>включающий:</w:t>
      </w:r>
    </w:p>
    <w:p w:rsidR="00B41455" w:rsidRPr="009F28EF" w:rsidRDefault="00B41455" w:rsidP="00F27384">
      <w:pPr>
        <w:pStyle w:val="a3"/>
        <w:ind w:left="0"/>
        <w:rPr>
          <w:rFonts w:ascii="Arial" w:hAnsi="Arial" w:cs="Arial"/>
        </w:rPr>
      </w:pPr>
      <w:r w:rsidRPr="009F28EF">
        <w:rPr>
          <w:rFonts w:ascii="Arial" w:hAnsi="Arial" w:cs="Arial"/>
        </w:rPr>
        <w:t>- оборудование детских и (или) спортивных площадок;</w:t>
      </w:r>
    </w:p>
    <w:p w:rsidR="00B41455" w:rsidRPr="009F28EF" w:rsidRDefault="00B41455" w:rsidP="00F27384">
      <w:pPr>
        <w:pStyle w:val="a6"/>
        <w:ind w:left="0" w:right="854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>- оборудование автомобильных парковок;</w:t>
      </w:r>
    </w:p>
    <w:p w:rsidR="00B41455" w:rsidRPr="009F28EF" w:rsidRDefault="00B41455" w:rsidP="00F27384">
      <w:pPr>
        <w:shd w:val="clear" w:color="auto" w:fill="FFFFFF"/>
        <w:tabs>
          <w:tab w:val="left" w:pos="1455"/>
        </w:tabs>
        <w:spacing w:line="270" w:lineRule="atLeast"/>
        <w:rPr>
          <w:rFonts w:cs="Arial"/>
        </w:rPr>
      </w:pPr>
      <w:r w:rsidRPr="009F28EF">
        <w:rPr>
          <w:rFonts w:cs="Arial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9F28EF">
        <w:rPr>
          <w:rFonts w:cs="Arial"/>
        </w:rPr>
        <w:t>кронирование</w:t>
      </w:r>
      <w:proofErr w:type="spellEnd"/>
      <w:r w:rsidRPr="009F28EF">
        <w:rPr>
          <w:rFonts w:cs="Arial"/>
        </w:rPr>
        <w:t xml:space="preserve"> деревьев, корчевание пней и пр.</w:t>
      </w:r>
    </w:p>
    <w:p w:rsidR="00B41455" w:rsidRPr="009F28EF" w:rsidRDefault="00B41455" w:rsidP="00F27384">
      <w:pPr>
        <w:pStyle w:val="a3"/>
        <w:ind w:left="0"/>
        <w:rPr>
          <w:rFonts w:ascii="Arial" w:hAnsi="Arial" w:cs="Arial"/>
        </w:rPr>
      </w:pPr>
      <w:r w:rsidRPr="009F28EF">
        <w:rPr>
          <w:rFonts w:ascii="Arial" w:hAnsi="Arial" w:cs="Arial"/>
        </w:rPr>
        <w:t>Нормативная стоимость (единичные расценки) работ по благоустройству, входящих в состав минимального перечня работ, приведены в Приложении № 1</w:t>
      </w:r>
    </w:p>
    <w:p w:rsidR="00B41455" w:rsidRPr="009F28EF" w:rsidRDefault="00B41455" w:rsidP="00F27384">
      <w:pPr>
        <w:shd w:val="clear" w:color="auto" w:fill="FFFFFF"/>
        <w:tabs>
          <w:tab w:val="left" w:pos="-1843"/>
        </w:tabs>
        <w:spacing w:line="270" w:lineRule="atLeast"/>
        <w:rPr>
          <w:rFonts w:cs="Arial"/>
          <w:color w:val="333333"/>
        </w:rPr>
      </w:pPr>
      <w:r w:rsidRPr="009F28EF">
        <w:rPr>
          <w:rFonts w:cs="Arial"/>
          <w:color w:val="000000"/>
        </w:rPr>
        <w:t>Перед началом работ по комплексному благоустройству территорий  разрабатывается дизайн-проект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cs="Arial"/>
          <w:b/>
          <w:color w:val="000000"/>
        </w:rPr>
      </w:pPr>
    </w:p>
    <w:p w:rsidR="00B41455" w:rsidRPr="00CE7A38" w:rsidRDefault="00E07657" w:rsidP="00CE7A38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CE7A38">
        <w:rPr>
          <w:rFonts w:cs="Arial"/>
          <w:b/>
          <w:bCs/>
          <w:kern w:val="32"/>
          <w:sz w:val="32"/>
          <w:szCs w:val="32"/>
        </w:rPr>
        <w:t>4.</w:t>
      </w:r>
      <w:r w:rsidR="00B41455" w:rsidRPr="00CE7A38">
        <w:rPr>
          <w:rFonts w:cs="Arial"/>
          <w:b/>
          <w:bCs/>
          <w:kern w:val="32"/>
          <w:sz w:val="32"/>
          <w:szCs w:val="32"/>
        </w:rPr>
        <w:t>Механизм реализации Программы</w:t>
      </w:r>
    </w:p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rPr>
          <w:rFonts w:cs="Arial"/>
          <w:b/>
          <w:color w:val="000000"/>
        </w:rPr>
      </w:pPr>
      <w:r w:rsidRPr="009F28EF">
        <w:rPr>
          <w:rFonts w:cs="Arial"/>
          <w:b/>
          <w:color w:val="000000"/>
        </w:rPr>
        <w:tab/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9F28EF">
        <w:rPr>
          <w:rFonts w:ascii="Arial" w:hAnsi="Arial" w:cs="Arial"/>
          <w:sz w:val="24"/>
          <w:szCs w:val="24"/>
        </w:rPr>
        <w:t>Для включения в Программу земельный участок, под многоквартирным домом и прилегающая территория подлежат межеванию и постановке на государственный кадастровый учет.</w:t>
      </w:r>
      <w:proofErr w:type="gramEnd"/>
      <w:r w:rsidRPr="009F28EF">
        <w:rPr>
          <w:rFonts w:ascii="Arial" w:hAnsi="Arial" w:cs="Arial"/>
          <w:sz w:val="24"/>
          <w:szCs w:val="24"/>
        </w:rPr>
        <w:t xml:space="preserve"> Решение собственников помещений многоквартирного дома по данному вопросу оформляется в протоколе общего собрания, в соответствии с законодательством РФ.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4.2. Собственники помещений многоквартирных домов, собственники иных зданий и сооружений, расположенных в границах территории, подлежащей благоустройству, обеспечивают трудовое и финансовое участие в реализации мероприятий по благоустройству в случаях: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4.2.1. При выполнении работ по благоустройству территории в соответствии с минимальным перечнем работ (ремонт проездов, установка скамеек и урн, освещение) обязательным является только трудовое участие заинтересованных лиц.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При этом</w:t>
      </w:r>
      <w:proofErr w:type="gramStart"/>
      <w:r w:rsidRPr="009F28EF">
        <w:rPr>
          <w:rFonts w:ascii="Arial" w:hAnsi="Arial" w:cs="Arial"/>
          <w:sz w:val="24"/>
          <w:szCs w:val="24"/>
        </w:rPr>
        <w:t>,</w:t>
      </w:r>
      <w:proofErr w:type="gramEnd"/>
      <w:r w:rsidRPr="009F28EF">
        <w:rPr>
          <w:rFonts w:ascii="Arial" w:hAnsi="Arial" w:cs="Arial"/>
          <w:sz w:val="24"/>
          <w:szCs w:val="24"/>
        </w:rPr>
        <w:t xml:space="preserve"> проведение мероприятий по благоустройству дворовых территорий возможно  при наличии решения собственников помещений в многоквартирном доме, дворовая территория которого благоустраивается, о принятии созданных элементов благоустройства в состав общего имущества многоквартирного дома.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4.2.2.</w:t>
      </w:r>
      <w:r w:rsidRPr="009F28EF">
        <w:rPr>
          <w:rFonts w:ascii="Arial" w:hAnsi="Arial" w:cs="Arial"/>
          <w:i/>
          <w:sz w:val="24"/>
          <w:szCs w:val="24"/>
        </w:rPr>
        <w:t xml:space="preserve"> </w:t>
      </w:r>
      <w:r w:rsidRPr="009F28EF">
        <w:rPr>
          <w:rFonts w:ascii="Arial" w:hAnsi="Arial" w:cs="Arial"/>
          <w:sz w:val="24"/>
          <w:szCs w:val="24"/>
        </w:rPr>
        <w:t>При выполнении работ по благоустройству территории в соответствии с дополнительным перечнем работ (установка детских и спортивных площадок, освещение территории и др.), финансируемых за счет средств субсидий из бюджета субъекта Российской Федерации и Федерального бюджета</w:t>
      </w:r>
      <w:r w:rsidRPr="009F28EF">
        <w:rPr>
          <w:rFonts w:ascii="Arial" w:hAnsi="Arial" w:cs="Arial"/>
          <w:i/>
          <w:sz w:val="24"/>
          <w:szCs w:val="24"/>
        </w:rPr>
        <w:t>,</w:t>
      </w:r>
      <w:r w:rsidRPr="009F28EF">
        <w:rPr>
          <w:rFonts w:ascii="Arial" w:hAnsi="Arial" w:cs="Arial"/>
          <w:sz w:val="24"/>
          <w:szCs w:val="24"/>
        </w:rPr>
        <w:t xml:space="preserve"> обязательными условиями являются: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 xml:space="preserve">- наличие решения собственников помещений в многоквартирном доме, </w:t>
      </w:r>
      <w:r w:rsidRPr="009F28EF">
        <w:rPr>
          <w:rFonts w:ascii="Arial" w:hAnsi="Arial" w:cs="Arial"/>
          <w:sz w:val="24"/>
          <w:szCs w:val="24"/>
        </w:rPr>
        <w:lastRenderedPageBreak/>
        <w:t>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- софинансирование собственниками помещений многоквартирного дома работ по благоустройству дворовых территорий в размере не менее 10 процентов стоимости выполнения таких работ.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4.3. При выполнении работ по благоустройству общественных территорий обязательным является только трудовое участие заинтересованных лиц.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Заинтересованным лицам предлагается обеспечить трудовое участие при благоустройстве территорий многоквартирных домов и общественных территорий, предполагающее: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- выполнение жителями неоплачиваемых работ, не требующих специальной квалификации. Таких как, подготовка объекта к началу работ, снятие (уборка) оборудование, удаление мусора, окраска оборудования и элементов благоустройства;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- снос ветхих построек (сараев, гаражей и т.п.);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- обеспечение благоприятных условий для работы подрядной организации.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Решение собственников и заинтересованных лиц по вопросу финансового и трудового участия в мероприятиях по благоустройству принимается на общем собрании собственников или в процессе общественных обсуждений мероприятий, в соответствии с требованиями Законодательства РФ.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4.4. Включение территории многоквартирного дома в программу формирования современной  городской среды осуществляется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поселения «Город Людиново».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>Дизайн-проект дворовой территории может быть выполнен управляющей организацией или иным лицом, уполномоченным собственниками помещений многоквартирного дома. Внесение дворовой территории в план основных мероприятий реализации Программы на последующий период принимается Общественной комиссией ежегодно до 1 декабря.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 xml:space="preserve">4.5. Включение в программу формирования современной  городской среды общественных территорий осуществляется по итогам проведения  ежегодного голосования, </w:t>
      </w:r>
      <w:proofErr w:type="gramStart"/>
      <w:r w:rsidRPr="009F28EF">
        <w:rPr>
          <w:rFonts w:ascii="Arial" w:hAnsi="Arial" w:cs="Arial"/>
          <w:sz w:val="24"/>
          <w:szCs w:val="24"/>
        </w:rPr>
        <w:t>на</w:t>
      </w:r>
      <w:proofErr w:type="gramEnd"/>
      <w:r w:rsidRPr="009F2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28EF">
        <w:rPr>
          <w:rFonts w:ascii="Arial" w:hAnsi="Arial" w:cs="Arial"/>
          <w:sz w:val="24"/>
          <w:szCs w:val="24"/>
        </w:rPr>
        <w:t>единой</w:t>
      </w:r>
      <w:proofErr w:type="gramEnd"/>
      <w:r w:rsidRPr="009F2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8EF">
        <w:rPr>
          <w:rFonts w:ascii="Arial" w:hAnsi="Arial" w:cs="Arial"/>
          <w:sz w:val="24"/>
          <w:szCs w:val="24"/>
        </w:rPr>
        <w:t>интернет-платформе</w:t>
      </w:r>
      <w:proofErr w:type="spellEnd"/>
      <w:r w:rsidRPr="009F28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8EF">
        <w:rPr>
          <w:rFonts w:ascii="Arial" w:hAnsi="Arial" w:cs="Arial"/>
          <w:sz w:val="24"/>
          <w:szCs w:val="24"/>
        </w:rPr>
        <w:t>za.gorodsreda.ru</w:t>
      </w:r>
      <w:proofErr w:type="spellEnd"/>
      <w:r w:rsidRPr="009F28EF">
        <w:rPr>
          <w:rFonts w:ascii="Arial" w:hAnsi="Arial" w:cs="Arial"/>
          <w:sz w:val="24"/>
          <w:szCs w:val="24"/>
        </w:rPr>
        <w:t>., по отбору общественных территорий, подлежащих благоустройству в рамках реализации Программы  в год, следующий за годом проведения такого голосования. Вынесение  территории на голосование осуществляется по итогам сбора предложений и общественного обсуждения территорий и мероприятий по благоустройству в порядке, установленном нормативным актом администрации муниципального района.</w:t>
      </w:r>
    </w:p>
    <w:p w:rsidR="00B41455" w:rsidRPr="009F28EF" w:rsidRDefault="00B41455" w:rsidP="00F273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F28EF">
        <w:rPr>
          <w:rFonts w:ascii="Arial" w:hAnsi="Arial" w:cs="Arial"/>
          <w:sz w:val="24"/>
          <w:szCs w:val="24"/>
        </w:rPr>
        <w:t xml:space="preserve">4.6. Участие в реализации мероприятий программы волонтерских организаций (объединений), студенческих отрядов и иных общественных движений реализуется на этапах внесения предложений  и общественного обсуждения объектов и мероприятий  благоустройства, подготовке  </w:t>
      </w:r>
      <w:proofErr w:type="spellStart"/>
      <w:proofErr w:type="gramStart"/>
      <w:r w:rsidRPr="009F28EF">
        <w:rPr>
          <w:rFonts w:ascii="Arial" w:hAnsi="Arial" w:cs="Arial"/>
          <w:sz w:val="24"/>
          <w:szCs w:val="24"/>
        </w:rPr>
        <w:t>дизайн-проектов</w:t>
      </w:r>
      <w:proofErr w:type="spellEnd"/>
      <w:proofErr w:type="gramEnd"/>
      <w:r w:rsidRPr="009F28EF">
        <w:rPr>
          <w:rFonts w:ascii="Arial" w:hAnsi="Arial" w:cs="Arial"/>
          <w:sz w:val="24"/>
          <w:szCs w:val="24"/>
        </w:rPr>
        <w:t xml:space="preserve"> территорий, контроля за ходом и результатом выполнения работ подрядными организациями, личного трудового участия в субботниках и иных мероприятиях на территориях благоустройства.</w:t>
      </w:r>
    </w:p>
    <w:p w:rsidR="00B41455" w:rsidRPr="00CE7A38" w:rsidRDefault="00B41455" w:rsidP="00CE7A38">
      <w:pPr>
        <w:pStyle w:val="a3"/>
        <w:tabs>
          <w:tab w:val="left" w:pos="426"/>
        </w:tabs>
        <w:spacing w:before="158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 </w:t>
      </w:r>
      <w:r w:rsidR="00E07657"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5.</w:t>
      </w:r>
      <w:r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Объемы и источники финансирования</w:t>
      </w:r>
      <w:r w:rsidRPr="00CE7A38">
        <w:rPr>
          <w:rFonts w:ascii="Arial" w:eastAsia="Times New Roman" w:hAnsi="Arial" w:cs="Arial"/>
          <w:b/>
          <w:bCs/>
          <w:spacing w:val="46"/>
          <w:kern w:val="32"/>
          <w:sz w:val="32"/>
          <w:szCs w:val="32"/>
        </w:rPr>
        <w:t xml:space="preserve"> </w:t>
      </w:r>
      <w:r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программы</w:t>
      </w:r>
    </w:p>
    <w:p w:rsidR="00B41455" w:rsidRPr="009F28EF" w:rsidRDefault="00B41455" w:rsidP="00B41455">
      <w:pPr>
        <w:pStyle w:val="a6"/>
        <w:spacing w:after="20"/>
        <w:ind w:left="0" w:right="119" w:firstLine="708"/>
        <w:rPr>
          <w:rFonts w:ascii="Arial" w:hAnsi="Arial" w:cs="Arial"/>
          <w:sz w:val="24"/>
          <w:szCs w:val="24"/>
          <w:lang w:val="ru-RU"/>
        </w:rPr>
      </w:pPr>
    </w:p>
    <w:p w:rsidR="00B41455" w:rsidRPr="009F28EF" w:rsidRDefault="00B41455" w:rsidP="00F27384">
      <w:pPr>
        <w:pStyle w:val="a6"/>
        <w:spacing w:after="20"/>
        <w:ind w:left="0" w:right="49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lastRenderedPageBreak/>
        <w:t>Общий объем ассигнований на реализацию программы формируется за счет средств межбюджетных трансфертов из областного бюджета Калужской области, бюджета ГП «Город Людиново» и  составляет  50691,00 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1532"/>
        <w:gridCol w:w="1134"/>
        <w:gridCol w:w="1134"/>
        <w:gridCol w:w="992"/>
        <w:gridCol w:w="1134"/>
        <w:gridCol w:w="1134"/>
        <w:gridCol w:w="1134"/>
      </w:tblGrid>
      <w:tr w:rsidR="00B41455" w:rsidRPr="009F28EF" w:rsidTr="000A61F1">
        <w:trPr>
          <w:trHeight w:val="28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Наименование 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Всего (тыс</w:t>
            </w:r>
            <w:proofErr w:type="gramStart"/>
            <w:r w:rsidRPr="009F28EF">
              <w:t>.р</w:t>
            </w:r>
            <w:proofErr w:type="gramEnd"/>
            <w:r w:rsidRPr="009F28EF">
              <w:t>уб.)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в том числе по годам</w:t>
            </w:r>
          </w:p>
        </w:tc>
      </w:tr>
      <w:tr w:rsidR="00B41455" w:rsidRPr="009F28EF" w:rsidTr="000A61F1">
        <w:trPr>
          <w:trHeight w:val="363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2030</w:t>
            </w:r>
          </w:p>
        </w:tc>
      </w:tr>
      <w:tr w:rsidR="00B41455" w:rsidRPr="009F28EF" w:rsidTr="000A61F1">
        <w:trPr>
          <w:trHeight w:val="37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ВСЕГО:</w:t>
            </w:r>
          </w:p>
          <w:p w:rsidR="00B41455" w:rsidRPr="009F28EF" w:rsidRDefault="00B41455" w:rsidP="00CE7A38">
            <w:pPr>
              <w:pStyle w:val="Table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96291,0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</w:tr>
      <w:tr w:rsidR="00B41455" w:rsidRPr="009F28EF" w:rsidTr="000A61F1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</w:tr>
      <w:tr w:rsidR="00B41455" w:rsidRPr="009F28EF" w:rsidTr="000A61F1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по источникам финансирования, всего: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  <w:rPr>
                <w:highlight w:val="yellow"/>
              </w:rPr>
            </w:pPr>
          </w:p>
        </w:tc>
      </w:tr>
      <w:tr w:rsidR="00B41455" w:rsidRPr="009F28EF" w:rsidTr="000A61F1">
        <w:trPr>
          <w:trHeight w:val="73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в том числе:</w:t>
            </w:r>
          </w:p>
          <w:p w:rsidR="00B41455" w:rsidRPr="009F28EF" w:rsidRDefault="00B41455" w:rsidP="00CE7A38">
            <w:pPr>
              <w:pStyle w:val="Table"/>
            </w:pPr>
            <w:r w:rsidRPr="009F28EF">
              <w:t xml:space="preserve">Местный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</w:tr>
      <w:tr w:rsidR="00B41455" w:rsidRPr="009F28EF" w:rsidTr="000A61F1">
        <w:trPr>
          <w:trHeight w:val="6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Межбюджетный трансферт из бюджета Калужской области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93111,0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</w:tr>
      <w:tr w:rsidR="00B41455" w:rsidRPr="009F28EF" w:rsidTr="000A61F1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8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55" w:rsidRPr="009F28EF" w:rsidRDefault="00B41455" w:rsidP="00CE7A38">
            <w:pPr>
              <w:pStyle w:val="Table"/>
            </w:pPr>
            <w:r w:rsidRPr="009F28EF">
              <w:t>Объемы, условия и порядок финансирования подпрограммы ежегодно уточняются в соответствии с объемами финансирования на очередной финансовый год</w:t>
            </w:r>
          </w:p>
        </w:tc>
      </w:tr>
    </w:tbl>
    <w:p w:rsidR="00B41455" w:rsidRPr="009F28EF" w:rsidRDefault="00B41455" w:rsidP="00B41455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</w:p>
    <w:p w:rsidR="00B41455" w:rsidRPr="00CE7A38" w:rsidRDefault="00E07657" w:rsidP="00CE7A38">
      <w:pPr>
        <w:pStyle w:val="a3"/>
        <w:tabs>
          <w:tab w:val="left" w:pos="-2127"/>
        </w:tabs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6.</w:t>
      </w:r>
      <w:r w:rsidR="00B41455"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Ожидаемые результаты – конечные результаты</w:t>
      </w:r>
      <w:r w:rsidR="00B41455" w:rsidRPr="00CE7A38">
        <w:rPr>
          <w:rFonts w:ascii="Arial" w:eastAsia="Times New Roman" w:hAnsi="Arial" w:cs="Arial"/>
          <w:b/>
          <w:bCs/>
          <w:spacing w:val="-34"/>
          <w:kern w:val="32"/>
          <w:sz w:val="32"/>
          <w:szCs w:val="32"/>
        </w:rPr>
        <w:t xml:space="preserve"> </w:t>
      </w:r>
      <w:r w:rsidR="00B41455" w:rsidRPr="00CE7A38">
        <w:rPr>
          <w:rFonts w:ascii="Arial" w:eastAsia="Times New Roman" w:hAnsi="Arial" w:cs="Arial"/>
          <w:b/>
          <w:bCs/>
          <w:kern w:val="32"/>
          <w:sz w:val="32"/>
          <w:szCs w:val="32"/>
        </w:rPr>
        <w:t>(индикаторы) программы</w:t>
      </w:r>
    </w:p>
    <w:p w:rsidR="00B41455" w:rsidRPr="009F28EF" w:rsidRDefault="00B41455" w:rsidP="00B41455">
      <w:pPr>
        <w:pStyle w:val="a6"/>
        <w:tabs>
          <w:tab w:val="left" w:pos="-1843"/>
        </w:tabs>
        <w:spacing w:after="16"/>
        <w:ind w:left="0" w:right="115"/>
        <w:rPr>
          <w:rFonts w:ascii="Arial" w:hAnsi="Arial" w:cs="Arial"/>
          <w:sz w:val="24"/>
          <w:szCs w:val="24"/>
          <w:lang w:val="ru-RU"/>
        </w:rPr>
      </w:pPr>
    </w:p>
    <w:p w:rsidR="00B41455" w:rsidRPr="009F28EF" w:rsidRDefault="00B41455" w:rsidP="00B41455">
      <w:pPr>
        <w:pStyle w:val="a6"/>
        <w:tabs>
          <w:tab w:val="left" w:pos="-1843"/>
        </w:tabs>
        <w:spacing w:after="16"/>
        <w:ind w:left="0" w:right="115"/>
        <w:rPr>
          <w:rFonts w:ascii="Arial" w:hAnsi="Arial" w:cs="Arial"/>
          <w:sz w:val="24"/>
          <w:szCs w:val="24"/>
          <w:lang w:val="ru-RU"/>
        </w:rPr>
      </w:pPr>
      <w:r w:rsidRPr="009F28EF">
        <w:rPr>
          <w:rFonts w:ascii="Arial" w:hAnsi="Arial" w:cs="Arial"/>
          <w:sz w:val="24"/>
          <w:szCs w:val="24"/>
          <w:lang w:val="ru-RU"/>
        </w:rPr>
        <w:tab/>
        <w:t>В результате реализации мероприятий программы будут достигнуты</w:t>
      </w:r>
      <w:r w:rsidRPr="009F28EF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F28EF">
        <w:rPr>
          <w:rFonts w:ascii="Arial" w:hAnsi="Arial" w:cs="Arial"/>
          <w:sz w:val="24"/>
          <w:szCs w:val="24"/>
          <w:lang w:val="ru-RU"/>
        </w:rPr>
        <w:t>результаты:</w:t>
      </w:r>
    </w:p>
    <w:p w:rsidR="00B41455" w:rsidRPr="009F28EF" w:rsidRDefault="00B41455" w:rsidP="00B41455">
      <w:pPr>
        <w:pStyle w:val="a6"/>
        <w:tabs>
          <w:tab w:val="left" w:pos="-1843"/>
        </w:tabs>
        <w:spacing w:after="16"/>
        <w:ind w:left="0" w:right="115"/>
        <w:rPr>
          <w:rFonts w:ascii="Arial" w:hAnsi="Arial" w:cs="Arial"/>
          <w:sz w:val="24"/>
          <w:szCs w:val="24"/>
          <w:lang w:val="ru-RU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5"/>
        <w:gridCol w:w="1559"/>
        <w:gridCol w:w="1843"/>
      </w:tblGrid>
      <w:tr w:rsidR="00B41455" w:rsidRPr="009F28EF" w:rsidTr="00F27384">
        <w:trPr>
          <w:trHeight w:hRule="exact" w:val="481"/>
        </w:trPr>
        <w:tc>
          <w:tcPr>
            <w:tcW w:w="6805" w:type="dxa"/>
          </w:tcPr>
          <w:p w:rsidR="00B41455" w:rsidRPr="009F28EF" w:rsidRDefault="00B41455" w:rsidP="00CE7A38">
            <w:pPr>
              <w:pStyle w:val="Table0"/>
            </w:pPr>
            <w:r w:rsidRPr="009F28EF">
              <w:t>Наименование показателя</w:t>
            </w:r>
          </w:p>
        </w:tc>
        <w:tc>
          <w:tcPr>
            <w:tcW w:w="1559" w:type="dxa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Ед. </w:t>
            </w:r>
            <w:proofErr w:type="spellStart"/>
            <w:r w:rsidRPr="009F28EF">
              <w:t>изм</w:t>
            </w:r>
            <w:proofErr w:type="spellEnd"/>
            <w:r w:rsidRPr="009F28EF">
              <w:t>.</w:t>
            </w:r>
          </w:p>
        </w:tc>
        <w:tc>
          <w:tcPr>
            <w:tcW w:w="1843" w:type="dxa"/>
          </w:tcPr>
          <w:p w:rsidR="00B41455" w:rsidRPr="009F28EF" w:rsidRDefault="00B41455" w:rsidP="00CE7A38">
            <w:pPr>
              <w:pStyle w:val="Table0"/>
            </w:pPr>
            <w:r w:rsidRPr="009F28EF">
              <w:t>2030 г.</w:t>
            </w:r>
          </w:p>
        </w:tc>
      </w:tr>
      <w:tr w:rsidR="00B41455" w:rsidRPr="009F28EF" w:rsidTr="00F27384">
        <w:trPr>
          <w:trHeight w:hRule="exact" w:val="856"/>
        </w:trPr>
        <w:tc>
          <w:tcPr>
            <w:tcW w:w="6805" w:type="dxa"/>
          </w:tcPr>
          <w:p w:rsidR="00B41455" w:rsidRPr="009F28EF" w:rsidRDefault="00B41455" w:rsidP="00CE7A38">
            <w:pPr>
              <w:pStyle w:val="Table"/>
            </w:pPr>
            <w:r w:rsidRPr="009F28EF">
              <w:t>Увеличение</w:t>
            </w:r>
            <w:r w:rsidRPr="009F28EF">
              <w:tab/>
              <w:t>доли благоустроенных дворовых территорий  МКД  по отношению к общему количеству дворовых</w:t>
            </w:r>
            <w:r w:rsidRPr="009F28EF">
              <w:rPr>
                <w:spacing w:val="-21"/>
              </w:rPr>
              <w:t xml:space="preserve"> </w:t>
            </w:r>
            <w:r w:rsidRPr="009F28EF">
              <w:t>территорий МКД</w:t>
            </w:r>
          </w:p>
        </w:tc>
        <w:tc>
          <w:tcPr>
            <w:tcW w:w="1559" w:type="dxa"/>
          </w:tcPr>
          <w:p w:rsidR="00B41455" w:rsidRPr="009F28EF" w:rsidRDefault="00B41455" w:rsidP="00CE7A38">
            <w:pPr>
              <w:pStyle w:val="Table"/>
              <w:jc w:val="center"/>
            </w:pPr>
            <w:r w:rsidRPr="009F28EF">
              <w:rPr>
                <w:w w:val="99"/>
              </w:rPr>
              <w:t>%</w:t>
            </w:r>
          </w:p>
        </w:tc>
        <w:tc>
          <w:tcPr>
            <w:tcW w:w="1843" w:type="dxa"/>
          </w:tcPr>
          <w:p w:rsidR="00B41455" w:rsidRPr="009F28EF" w:rsidRDefault="00B41455" w:rsidP="00CE7A38">
            <w:pPr>
              <w:pStyle w:val="Table"/>
              <w:jc w:val="center"/>
            </w:pPr>
            <w:r w:rsidRPr="009F28EF">
              <w:t>54</w:t>
            </w:r>
          </w:p>
        </w:tc>
      </w:tr>
      <w:tr w:rsidR="00B41455" w:rsidRPr="009F28EF" w:rsidTr="00F27384">
        <w:trPr>
          <w:trHeight w:hRule="exact" w:val="698"/>
        </w:trPr>
        <w:tc>
          <w:tcPr>
            <w:tcW w:w="6805" w:type="dxa"/>
          </w:tcPr>
          <w:p w:rsidR="00B41455" w:rsidRPr="009F28EF" w:rsidRDefault="00B41455" w:rsidP="00CE7A38">
            <w:pPr>
              <w:pStyle w:val="Table"/>
            </w:pPr>
            <w:r w:rsidRPr="009F28EF">
              <w:t>Увеличение доли площади благоустроенных муниципальных территорий общего пользования</w:t>
            </w:r>
          </w:p>
        </w:tc>
        <w:tc>
          <w:tcPr>
            <w:tcW w:w="1559" w:type="dxa"/>
          </w:tcPr>
          <w:p w:rsidR="00B41455" w:rsidRPr="009F28EF" w:rsidRDefault="00B41455" w:rsidP="00CE7A38">
            <w:pPr>
              <w:pStyle w:val="Table"/>
              <w:jc w:val="center"/>
            </w:pPr>
            <w:r w:rsidRPr="009F28EF">
              <w:rPr>
                <w:w w:val="99"/>
              </w:rPr>
              <w:t>%</w:t>
            </w:r>
          </w:p>
        </w:tc>
        <w:tc>
          <w:tcPr>
            <w:tcW w:w="1843" w:type="dxa"/>
          </w:tcPr>
          <w:p w:rsidR="00B41455" w:rsidRPr="009F28EF" w:rsidRDefault="00B41455" w:rsidP="00CE7A38">
            <w:pPr>
              <w:pStyle w:val="Table"/>
              <w:jc w:val="center"/>
            </w:pPr>
            <w:r w:rsidRPr="009F28EF">
              <w:t>85</w:t>
            </w:r>
          </w:p>
        </w:tc>
      </w:tr>
    </w:tbl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shd w:val="clear" w:color="auto" w:fill="FFFFFF"/>
        <w:spacing w:after="135" w:line="270" w:lineRule="atLeast"/>
        <w:rPr>
          <w:rFonts w:cs="Arial"/>
          <w:b/>
          <w:color w:val="333333"/>
        </w:rPr>
      </w:pPr>
    </w:p>
    <w:p w:rsidR="00B41455" w:rsidRPr="009F28EF" w:rsidRDefault="00B41455" w:rsidP="00B41455">
      <w:pPr>
        <w:rPr>
          <w:rFonts w:cs="Arial"/>
          <w:sz w:val="35"/>
          <w:szCs w:val="35"/>
        </w:rPr>
        <w:sectPr w:rsidR="00B41455" w:rsidRPr="009F28EF" w:rsidSect="000A61F1">
          <w:pgSz w:w="12240" w:h="15840"/>
          <w:pgMar w:top="851" w:right="851" w:bottom="851" w:left="1701" w:header="720" w:footer="720" w:gutter="0"/>
          <w:cols w:space="720"/>
        </w:sectPr>
      </w:pPr>
    </w:p>
    <w:p w:rsidR="00B41455" w:rsidRPr="00CE7A38" w:rsidRDefault="00B41455" w:rsidP="00CE7A3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E7A38">
        <w:rPr>
          <w:rFonts w:cs="Arial"/>
          <w:b/>
          <w:bCs/>
          <w:kern w:val="32"/>
          <w:sz w:val="32"/>
          <w:szCs w:val="32"/>
        </w:rPr>
        <w:lastRenderedPageBreak/>
        <w:t>7. Перечень основных  мероприятий программы</w:t>
      </w:r>
    </w:p>
    <w:p w:rsidR="00B41455" w:rsidRPr="009F28EF" w:rsidRDefault="00B41455" w:rsidP="00B41455">
      <w:pPr>
        <w:jc w:val="center"/>
        <w:rPr>
          <w:rFonts w:cs="Arial"/>
          <w:b/>
        </w:rPr>
      </w:pPr>
    </w:p>
    <w:p w:rsidR="00B41455" w:rsidRPr="00CE7A38" w:rsidRDefault="00B41455" w:rsidP="00CE7A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>муниципальная программа «Формирование современной городской среды</w:t>
      </w:r>
    </w:p>
    <w:p w:rsidR="00B41455" w:rsidRPr="00CE7A38" w:rsidRDefault="00B41455" w:rsidP="00CE7A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Pr="00CE7A38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Pr="00CE7A38">
        <w:rPr>
          <w:rFonts w:cs="Arial"/>
          <w:b/>
          <w:bCs/>
          <w:kern w:val="28"/>
          <w:sz w:val="32"/>
          <w:szCs w:val="32"/>
        </w:rPr>
        <w:t xml:space="preserve"> поселения «Город Людиново» на 2025-2030 годы»</w:t>
      </w:r>
    </w:p>
    <w:p w:rsidR="00B41455" w:rsidRPr="009F28EF" w:rsidRDefault="00B41455" w:rsidP="00B41455">
      <w:pPr>
        <w:jc w:val="right"/>
        <w:rPr>
          <w:rFonts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1417"/>
        <w:gridCol w:w="2694"/>
        <w:gridCol w:w="2551"/>
        <w:gridCol w:w="3260"/>
      </w:tblGrid>
      <w:tr w:rsidR="00B41455" w:rsidRPr="009F28EF" w:rsidTr="00F27384">
        <w:trPr>
          <w:trHeight w:val="1518"/>
        </w:trPr>
        <w:tc>
          <w:tcPr>
            <w:tcW w:w="8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</w:p>
          <w:p w:rsidR="00B41455" w:rsidRPr="009F28EF" w:rsidRDefault="00B41455" w:rsidP="00CE7A38">
            <w:pPr>
              <w:pStyle w:val="Table0"/>
            </w:pPr>
            <w:r w:rsidRPr="009F28EF">
              <w:t>№</w:t>
            </w:r>
          </w:p>
          <w:p w:rsidR="00B41455" w:rsidRPr="009F28EF" w:rsidRDefault="00B41455" w:rsidP="00CE7A38">
            <w:pPr>
              <w:pStyle w:val="Table0"/>
            </w:pP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  <w:p w:rsidR="00B41455" w:rsidRPr="009F28EF" w:rsidRDefault="00B41455" w:rsidP="00CE7A38">
            <w:pPr>
              <w:pStyle w:val="Table0"/>
            </w:pPr>
          </w:p>
          <w:p w:rsidR="00B41455" w:rsidRPr="009F28EF" w:rsidRDefault="00B41455" w:rsidP="00CE7A38">
            <w:pPr>
              <w:pStyle w:val="Table0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  <w:rPr>
                <w:b/>
              </w:rPr>
            </w:pPr>
            <w:r w:rsidRPr="009F28EF">
              <w:t>Сроки реализации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Участник подпрограммы</w:t>
            </w:r>
          </w:p>
          <w:p w:rsidR="00B41455" w:rsidRPr="009F28EF" w:rsidRDefault="00B41455" w:rsidP="00CE7A38">
            <w:pPr>
              <w:pStyle w:val="Table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Принадлежность мероприятия к проекту </w:t>
            </w:r>
          </w:p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F27384">
        <w:tc>
          <w:tcPr>
            <w:tcW w:w="8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Выполнение комплекса работ по благоустройству территорий многоквартирных домов ГП «Город Людиново»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2025 –</w:t>
            </w:r>
          </w:p>
          <w:p w:rsidR="00B41455" w:rsidRPr="009F28EF" w:rsidRDefault="00B41455" w:rsidP="00CE7A38">
            <w:pPr>
              <w:pStyle w:val="Table"/>
            </w:pPr>
            <w:r w:rsidRPr="009F28EF">
              <w:t>2030 гг.</w:t>
            </w:r>
          </w:p>
        </w:tc>
        <w:tc>
          <w:tcPr>
            <w:tcW w:w="2694" w:type="dxa"/>
            <w:shd w:val="clear" w:color="auto" w:fill="auto"/>
          </w:tcPr>
          <w:p w:rsidR="00B41455" w:rsidRPr="009F28EF" w:rsidRDefault="00B41455" w:rsidP="00CE7A38">
            <w:pPr>
              <w:pStyle w:val="Table"/>
              <w:rPr>
                <w:color w:val="333333"/>
              </w:rPr>
            </w:pPr>
            <w:r w:rsidRPr="009F28EF">
              <w:t>Администрация  муниципального района «Город Людиново и Людиновский район»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ГП Калужской области «Формирование современной городской среды в Калужской области»</w:t>
            </w:r>
          </w:p>
        </w:tc>
      </w:tr>
      <w:tr w:rsidR="00B41455" w:rsidRPr="009F28EF" w:rsidTr="00F27384">
        <w:tc>
          <w:tcPr>
            <w:tcW w:w="8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Выполнение комплекса работ по благоустройству общественных территорий ГП «Город Людиново»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2025 –</w:t>
            </w:r>
          </w:p>
          <w:p w:rsidR="00B41455" w:rsidRPr="009F28EF" w:rsidRDefault="00B41455" w:rsidP="00CE7A38">
            <w:pPr>
              <w:pStyle w:val="Table"/>
            </w:pPr>
            <w:r w:rsidRPr="009F28EF">
              <w:t>2030 гг.</w:t>
            </w:r>
          </w:p>
        </w:tc>
        <w:tc>
          <w:tcPr>
            <w:tcW w:w="2694" w:type="dxa"/>
            <w:shd w:val="clear" w:color="auto" w:fill="auto"/>
          </w:tcPr>
          <w:p w:rsidR="00B41455" w:rsidRPr="009F28EF" w:rsidRDefault="00B41455" w:rsidP="00CE7A38">
            <w:pPr>
              <w:pStyle w:val="Table"/>
              <w:rPr>
                <w:color w:val="333333"/>
              </w:rPr>
            </w:pPr>
            <w:r w:rsidRPr="009F28EF">
              <w:t>Администрация  муниципального района «Город Людиново и Людиновский район»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ГП Калужской области «Формирование современной городской среды в Калужской области»</w:t>
            </w:r>
          </w:p>
        </w:tc>
      </w:tr>
      <w:tr w:rsidR="00B41455" w:rsidRPr="009F28EF" w:rsidTr="00F27384">
        <w:tc>
          <w:tcPr>
            <w:tcW w:w="8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Проверка проектной документации на выполнение работ по благоустройству территорий ГП «Город Людиново»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2025 –</w:t>
            </w:r>
          </w:p>
          <w:p w:rsidR="00B41455" w:rsidRPr="009F28EF" w:rsidRDefault="00B41455" w:rsidP="00CE7A38">
            <w:pPr>
              <w:pStyle w:val="Table"/>
            </w:pPr>
            <w:r w:rsidRPr="009F28EF">
              <w:t>2030 гг.</w:t>
            </w:r>
          </w:p>
        </w:tc>
        <w:tc>
          <w:tcPr>
            <w:tcW w:w="2694" w:type="dxa"/>
            <w:shd w:val="clear" w:color="auto" w:fill="auto"/>
          </w:tcPr>
          <w:p w:rsidR="00B41455" w:rsidRPr="009F28EF" w:rsidRDefault="00B41455" w:rsidP="00CE7A38">
            <w:pPr>
              <w:pStyle w:val="Table"/>
              <w:rPr>
                <w:color w:val="333333"/>
              </w:rPr>
            </w:pPr>
            <w:r w:rsidRPr="009F28EF">
              <w:t>Администрация  муниципального района «Город Людиново и Людиновский район»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  <w:p w:rsidR="00B41455" w:rsidRPr="009F28EF" w:rsidRDefault="00B41455" w:rsidP="00CE7A38">
            <w:pPr>
              <w:pStyle w:val="Table"/>
            </w:pPr>
          </w:p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3260" w:type="dxa"/>
            <w:shd w:val="clear" w:color="auto" w:fill="auto"/>
          </w:tcPr>
          <w:p w:rsidR="00B41455" w:rsidRPr="009F28EF" w:rsidRDefault="00B41455" w:rsidP="00CE7A38">
            <w:pPr>
              <w:pStyle w:val="Table"/>
            </w:pPr>
          </w:p>
        </w:tc>
      </w:tr>
    </w:tbl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CE7A38" w:rsidRDefault="00B41455" w:rsidP="00CE7A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B41455" w:rsidRPr="009F28EF" w:rsidRDefault="00B41455" w:rsidP="00B41455">
      <w:pPr>
        <w:jc w:val="right"/>
        <w:rPr>
          <w:rFonts w:cs="Arial"/>
        </w:rPr>
      </w:pPr>
    </w:p>
    <w:p w:rsidR="00B41455" w:rsidRPr="00CE7A38" w:rsidRDefault="00B41455" w:rsidP="00CE7A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B41455" w:rsidRPr="00CE7A38" w:rsidRDefault="00B41455" w:rsidP="00CE7A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>ПЛАН ОСНОВНЫХ МЕРОПРИЯТИЙ</w:t>
      </w:r>
    </w:p>
    <w:p w:rsidR="00B41455" w:rsidRDefault="00B41455" w:rsidP="00CE7A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>по реализации муниципальной программы «Формирование современной городской среды</w:t>
      </w:r>
      <w:r w:rsidR="00CE7A38">
        <w:rPr>
          <w:rFonts w:cs="Arial"/>
          <w:b/>
          <w:bCs/>
          <w:kern w:val="28"/>
          <w:sz w:val="32"/>
          <w:szCs w:val="32"/>
        </w:rPr>
        <w:t xml:space="preserve"> </w:t>
      </w:r>
      <w:r w:rsidRPr="00CE7A38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proofErr w:type="gramStart"/>
      <w:r w:rsidRPr="00CE7A38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Pr="00CE7A38">
        <w:rPr>
          <w:rFonts w:cs="Arial"/>
          <w:b/>
          <w:bCs/>
          <w:kern w:val="28"/>
          <w:sz w:val="32"/>
          <w:szCs w:val="32"/>
        </w:rPr>
        <w:t xml:space="preserve"> поселения «Город Людиново» на 2025-2030 годы»</w:t>
      </w:r>
    </w:p>
    <w:p w:rsidR="00CE7A38" w:rsidRPr="00CE7A38" w:rsidRDefault="00CE7A38" w:rsidP="00CE7A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492"/>
        <w:gridCol w:w="2285"/>
        <w:gridCol w:w="1394"/>
        <w:gridCol w:w="1128"/>
        <w:gridCol w:w="1128"/>
        <w:gridCol w:w="1137"/>
        <w:gridCol w:w="1173"/>
        <w:gridCol w:w="1173"/>
        <w:gridCol w:w="1084"/>
      </w:tblGrid>
      <w:tr w:rsidR="00B41455" w:rsidRPr="009F28EF" w:rsidTr="000A61F1">
        <w:tc>
          <w:tcPr>
            <w:tcW w:w="876" w:type="dxa"/>
            <w:vMerge w:val="restart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№ </w:t>
            </w: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</w:tc>
        <w:tc>
          <w:tcPr>
            <w:tcW w:w="2613" w:type="dxa"/>
            <w:vMerge w:val="restart"/>
          </w:tcPr>
          <w:p w:rsidR="00B41455" w:rsidRPr="009F28EF" w:rsidRDefault="00B41455" w:rsidP="00CE7A38">
            <w:pPr>
              <w:pStyle w:val="Table0"/>
            </w:pPr>
            <w:r w:rsidRPr="009F28EF">
              <w:t>Наименование мероприятия</w:t>
            </w:r>
          </w:p>
        </w:tc>
        <w:tc>
          <w:tcPr>
            <w:tcW w:w="2108" w:type="dxa"/>
            <w:vMerge w:val="restart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Источники финансирования </w:t>
            </w:r>
          </w:p>
        </w:tc>
        <w:tc>
          <w:tcPr>
            <w:tcW w:w="1147" w:type="dxa"/>
            <w:vMerge w:val="restart"/>
          </w:tcPr>
          <w:p w:rsidR="00B41455" w:rsidRPr="009F28EF" w:rsidRDefault="00B41455" w:rsidP="00CE7A38">
            <w:pPr>
              <w:pStyle w:val="Table0"/>
            </w:pPr>
            <w:r w:rsidRPr="009F28EF">
              <w:t>Сумма расходов всего (тыс</w:t>
            </w:r>
            <w:proofErr w:type="gramStart"/>
            <w:r w:rsidRPr="009F28EF">
              <w:t>.р</w:t>
            </w:r>
            <w:proofErr w:type="gramEnd"/>
            <w:r w:rsidRPr="009F28EF">
              <w:t>уб.)</w:t>
            </w:r>
          </w:p>
        </w:tc>
        <w:tc>
          <w:tcPr>
            <w:tcW w:w="7044" w:type="dxa"/>
            <w:gridSpan w:val="6"/>
          </w:tcPr>
          <w:p w:rsidR="00B41455" w:rsidRPr="009F28EF" w:rsidRDefault="00B41455" w:rsidP="00CE7A38">
            <w:pPr>
              <w:pStyle w:val="Table0"/>
            </w:pPr>
            <w:r w:rsidRPr="009F28EF">
              <w:t>В том числе по годам реализации программы</w:t>
            </w:r>
          </w:p>
        </w:tc>
      </w:tr>
      <w:tr w:rsidR="00B41455" w:rsidRPr="009F28EF" w:rsidTr="000A61F1"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2108" w:type="dxa"/>
            <w:vMerge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1147" w:type="dxa"/>
            <w:vMerge/>
          </w:tcPr>
          <w:p w:rsidR="00B41455" w:rsidRPr="009F28EF" w:rsidRDefault="00B41455" w:rsidP="00CE7A38">
            <w:pPr>
              <w:pStyle w:val="Table0"/>
            </w:pP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2025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2026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2027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2028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2029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1.</w:t>
            </w:r>
          </w:p>
        </w:tc>
        <w:tc>
          <w:tcPr>
            <w:tcW w:w="2613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Выполнение комплекса работ по благоустройству территорий многоквартирных домов ГП «Город Людиново»</w:t>
            </w: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Итого: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45000,0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15000,0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15000,0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15000,0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в т.ч.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1359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453,0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453,0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453,0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1147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43641</w:t>
            </w:r>
          </w:p>
        </w:tc>
        <w:tc>
          <w:tcPr>
            <w:tcW w:w="1195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195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0,0</w:t>
            </w:r>
          </w:p>
        </w:tc>
        <w:tc>
          <w:tcPr>
            <w:tcW w:w="1207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14547,0</w:t>
            </w:r>
          </w:p>
        </w:tc>
        <w:tc>
          <w:tcPr>
            <w:tcW w:w="1207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14547,0</w:t>
            </w:r>
          </w:p>
        </w:tc>
        <w:tc>
          <w:tcPr>
            <w:tcW w:w="1033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14547,0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47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03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2.</w:t>
            </w:r>
          </w:p>
        </w:tc>
        <w:tc>
          <w:tcPr>
            <w:tcW w:w="2613" w:type="dxa"/>
            <w:vMerge w:val="restart"/>
          </w:tcPr>
          <w:p w:rsidR="00B41455" w:rsidRPr="009F28EF" w:rsidRDefault="00B41455" w:rsidP="00CE7A38">
            <w:pPr>
              <w:pStyle w:val="Table"/>
            </w:pPr>
            <w:r w:rsidRPr="009F28EF">
              <w:t>Выполнение комплекса работ по благоустройству общественных территорий ГП «Город Людиново»</w:t>
            </w: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Итого: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50691,0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  <w:tc>
          <w:tcPr>
            <w:tcW w:w="1033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8448,5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в т.ч.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1221,0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203,5</w:t>
            </w:r>
          </w:p>
        </w:tc>
      </w:tr>
      <w:tr w:rsidR="00B41455" w:rsidRPr="009F28EF" w:rsidTr="000A61F1">
        <w:trPr>
          <w:trHeight w:val="516"/>
        </w:trPr>
        <w:tc>
          <w:tcPr>
            <w:tcW w:w="876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49470,00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</w:tcPr>
          <w:p w:rsidR="00B41455" w:rsidRPr="009F28EF" w:rsidRDefault="00B41455" w:rsidP="00CE7A38">
            <w:pPr>
              <w:pStyle w:val="Table"/>
            </w:pPr>
            <w:r w:rsidRPr="009F28EF">
              <w:t>3.</w:t>
            </w:r>
          </w:p>
        </w:tc>
        <w:tc>
          <w:tcPr>
            <w:tcW w:w="2613" w:type="dxa"/>
          </w:tcPr>
          <w:p w:rsidR="00B41455" w:rsidRPr="009F28EF" w:rsidRDefault="00B41455" w:rsidP="00CE7A38">
            <w:pPr>
              <w:pStyle w:val="Table"/>
            </w:pPr>
            <w:r w:rsidRPr="009F28EF">
              <w:t>Проверка проектной документации на выполнение работ по благоустройству территорий ГП «Город Людиново»</w:t>
            </w: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</w:tc>
        <w:tc>
          <w:tcPr>
            <w:tcW w:w="1147" w:type="dxa"/>
          </w:tcPr>
          <w:p w:rsidR="00B41455" w:rsidRPr="009F28EF" w:rsidRDefault="00B41455" w:rsidP="00CE7A38">
            <w:pPr>
              <w:pStyle w:val="Table"/>
            </w:pPr>
            <w:r w:rsidRPr="009F28EF">
              <w:t>600,0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  <w:tc>
          <w:tcPr>
            <w:tcW w:w="1195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  <w:tc>
          <w:tcPr>
            <w:tcW w:w="1207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  <w:tc>
          <w:tcPr>
            <w:tcW w:w="1033" w:type="dxa"/>
          </w:tcPr>
          <w:p w:rsidR="00B41455" w:rsidRPr="009F28EF" w:rsidRDefault="00B41455" w:rsidP="00CE7A38">
            <w:pPr>
              <w:pStyle w:val="Table"/>
            </w:pPr>
            <w:r w:rsidRPr="009F28EF">
              <w:t>100,0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</w:tcPr>
          <w:p w:rsidR="00B41455" w:rsidRPr="009F28EF" w:rsidRDefault="00B41455" w:rsidP="00CE7A38">
            <w:pPr>
              <w:pStyle w:val="Table"/>
            </w:pPr>
            <w:r w:rsidRPr="009F28EF">
              <w:t>Всего:</w:t>
            </w: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114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96291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  <w:tc>
          <w:tcPr>
            <w:tcW w:w="1033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23548,5</w:t>
            </w:r>
          </w:p>
        </w:tc>
      </w:tr>
      <w:tr w:rsidR="00B41455" w:rsidRPr="009F28EF" w:rsidTr="000A61F1">
        <w:trPr>
          <w:trHeight w:val="153"/>
        </w:trPr>
        <w:tc>
          <w:tcPr>
            <w:tcW w:w="876" w:type="dxa"/>
            <w:vMerge w:val="restart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 w:val="restart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в т.ч.</w:t>
            </w: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Местный бюджет</w:t>
            </w:r>
          </w:p>
        </w:tc>
        <w:tc>
          <w:tcPr>
            <w:tcW w:w="114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3180,0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303,5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  <w:tc>
          <w:tcPr>
            <w:tcW w:w="1033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756,5</w:t>
            </w:r>
          </w:p>
        </w:tc>
      </w:tr>
      <w:tr w:rsidR="00B41455" w:rsidRPr="009F28EF" w:rsidTr="000A61F1">
        <w:trPr>
          <w:trHeight w:val="562"/>
        </w:trPr>
        <w:tc>
          <w:tcPr>
            <w:tcW w:w="876" w:type="dxa"/>
            <w:vMerge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613" w:type="dxa"/>
            <w:vMerge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2108" w:type="dxa"/>
          </w:tcPr>
          <w:p w:rsidR="00B41455" w:rsidRPr="009F28EF" w:rsidRDefault="00B41455" w:rsidP="00CE7A38">
            <w:pPr>
              <w:pStyle w:val="Table"/>
            </w:pPr>
            <w:r w:rsidRPr="009F28EF">
              <w:t>МБТ из бюджета Калужской области</w:t>
            </w:r>
          </w:p>
        </w:tc>
        <w:tc>
          <w:tcPr>
            <w:tcW w:w="114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93111,0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195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8245,0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  <w:tc>
          <w:tcPr>
            <w:tcW w:w="120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  <w:tc>
          <w:tcPr>
            <w:tcW w:w="1033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22792,0</w:t>
            </w:r>
          </w:p>
        </w:tc>
      </w:tr>
    </w:tbl>
    <w:p w:rsidR="00B41455" w:rsidRPr="009F28EF" w:rsidRDefault="00B41455" w:rsidP="00B41455">
      <w:pPr>
        <w:pStyle w:val="11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B41455" w:rsidRPr="009F28EF" w:rsidRDefault="00B41455" w:rsidP="00B4145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hAnsi="Arial" w:cs="Arial"/>
        </w:rPr>
      </w:pPr>
    </w:p>
    <w:p w:rsidR="00B41455" w:rsidRPr="00CE7A38" w:rsidRDefault="00B41455" w:rsidP="00CE7A38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7A38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№ 2</w:t>
      </w:r>
    </w:p>
    <w:p w:rsidR="00B41455" w:rsidRPr="009F28EF" w:rsidRDefault="00B41455" w:rsidP="00B4145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hAnsi="Arial" w:cs="Arial"/>
        </w:rPr>
      </w:pPr>
    </w:p>
    <w:p w:rsidR="00B41455" w:rsidRPr="00CE7A38" w:rsidRDefault="00B41455" w:rsidP="00CE7A38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9F28EF">
        <w:rPr>
          <w:rFonts w:ascii="Arial" w:hAnsi="Arial" w:cs="Arial"/>
          <w:b/>
        </w:rPr>
        <w:t xml:space="preserve"> </w:t>
      </w:r>
      <w:r w:rsidRPr="00CE7A38">
        <w:rPr>
          <w:rFonts w:ascii="Arial" w:eastAsia="Times New Roman" w:hAnsi="Arial" w:cs="Arial"/>
          <w:b/>
          <w:bCs/>
          <w:kern w:val="28"/>
          <w:sz w:val="32"/>
          <w:szCs w:val="32"/>
        </w:rPr>
        <w:t>Адресный перечень дворовых территорий многоквартирных домов для включения в Программу на 2025 – 2030 г.г.</w:t>
      </w:r>
    </w:p>
    <w:p w:rsidR="00B41455" w:rsidRPr="009F28EF" w:rsidRDefault="00B41455" w:rsidP="00B41455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850"/>
        <w:gridCol w:w="3686"/>
        <w:gridCol w:w="850"/>
        <w:gridCol w:w="4041"/>
      </w:tblGrid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№ </w:t>
            </w: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Адрес территории МКД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№ </w:t>
            </w: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Адрес территории МКД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 xml:space="preserve">№ </w:t>
            </w: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Адрес территории МКД</w:t>
            </w:r>
          </w:p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д. 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61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7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д.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62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Крупской, 3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7 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20 лет Октября, 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63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Фокина, 22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Семашко,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64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Энгельса, 32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Железнодорожная, 4 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65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2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66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28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Ленина,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Семашко,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67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Чугунова,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Ул. </w:t>
            </w:r>
            <w:proofErr w:type="spellStart"/>
            <w:r w:rsidRPr="009F28EF">
              <w:t>Рагули</w:t>
            </w:r>
            <w:proofErr w:type="spellEnd"/>
            <w:r w:rsidRPr="009F28EF">
              <w:t>, д. 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68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7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Ул. </w:t>
            </w:r>
            <w:proofErr w:type="spellStart"/>
            <w:r w:rsidRPr="009F28EF">
              <w:t>Рагули</w:t>
            </w:r>
            <w:proofErr w:type="spellEnd"/>
            <w:r w:rsidRPr="009F28EF">
              <w:t>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69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19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2 Лесная,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70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20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3</w:t>
            </w:r>
            <w:r w:rsidRPr="009F28EF">
              <w:rPr>
                <w:lang w:val="en-US"/>
              </w:rPr>
              <w:t>/</w:t>
            </w:r>
            <w:r w:rsidRPr="009F28EF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71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Козлова, 14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Щербакова, 1 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Ленина,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72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Ленина, 6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Кропоткина, 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д.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73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3 Интернационала, 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Ленина, д.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74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Герцена,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Козлова, 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75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Герцена,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Герцена, 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76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19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Герцена, 23</w:t>
            </w:r>
            <w:proofErr w:type="gramStart"/>
            <w:r w:rsidRPr="009F28EF">
              <w:t xml:space="preserve"> Е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3 Интернационала,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77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28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78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Крупской, 13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Герцена, 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79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30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Мира,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80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Ул. </w:t>
            </w:r>
            <w:proofErr w:type="spellStart"/>
            <w:r w:rsidRPr="009F28EF">
              <w:t>Рагули</w:t>
            </w:r>
            <w:proofErr w:type="spellEnd"/>
            <w:r w:rsidRPr="009F28EF">
              <w:t>, 9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К. Либкнехта,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81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Урицкого, 12А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3 Интернационала, 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82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Попова, 40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lastRenderedPageBreak/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Семашко, 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83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Попова, 38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Новая, 2 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Кропоткина, 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84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Попова, 36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3 Интернационала,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1 Лесная,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85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Попова, 34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Крупской,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Ул. </w:t>
            </w:r>
            <w:proofErr w:type="spellStart"/>
            <w:r w:rsidRPr="009F28EF">
              <w:t>Рагули</w:t>
            </w:r>
            <w:proofErr w:type="spellEnd"/>
            <w:r w:rsidRPr="009F28EF">
              <w:t>,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86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27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Московская, 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87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29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Козлова, 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88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23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Кропоткина, 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Гогиберидзе, 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89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3 Интернационала, 9</w:t>
            </w:r>
          </w:p>
        </w:tc>
      </w:tr>
      <w:tr w:rsidR="00B41455" w:rsidRPr="009F28EF" w:rsidTr="000A61F1">
        <w:tc>
          <w:tcPr>
            <w:tcW w:w="95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Попова, 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Маяковского, 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90</w:t>
            </w:r>
          </w:p>
        </w:tc>
        <w:tc>
          <w:tcPr>
            <w:tcW w:w="4041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Ул. Семашко, 16</w:t>
            </w:r>
          </w:p>
        </w:tc>
      </w:tr>
    </w:tbl>
    <w:p w:rsidR="00B41455" w:rsidRPr="009F28EF" w:rsidRDefault="00B41455" w:rsidP="00B41455">
      <w:pPr>
        <w:rPr>
          <w:rFonts w:cs="Arial"/>
        </w:rPr>
        <w:sectPr w:rsidR="00B41455" w:rsidRPr="009F28EF" w:rsidSect="000A61F1">
          <w:pgSz w:w="15840" w:h="12240" w:orient="landscape"/>
          <w:pgMar w:top="851" w:right="1134" w:bottom="1021" w:left="1134" w:header="720" w:footer="720" w:gutter="0"/>
          <w:cols w:space="720"/>
          <w:docGrid w:linePitch="299"/>
        </w:sectPr>
      </w:pPr>
    </w:p>
    <w:p w:rsidR="00B41455" w:rsidRPr="00CE7A38" w:rsidRDefault="00B41455" w:rsidP="00CE7A38">
      <w:pPr>
        <w:tabs>
          <w:tab w:val="left" w:pos="426"/>
        </w:tabs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lastRenderedPageBreak/>
        <w:t>Приложение № 3</w:t>
      </w:r>
    </w:p>
    <w:p w:rsidR="00B41455" w:rsidRPr="009F28EF" w:rsidRDefault="00B41455" w:rsidP="00B41455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cs="Arial"/>
          <w:b/>
        </w:rPr>
      </w:pPr>
    </w:p>
    <w:p w:rsidR="00B41455" w:rsidRPr="00CE7A38" w:rsidRDefault="00B41455" w:rsidP="00CE7A38">
      <w:pPr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E7A38">
        <w:rPr>
          <w:rFonts w:cs="Arial"/>
          <w:b/>
          <w:bCs/>
          <w:kern w:val="28"/>
          <w:sz w:val="32"/>
          <w:szCs w:val="32"/>
        </w:rPr>
        <w:t>Перечень общественных территорий для благоустройства для включения в Программу на 2025 – 2030 г.г.</w:t>
      </w:r>
    </w:p>
    <w:tbl>
      <w:tblPr>
        <w:tblpPr w:leftFromText="180" w:rightFromText="180" w:vertAnchor="text" w:horzAnchor="margin" w:tblpXSpec="center" w:tblpY="404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4508"/>
        <w:gridCol w:w="3969"/>
      </w:tblGrid>
      <w:tr w:rsidR="00B41455" w:rsidRPr="009F28EF" w:rsidTr="000A61F1">
        <w:trPr>
          <w:trHeight w:val="1001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0"/>
            </w:pPr>
            <w:r w:rsidRPr="009F28EF">
              <w:t>№</w:t>
            </w:r>
          </w:p>
          <w:p w:rsidR="00B41455" w:rsidRPr="009F28EF" w:rsidRDefault="00B41455" w:rsidP="00CE7A38">
            <w:pPr>
              <w:pStyle w:val="Table0"/>
            </w:pPr>
            <w:proofErr w:type="spellStart"/>
            <w:proofErr w:type="gramStart"/>
            <w:r w:rsidRPr="009F28EF">
              <w:t>п</w:t>
            </w:r>
            <w:proofErr w:type="spellEnd"/>
            <w:proofErr w:type="gramEnd"/>
            <w:r w:rsidRPr="009F28EF">
              <w:t>/</w:t>
            </w:r>
            <w:proofErr w:type="spellStart"/>
            <w:r w:rsidRPr="009F28EF">
              <w:t>п</w:t>
            </w:r>
            <w:proofErr w:type="spellEnd"/>
          </w:p>
          <w:p w:rsidR="00B41455" w:rsidRPr="009F28EF" w:rsidRDefault="00B41455" w:rsidP="00CE7A38">
            <w:pPr>
              <w:pStyle w:val="Table0"/>
            </w:pP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Наименование территории</w:t>
            </w:r>
          </w:p>
        </w:tc>
        <w:tc>
          <w:tcPr>
            <w:tcW w:w="3969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Срок реализации</w:t>
            </w: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1</w:t>
            </w: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Набережная оз. Ломпадь 2-й этап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2025 г.</w:t>
            </w: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2</w:t>
            </w: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Лесопарка м/</w:t>
            </w:r>
            <w:proofErr w:type="spellStart"/>
            <w:proofErr w:type="gramStart"/>
            <w:r w:rsidRPr="009F28EF">
              <w:t>р</w:t>
            </w:r>
            <w:proofErr w:type="spellEnd"/>
            <w:proofErr w:type="gramEnd"/>
            <w:r w:rsidRPr="009F28EF">
              <w:t xml:space="preserve"> Сукремль 3-й этап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3</w:t>
            </w: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Площадь Победы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4</w:t>
            </w: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Городской парк 3-й этап</w:t>
            </w:r>
          </w:p>
        </w:tc>
        <w:tc>
          <w:tcPr>
            <w:tcW w:w="3969" w:type="dxa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>5</w:t>
            </w: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  <w:r w:rsidRPr="009F28EF">
              <w:t xml:space="preserve">Сквер в районе ЗАГС по ул. </w:t>
            </w:r>
            <w:proofErr w:type="gramStart"/>
            <w:r w:rsidRPr="009F28EF">
              <w:t>Московская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</w:tr>
      <w:tr w:rsidR="00B41455" w:rsidRPr="009F28EF" w:rsidTr="000A61F1">
        <w:trPr>
          <w:trHeight w:val="436"/>
          <w:jc w:val="center"/>
        </w:trPr>
        <w:tc>
          <w:tcPr>
            <w:tcW w:w="987" w:type="dxa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4508" w:type="dxa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B41455" w:rsidRPr="009F28EF" w:rsidRDefault="00B41455" w:rsidP="00CE7A38">
            <w:pPr>
              <w:pStyle w:val="Table"/>
            </w:pPr>
          </w:p>
        </w:tc>
      </w:tr>
    </w:tbl>
    <w:p w:rsidR="00B41455" w:rsidRPr="009F28EF" w:rsidRDefault="00B41455" w:rsidP="00B41455">
      <w:pPr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cs="Arial"/>
          <w:b/>
        </w:rPr>
      </w:pPr>
      <w:r w:rsidRPr="009F28EF">
        <w:rPr>
          <w:rFonts w:cs="Arial"/>
          <w:b/>
        </w:rPr>
        <w:t xml:space="preserve"> </w:t>
      </w:r>
    </w:p>
    <w:p w:rsidR="00B41455" w:rsidRPr="009F28EF" w:rsidRDefault="00B41455" w:rsidP="00B41455">
      <w:pPr>
        <w:tabs>
          <w:tab w:val="left" w:pos="426"/>
        </w:tabs>
        <w:autoSpaceDE w:val="0"/>
        <w:autoSpaceDN w:val="0"/>
        <w:adjustRightInd w:val="0"/>
        <w:rPr>
          <w:rFonts w:cs="Arial"/>
        </w:rPr>
      </w:pPr>
    </w:p>
    <w:p w:rsidR="00B41455" w:rsidRPr="009F28EF" w:rsidRDefault="00B41455" w:rsidP="00B41455">
      <w:pPr>
        <w:rPr>
          <w:rFonts w:cs="Arial"/>
        </w:rPr>
      </w:pPr>
    </w:p>
    <w:p w:rsidR="00B41455" w:rsidRPr="009F28EF" w:rsidRDefault="00B41455" w:rsidP="00E87469">
      <w:pPr>
        <w:rPr>
          <w:rFonts w:cs="Arial"/>
        </w:rPr>
      </w:pPr>
    </w:p>
    <w:sectPr w:rsidR="00B41455" w:rsidRPr="009F28EF" w:rsidSect="00CE0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4FD"/>
    <w:multiLevelType w:val="multilevel"/>
    <w:tmpl w:val="A9B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A61F1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4D9B"/>
    <w:rsid w:val="001D605B"/>
    <w:rsid w:val="001D7485"/>
    <w:rsid w:val="001F0273"/>
    <w:rsid w:val="0020181A"/>
    <w:rsid w:val="00202D4B"/>
    <w:rsid w:val="002032FF"/>
    <w:rsid w:val="002050CB"/>
    <w:rsid w:val="00223D50"/>
    <w:rsid w:val="00232C46"/>
    <w:rsid w:val="0024330C"/>
    <w:rsid w:val="0025254D"/>
    <w:rsid w:val="00272B83"/>
    <w:rsid w:val="0027588B"/>
    <w:rsid w:val="00292872"/>
    <w:rsid w:val="002968AE"/>
    <w:rsid w:val="002A5E74"/>
    <w:rsid w:val="002A7677"/>
    <w:rsid w:val="002D3C3B"/>
    <w:rsid w:val="002E0C35"/>
    <w:rsid w:val="002E69AB"/>
    <w:rsid w:val="002F519C"/>
    <w:rsid w:val="00316E49"/>
    <w:rsid w:val="00365774"/>
    <w:rsid w:val="00366394"/>
    <w:rsid w:val="00381AE7"/>
    <w:rsid w:val="00381F76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1023"/>
    <w:rsid w:val="00426469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45158"/>
    <w:rsid w:val="00567D3F"/>
    <w:rsid w:val="00584513"/>
    <w:rsid w:val="00586254"/>
    <w:rsid w:val="0059717F"/>
    <w:rsid w:val="005B0293"/>
    <w:rsid w:val="005B02E8"/>
    <w:rsid w:val="005B69BE"/>
    <w:rsid w:val="005C5DEE"/>
    <w:rsid w:val="005C7CD0"/>
    <w:rsid w:val="005D1180"/>
    <w:rsid w:val="005E6C6D"/>
    <w:rsid w:val="00623421"/>
    <w:rsid w:val="006241BC"/>
    <w:rsid w:val="006377D5"/>
    <w:rsid w:val="00652937"/>
    <w:rsid w:val="0066569F"/>
    <w:rsid w:val="006661C3"/>
    <w:rsid w:val="0069074E"/>
    <w:rsid w:val="006B0BF9"/>
    <w:rsid w:val="006B39CA"/>
    <w:rsid w:val="006C45A4"/>
    <w:rsid w:val="006E3E17"/>
    <w:rsid w:val="006F7C26"/>
    <w:rsid w:val="007250B4"/>
    <w:rsid w:val="00731E6C"/>
    <w:rsid w:val="00763D60"/>
    <w:rsid w:val="007721E1"/>
    <w:rsid w:val="007A552B"/>
    <w:rsid w:val="007B0235"/>
    <w:rsid w:val="007C000D"/>
    <w:rsid w:val="007C2ADD"/>
    <w:rsid w:val="007E0096"/>
    <w:rsid w:val="00802C63"/>
    <w:rsid w:val="008036E5"/>
    <w:rsid w:val="00813EC5"/>
    <w:rsid w:val="00817552"/>
    <w:rsid w:val="008402A4"/>
    <w:rsid w:val="0086497D"/>
    <w:rsid w:val="00871367"/>
    <w:rsid w:val="008732B8"/>
    <w:rsid w:val="00896B38"/>
    <w:rsid w:val="008B3E3E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72AB0"/>
    <w:rsid w:val="00992FE4"/>
    <w:rsid w:val="00997E8D"/>
    <w:rsid w:val="009A5EC4"/>
    <w:rsid w:val="009A6DF5"/>
    <w:rsid w:val="009A78FC"/>
    <w:rsid w:val="009B0084"/>
    <w:rsid w:val="009B3541"/>
    <w:rsid w:val="009D585E"/>
    <w:rsid w:val="009F28EF"/>
    <w:rsid w:val="009F5BA1"/>
    <w:rsid w:val="00A0793B"/>
    <w:rsid w:val="00A07A8F"/>
    <w:rsid w:val="00A12F26"/>
    <w:rsid w:val="00A147FF"/>
    <w:rsid w:val="00A24B71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07B39"/>
    <w:rsid w:val="00B2386F"/>
    <w:rsid w:val="00B260EC"/>
    <w:rsid w:val="00B332A9"/>
    <w:rsid w:val="00B41455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4040"/>
    <w:rsid w:val="00C31CC0"/>
    <w:rsid w:val="00C41540"/>
    <w:rsid w:val="00C42CDE"/>
    <w:rsid w:val="00C60BB0"/>
    <w:rsid w:val="00C65C8C"/>
    <w:rsid w:val="00C806A4"/>
    <w:rsid w:val="00CE0FBF"/>
    <w:rsid w:val="00CE7A38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3BB7"/>
    <w:rsid w:val="00DB74C5"/>
    <w:rsid w:val="00DD17D3"/>
    <w:rsid w:val="00DF04C2"/>
    <w:rsid w:val="00E011BD"/>
    <w:rsid w:val="00E01A05"/>
    <w:rsid w:val="00E0561D"/>
    <w:rsid w:val="00E07657"/>
    <w:rsid w:val="00E105F6"/>
    <w:rsid w:val="00E25A3F"/>
    <w:rsid w:val="00E30C6E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27384"/>
    <w:rsid w:val="00F336E6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28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28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28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28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28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F28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F28EF"/>
  </w:style>
  <w:style w:type="paragraph" w:styleId="a3">
    <w:name w:val="List Paragraph"/>
    <w:basedOn w:val="a"/>
    <w:uiPriority w:val="34"/>
    <w:qFormat/>
    <w:rsid w:val="00381AE7"/>
    <w:pPr>
      <w:ind w:left="720"/>
    </w:pPr>
    <w:rPr>
      <w:rFonts w:ascii="Times New Roman" w:eastAsia="Calibri" w:hAnsi="Times New Roman"/>
    </w:rPr>
  </w:style>
  <w:style w:type="character" w:customStyle="1" w:styleId="10">
    <w:name w:val="Заголовок 1 Знак"/>
    <w:basedOn w:val="a0"/>
    <w:link w:val="1"/>
    <w:rsid w:val="00DF04C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9F28E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28E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41455"/>
    <w:pPr>
      <w:widowControl w:val="0"/>
      <w:ind w:left="585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4145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41455"/>
    <w:pPr>
      <w:widowControl w:val="0"/>
    </w:pPr>
    <w:rPr>
      <w:rFonts w:ascii="Times New Roman" w:hAnsi="Times New Roman"/>
      <w:lang w:val="en-US" w:eastAsia="en-US"/>
    </w:rPr>
  </w:style>
  <w:style w:type="paragraph" w:customStyle="1" w:styleId="11">
    <w:name w:val="Абзац списка1"/>
    <w:basedOn w:val="a"/>
    <w:rsid w:val="00B41455"/>
    <w:pPr>
      <w:ind w:left="720"/>
    </w:pPr>
    <w:rPr>
      <w:rFonts w:ascii="Times New Roman" w:eastAsia="Calibri" w:hAnsi="Times New Roman"/>
    </w:rPr>
  </w:style>
  <w:style w:type="character" w:customStyle="1" w:styleId="20">
    <w:name w:val="Заголовок 2 Знак"/>
    <w:basedOn w:val="a0"/>
    <w:link w:val="2"/>
    <w:rsid w:val="009F28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F28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F28EF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28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F28EF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semiHidden/>
    <w:rsid w:val="009F28EF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F28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F28EF"/>
    <w:rPr>
      <w:color w:val="0000FF"/>
      <w:u w:val="none"/>
    </w:rPr>
  </w:style>
  <w:style w:type="paragraph" w:customStyle="1" w:styleId="Application">
    <w:name w:val="Application!Приложение"/>
    <w:rsid w:val="009F28E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9F28E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F28EF"/>
    <w:rPr>
      <w:sz w:val="28"/>
    </w:rPr>
  </w:style>
  <w:style w:type="character" w:styleId="ab">
    <w:name w:val="FollowedHyperlink"/>
    <w:basedOn w:val="a0"/>
    <w:uiPriority w:val="99"/>
    <w:semiHidden/>
    <w:unhideWhenUsed/>
    <w:rsid w:val="009A78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0518e4e-345c-4a22-929f-29b8637eee8d.doc" TargetMode="External"/><Relationship Id="rId13" Type="http://schemas.openxmlformats.org/officeDocument/2006/relationships/hyperlink" Target="http://bd-registr2:8081/content/act/ec8b7964-2ae7-45a9-a8b2-c52884ad1879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5d5ffe49-e6c5-4d1c-a627-39ec60e8d31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4eb5822e-9b09-4a24-b16f-750499b0eb4f.doc" TargetMode="External"/><Relationship Id="rId14" Type="http://schemas.openxmlformats.org/officeDocument/2006/relationships/hyperlink" Target="http://nla-service.minjust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A8EF-1C44-4278-9DC9-8F0BF74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13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2024-07-04T09:07:00Z</cp:lastPrinted>
  <dcterms:created xsi:type="dcterms:W3CDTF">2024-07-04T09:33:00Z</dcterms:created>
  <dcterms:modified xsi:type="dcterms:W3CDTF">2024-07-04T09:33:00Z</dcterms:modified>
</cp:coreProperties>
</file>