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4" w:rsidRPr="00226764" w:rsidRDefault="00226764" w:rsidP="004E2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26764" w:rsidRPr="00226764" w:rsidRDefault="00226764" w:rsidP="004E2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26764" w:rsidRDefault="00226764" w:rsidP="004E2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54CD8" w:rsidRDefault="00E54CD8" w:rsidP="004E2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5542EF" w:rsidRDefault="002A5D7E" w:rsidP="002A5D7E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542EF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61312" behindDoc="1" locked="0" layoutInCell="1" allowOverlap="1" wp14:anchorId="69462D2C" wp14:editId="443FD28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D7E" w:rsidRPr="005542EF" w:rsidRDefault="002A5D7E" w:rsidP="002A5D7E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2A5D7E" w:rsidRPr="005542EF" w:rsidRDefault="002A5D7E" w:rsidP="002A5D7E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2A5D7E" w:rsidRPr="005542EF" w:rsidRDefault="002A5D7E" w:rsidP="002A5D7E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5542EF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2A5D7E" w:rsidRPr="005542EF" w:rsidRDefault="002A5D7E" w:rsidP="002A5D7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5542EF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2A5D7E" w:rsidRPr="005542EF" w:rsidRDefault="002A5D7E" w:rsidP="002A5D7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5542EF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2A5D7E" w:rsidRPr="005542EF" w:rsidRDefault="002A5D7E" w:rsidP="002A5D7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2A5D7E" w:rsidRPr="005542EF" w:rsidRDefault="002A5D7E" w:rsidP="002A5D7E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2A5D7E" w:rsidRPr="005542EF" w:rsidRDefault="002A5D7E" w:rsidP="002A5D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r w:rsidRPr="005542EF">
        <w:rPr>
          <w:rFonts w:ascii="Times New Roman" w:eastAsia="Times New Roman" w:hAnsi="Times New Roman" w:cs="Times New Roman"/>
          <w:b/>
          <w:bCs/>
          <w:sz w:val="34"/>
          <w:szCs w:val="24"/>
        </w:rPr>
        <w:t>П О С Т А Н О В Л Е Н И Е</w:t>
      </w:r>
    </w:p>
    <w:p w:rsidR="002A5D7E" w:rsidRPr="005542EF" w:rsidRDefault="002A5D7E" w:rsidP="002A5D7E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2A5D7E" w:rsidRPr="005542EF" w:rsidRDefault="002A5D7E" w:rsidP="002A5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A5D7E" w:rsidRPr="00B7583A" w:rsidRDefault="00780E3E" w:rsidP="00B75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«12</w:t>
      </w:r>
      <w:r w:rsidR="002D629F" w:rsidRPr="00B7583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B7583A" w:rsidRPr="00B7583A">
        <w:rPr>
          <w:rFonts w:ascii="Times New Roman" w:eastAsia="Times New Roman" w:hAnsi="Times New Roman" w:cs="Times New Roman"/>
          <w:sz w:val="24"/>
          <w:szCs w:val="24"/>
        </w:rPr>
        <w:t xml:space="preserve"> 2024 </w:t>
      </w:r>
      <w:r w:rsidR="002A5D7E" w:rsidRPr="00B7583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A5D7E" w:rsidRPr="00B7583A">
        <w:rPr>
          <w:rFonts w:ascii="Times New Roman" w:eastAsia="Times New Roman" w:hAnsi="Times New Roman" w:cs="Times New Roman"/>
          <w:sz w:val="24"/>
          <w:szCs w:val="24"/>
        </w:rPr>
        <w:tab/>
      </w:r>
      <w:r w:rsidR="002A5D7E" w:rsidRPr="005542EF">
        <w:rPr>
          <w:rFonts w:ascii="Times New Roman" w:eastAsia="Times New Roman" w:hAnsi="Times New Roman" w:cs="Times New Roman"/>
          <w:sz w:val="20"/>
          <w:szCs w:val="20"/>
        </w:rPr>
        <w:tab/>
      </w:r>
      <w:r w:rsidR="002A5D7E" w:rsidRPr="005542EF">
        <w:rPr>
          <w:rFonts w:ascii="Times New Roman" w:eastAsia="Times New Roman" w:hAnsi="Times New Roman" w:cs="Times New Roman"/>
          <w:sz w:val="20"/>
          <w:szCs w:val="20"/>
        </w:rPr>
        <w:tab/>
      </w:r>
      <w:r w:rsidR="002A5D7E" w:rsidRPr="005542EF">
        <w:rPr>
          <w:rFonts w:ascii="Times New Roman" w:eastAsia="Times New Roman" w:hAnsi="Times New Roman" w:cs="Times New Roman"/>
          <w:sz w:val="20"/>
          <w:szCs w:val="20"/>
        </w:rPr>
        <w:tab/>
      </w:r>
      <w:r w:rsidR="002A5D7E" w:rsidRPr="005542EF">
        <w:rPr>
          <w:rFonts w:ascii="Times New Roman" w:eastAsia="Times New Roman" w:hAnsi="Times New Roman" w:cs="Times New Roman"/>
          <w:sz w:val="20"/>
          <w:szCs w:val="20"/>
        </w:rPr>
        <w:tab/>
      </w:r>
      <w:r w:rsidR="002A5D7E" w:rsidRPr="005542EF">
        <w:rPr>
          <w:rFonts w:ascii="Times New Roman" w:eastAsia="Times New Roman" w:hAnsi="Times New Roman" w:cs="Times New Roman"/>
          <w:sz w:val="20"/>
          <w:szCs w:val="20"/>
        </w:rPr>
        <w:tab/>
      </w:r>
      <w:r w:rsidR="002A5D7E" w:rsidRPr="005542E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2A5D7E" w:rsidRPr="00B758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7583A" w:rsidRPr="00B7583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A5D7E" w:rsidRPr="00B7583A">
        <w:rPr>
          <w:rFonts w:ascii="Times New Roman" w:eastAsia="Times New Roman" w:hAnsi="Times New Roman" w:cs="Times New Roman"/>
          <w:sz w:val="24"/>
          <w:szCs w:val="24"/>
        </w:rPr>
        <w:t xml:space="preserve">     №</w:t>
      </w:r>
      <w:r w:rsidR="002A5D7E" w:rsidRPr="005542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0267">
        <w:rPr>
          <w:rFonts w:ascii="Times New Roman" w:eastAsia="Times New Roman" w:hAnsi="Times New Roman" w:cs="Times New Roman"/>
          <w:sz w:val="20"/>
          <w:szCs w:val="20"/>
        </w:rPr>
        <w:t>407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583A" w:rsidRDefault="00B7583A" w:rsidP="002A5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3A" w:rsidRDefault="00B7583A" w:rsidP="002A5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489" w:rsidRDefault="00D30489" w:rsidP="00D30489">
      <w:pPr>
        <w:tabs>
          <w:tab w:val="left" w:pos="180"/>
        </w:tabs>
        <w:spacing w:after="0"/>
        <w:ind w:right="37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8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D30489" w:rsidRDefault="00D30489" w:rsidP="00D30489">
      <w:pPr>
        <w:tabs>
          <w:tab w:val="left" w:pos="180"/>
        </w:tabs>
        <w:spacing w:after="0"/>
        <w:ind w:right="37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89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</w:t>
      </w:r>
    </w:p>
    <w:p w:rsidR="00D30489" w:rsidRDefault="00D30489" w:rsidP="00D30489">
      <w:pPr>
        <w:tabs>
          <w:tab w:val="left" w:pos="180"/>
        </w:tabs>
        <w:spacing w:after="0"/>
        <w:ind w:right="377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02.03 2020 г. №234 </w:t>
      </w:r>
      <w:r w:rsidR="002A5D7E" w:rsidRPr="002A5D7E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</w:p>
    <w:p w:rsidR="00D30489" w:rsidRDefault="00D30489" w:rsidP="00D30489">
      <w:pPr>
        <w:tabs>
          <w:tab w:val="left" w:pos="180"/>
        </w:tabs>
        <w:spacing w:after="0"/>
        <w:ind w:right="377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«</w:t>
      </w:r>
      <w:r w:rsidR="002A5D7E" w:rsidRPr="002A5D7E">
        <w:rPr>
          <w:rFonts w:ascii="Times New Roman" w:eastAsia="Calibri" w:hAnsi="Times New Roman" w:cs="Times New Roman"/>
          <w:b/>
          <w:sz w:val="24"/>
          <w:szCs w:val="24"/>
        </w:rPr>
        <w:t>Укрепление</w:t>
      </w:r>
    </w:p>
    <w:p w:rsidR="00D30489" w:rsidRDefault="002A5D7E" w:rsidP="00D30489">
      <w:pPr>
        <w:tabs>
          <w:tab w:val="left" w:pos="180"/>
        </w:tabs>
        <w:spacing w:after="0"/>
        <w:ind w:right="3775"/>
        <w:rPr>
          <w:rFonts w:ascii="Times New Roman" w:eastAsia="Calibri" w:hAnsi="Times New Roman" w:cs="Times New Roman"/>
          <w:b/>
          <w:sz w:val="24"/>
          <w:szCs w:val="24"/>
        </w:rPr>
      </w:pPr>
      <w:r w:rsidRPr="002A5D7E">
        <w:rPr>
          <w:rFonts w:ascii="Times New Roman" w:eastAsia="Calibri" w:hAnsi="Times New Roman" w:cs="Times New Roman"/>
          <w:b/>
          <w:sz w:val="24"/>
          <w:szCs w:val="24"/>
        </w:rPr>
        <w:t xml:space="preserve"> здоровья населения муниципального района </w:t>
      </w:r>
    </w:p>
    <w:p w:rsidR="002A5D7E" w:rsidRPr="004E2BED" w:rsidRDefault="002A5D7E" w:rsidP="00D30489">
      <w:pPr>
        <w:tabs>
          <w:tab w:val="left" w:pos="180"/>
        </w:tabs>
        <w:spacing w:after="0"/>
        <w:ind w:right="37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D7E">
        <w:rPr>
          <w:rFonts w:ascii="Times New Roman" w:eastAsia="Calibri" w:hAnsi="Times New Roman" w:cs="Times New Roman"/>
          <w:b/>
          <w:sz w:val="24"/>
          <w:szCs w:val="24"/>
        </w:rPr>
        <w:t xml:space="preserve">«Город Людиново и </w:t>
      </w:r>
      <w:proofErr w:type="spellStart"/>
      <w:r w:rsidRPr="002A5D7E">
        <w:rPr>
          <w:rFonts w:ascii="Times New Roman" w:eastAsia="Calibri" w:hAnsi="Times New Roman" w:cs="Times New Roman"/>
          <w:b/>
          <w:sz w:val="24"/>
          <w:szCs w:val="24"/>
        </w:rPr>
        <w:t>Людиновский</w:t>
      </w:r>
      <w:proofErr w:type="spellEnd"/>
      <w:r w:rsidRPr="002A5D7E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2A5D7E" w:rsidRPr="004E2BED" w:rsidRDefault="002A5D7E" w:rsidP="002A5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D7E" w:rsidRPr="004E2BED" w:rsidRDefault="002A5D7E" w:rsidP="002A5D7E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D7E" w:rsidRDefault="002A5D7E" w:rsidP="002A5D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2BE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43 Федерального закона Российской Федерации от 06.10.2003 № 131-ФЗ «Об общих принципах организации местного самоуправления в Российской Федерации», статьей 179 Бюджетного кодекса Российской Федерации,  статьей 8 Устава муниципального района «Город Людиново и Людиновский район»,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Федерального проекта «Укрепление общественного здоровья», </w:t>
      </w:r>
      <w:r w:rsidRPr="004E2BED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района «Город Людиново и Людиновский район»</w:t>
      </w:r>
      <w:proofErr w:type="gramEnd"/>
    </w:p>
    <w:p w:rsidR="00A87B71" w:rsidRPr="004E2BED" w:rsidRDefault="00A87B71" w:rsidP="002A5D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7E" w:rsidRDefault="00A87B71" w:rsidP="002A5D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2A5D7E" w:rsidRPr="002267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7B71" w:rsidRPr="004E2BED" w:rsidRDefault="00A87B71" w:rsidP="002A5D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5A6D4F" w:rsidRDefault="002A5D7E" w:rsidP="002A5D7E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30489">
        <w:rPr>
          <w:rFonts w:ascii="Times New Roman" w:eastAsia="Calibri" w:hAnsi="Times New Roman" w:cs="Times New Roman"/>
          <w:sz w:val="24"/>
          <w:szCs w:val="24"/>
        </w:rPr>
        <w:t>Внести изменения в постановление администрации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489">
        <w:rPr>
          <w:rFonts w:ascii="Times New Roman" w:eastAsia="Calibri" w:hAnsi="Times New Roman" w:cs="Times New Roman"/>
          <w:sz w:val="24"/>
          <w:szCs w:val="24"/>
        </w:rPr>
        <w:t xml:space="preserve">«Город Людиново и </w:t>
      </w:r>
      <w:proofErr w:type="spellStart"/>
      <w:r w:rsidR="00D30489">
        <w:rPr>
          <w:rFonts w:ascii="Times New Roman" w:eastAsia="Calibri" w:hAnsi="Times New Roman" w:cs="Times New Roman"/>
          <w:sz w:val="24"/>
          <w:szCs w:val="24"/>
        </w:rPr>
        <w:t>Людиновский</w:t>
      </w:r>
      <w:proofErr w:type="spellEnd"/>
      <w:r w:rsidR="00D30489">
        <w:rPr>
          <w:rFonts w:ascii="Times New Roman" w:eastAsia="Calibri" w:hAnsi="Times New Roman" w:cs="Times New Roman"/>
          <w:sz w:val="24"/>
          <w:szCs w:val="24"/>
        </w:rPr>
        <w:t xml:space="preserve"> район» от 02.03.2020 г. №</w:t>
      </w:r>
      <w:r w:rsidR="00883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489">
        <w:rPr>
          <w:rFonts w:ascii="Times New Roman" w:eastAsia="Calibri" w:hAnsi="Times New Roman" w:cs="Times New Roman"/>
          <w:sz w:val="24"/>
          <w:szCs w:val="24"/>
        </w:rPr>
        <w:t xml:space="preserve">234 </w:t>
      </w:r>
      <w:r w:rsidR="00883F13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 «Укрепление здоровья населения муниципального района «Горо</w:t>
      </w:r>
      <w:r w:rsidR="005A6D4F">
        <w:rPr>
          <w:rFonts w:ascii="Times New Roman" w:eastAsia="Calibri" w:hAnsi="Times New Roman" w:cs="Times New Roman"/>
          <w:sz w:val="24"/>
          <w:szCs w:val="24"/>
        </w:rPr>
        <w:t xml:space="preserve">д Людиново и </w:t>
      </w:r>
      <w:proofErr w:type="spellStart"/>
      <w:r w:rsidR="005A6D4F">
        <w:rPr>
          <w:rFonts w:ascii="Times New Roman" w:eastAsia="Calibri" w:hAnsi="Times New Roman" w:cs="Times New Roman"/>
          <w:sz w:val="24"/>
          <w:szCs w:val="24"/>
        </w:rPr>
        <w:t>Людиновский</w:t>
      </w:r>
      <w:proofErr w:type="spellEnd"/>
      <w:r w:rsidR="005A6D4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5A6D4F" w:rsidRPr="005A6D4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A6D4F" w:rsidRPr="005A6D4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A0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зложив приложение </w:t>
      </w:r>
      <w:r w:rsidR="005A6D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новой редакции </w:t>
      </w:r>
      <w:r w:rsidR="005A6D4F">
        <w:rPr>
          <w:rFonts w:ascii="Times New Roman" w:eastAsia="Calibri" w:hAnsi="Times New Roman" w:cs="Times New Roman"/>
          <w:sz w:val="24"/>
          <w:szCs w:val="24"/>
        </w:rPr>
        <w:t>(прилагаю</w:t>
      </w:r>
      <w:r w:rsidRPr="005A6D4F">
        <w:rPr>
          <w:rFonts w:ascii="Times New Roman" w:eastAsia="Calibri" w:hAnsi="Times New Roman" w:cs="Times New Roman"/>
          <w:sz w:val="24"/>
          <w:szCs w:val="24"/>
        </w:rPr>
        <w:t>тся).</w:t>
      </w:r>
    </w:p>
    <w:p w:rsidR="002A5D7E" w:rsidRPr="00226764" w:rsidRDefault="002A5D7E" w:rsidP="002A5D7E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6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2267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26764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</w:t>
      </w:r>
      <w:r w:rsidR="00B7583A">
        <w:rPr>
          <w:rFonts w:ascii="Times New Roman" w:eastAsia="Calibri" w:hAnsi="Times New Roman" w:cs="Times New Roman"/>
          <w:sz w:val="24"/>
          <w:szCs w:val="24"/>
        </w:rPr>
        <w:t>истрации муниципального района Е. В. Фоменко</w:t>
      </w:r>
      <w:r w:rsidRPr="002267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5D7E" w:rsidRPr="00226764" w:rsidRDefault="002A5D7E" w:rsidP="002A5D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226764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2A5D7E" w:rsidRDefault="002A5D7E" w:rsidP="002A5D7E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226764" w:rsidRDefault="002A5D7E" w:rsidP="002A5D7E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226764" w:rsidRDefault="002E3C05" w:rsidP="002A5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г</w:t>
      </w:r>
      <w:r w:rsidR="002A5D7E" w:rsidRPr="00226764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2A5D7E" w:rsidRPr="00226764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2A5D7E" w:rsidRPr="00226764" w:rsidRDefault="002A5D7E" w:rsidP="002A5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676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</w:t>
      </w:r>
      <w:r w:rsidR="006D16B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2676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E2B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267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E3C0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267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E3C05">
        <w:rPr>
          <w:rFonts w:ascii="Times New Roman" w:eastAsia="Calibri" w:hAnsi="Times New Roman" w:cs="Times New Roman"/>
          <w:sz w:val="24"/>
          <w:szCs w:val="24"/>
        </w:rPr>
        <w:t>Э.В. Титов</w:t>
      </w:r>
    </w:p>
    <w:p w:rsidR="002A5D7E" w:rsidRPr="00226764" w:rsidRDefault="002A5D7E" w:rsidP="002A5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D7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Default="002A5D7E" w:rsidP="002A5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5D7E" w:rsidRPr="00823E4A" w:rsidRDefault="002A5D7E" w:rsidP="00883F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AA0E14" w:rsidRPr="00823E4A" w:rsidRDefault="00AA0E14" w:rsidP="00AA0E14">
      <w:pPr>
        <w:tabs>
          <w:tab w:val="left" w:pos="3969"/>
        </w:tabs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3E4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AA0E14" w:rsidRPr="00823E4A" w:rsidRDefault="00AA0E14" w:rsidP="00AA0E14">
      <w:pPr>
        <w:tabs>
          <w:tab w:val="left" w:pos="3969"/>
        </w:tabs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3E4A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AA0E14" w:rsidRPr="00823E4A" w:rsidRDefault="00AA0E14" w:rsidP="00AA0E14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3E4A">
        <w:rPr>
          <w:rFonts w:ascii="Times New Roman" w:hAnsi="Times New Roman" w:cs="Times New Roman"/>
          <w:bCs/>
          <w:sz w:val="24"/>
          <w:szCs w:val="24"/>
        </w:rPr>
        <w:t>муниципального района «Город Людиново</w:t>
      </w:r>
    </w:p>
    <w:p w:rsidR="00AA0E14" w:rsidRPr="00823E4A" w:rsidRDefault="00AA0E14" w:rsidP="00AA0E14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3E4A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823E4A"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 w:rsidRPr="00823E4A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E56F03" w:rsidRPr="00823E4A" w:rsidRDefault="00AA0E14" w:rsidP="00AA0E14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3E4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0267" w:rsidRPr="00823E4A">
        <w:rPr>
          <w:rFonts w:ascii="Times New Roman" w:hAnsi="Times New Roman" w:cs="Times New Roman"/>
          <w:bCs/>
          <w:sz w:val="24"/>
          <w:szCs w:val="24"/>
        </w:rPr>
        <w:t>12 апреля.  № 407</w:t>
      </w:r>
    </w:p>
    <w:p w:rsidR="005250A1" w:rsidRPr="00823E4A" w:rsidRDefault="005250A1" w:rsidP="0067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67662E" w:rsidRPr="005A6D4F" w:rsidRDefault="0067662E" w:rsidP="0067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D4F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67662E" w:rsidRPr="005A6D4F" w:rsidRDefault="0067662E" w:rsidP="00676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D4F">
        <w:rPr>
          <w:rFonts w:ascii="Times New Roman" w:eastAsia="Calibri" w:hAnsi="Times New Roman" w:cs="Times New Roman"/>
          <w:b/>
          <w:sz w:val="24"/>
          <w:szCs w:val="24"/>
        </w:rPr>
        <w:t>«Укрепление здоровья населения муниципального</w:t>
      </w:r>
    </w:p>
    <w:p w:rsidR="0067662E" w:rsidRPr="005A6D4F" w:rsidRDefault="0067662E" w:rsidP="0067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D4F">
        <w:rPr>
          <w:rFonts w:ascii="Times New Roman" w:eastAsia="Calibri" w:hAnsi="Times New Roman" w:cs="Times New Roman"/>
          <w:b/>
          <w:sz w:val="24"/>
          <w:szCs w:val="24"/>
        </w:rPr>
        <w:t>района «Город Людиново и Людиновский район»</w:t>
      </w:r>
    </w:p>
    <w:p w:rsidR="0067662E" w:rsidRPr="005A6D4F" w:rsidRDefault="0067662E" w:rsidP="004E2BED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26764" w:rsidRPr="005A6D4F" w:rsidRDefault="00226764" w:rsidP="004E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D4F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67662E" w:rsidRPr="005A6D4F" w:rsidRDefault="0067662E" w:rsidP="0067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D4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277243" w:rsidRPr="005A6D4F" w:rsidRDefault="0067662E" w:rsidP="00676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A6D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7243" w:rsidRPr="005A6D4F">
        <w:rPr>
          <w:rFonts w:ascii="Times New Roman" w:eastAsia="Calibri" w:hAnsi="Times New Roman" w:cs="Times New Roman"/>
          <w:b/>
          <w:sz w:val="24"/>
          <w:szCs w:val="24"/>
        </w:rPr>
        <w:t>«Укрепление здоровья населения муниципального</w:t>
      </w:r>
    </w:p>
    <w:p w:rsidR="00277243" w:rsidRPr="005A6D4F" w:rsidRDefault="00277243" w:rsidP="00277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A6D4F">
        <w:rPr>
          <w:rFonts w:ascii="Times New Roman" w:eastAsia="Calibri" w:hAnsi="Times New Roman" w:cs="Times New Roman"/>
          <w:b/>
          <w:sz w:val="24"/>
          <w:szCs w:val="24"/>
        </w:rPr>
        <w:t>района «Город Людиново и Людиновский район»</w:t>
      </w:r>
    </w:p>
    <w:p w:rsidR="005A6D4F" w:rsidRPr="005A6D4F" w:rsidRDefault="005A6D4F" w:rsidP="00AA0E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276"/>
        <w:gridCol w:w="1134"/>
        <w:gridCol w:w="992"/>
        <w:gridCol w:w="709"/>
        <w:gridCol w:w="708"/>
        <w:gridCol w:w="851"/>
        <w:gridCol w:w="850"/>
        <w:gridCol w:w="770"/>
        <w:gridCol w:w="709"/>
      </w:tblGrid>
      <w:tr w:rsidR="0002518F" w:rsidRPr="005A6D4F" w:rsidTr="0002518F">
        <w:tc>
          <w:tcPr>
            <w:tcW w:w="2411" w:type="dxa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7999" w:type="dxa"/>
            <w:gridSpan w:val="9"/>
          </w:tcPr>
          <w:p w:rsidR="0002518F" w:rsidRPr="005A6D4F" w:rsidRDefault="0002518F" w:rsidP="002E3C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E3C05"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"Город Людиново и </w:t>
            </w:r>
            <w:proofErr w:type="spell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02518F" w:rsidRPr="005A6D4F" w:rsidTr="0002518F">
        <w:tc>
          <w:tcPr>
            <w:tcW w:w="2411" w:type="dxa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7999" w:type="dxa"/>
            <w:gridSpan w:val="9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"Центральная межрайонная больница N 2" (по согласованию);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"Город Людиново и </w:t>
            </w:r>
            <w:proofErr w:type="spell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 район";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района "Город Людиново и </w:t>
            </w:r>
            <w:proofErr w:type="spell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 район";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МКУ "СШ "Спорт";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ГАОУ СПО "ЛИТ" (по согласованию);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</w:t>
            </w:r>
            <w:proofErr w:type="spell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Людиновского</w:t>
            </w:r>
            <w:proofErr w:type="spellEnd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 спортивные клубы района (по согласованию);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района (по согласованию);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АНО "Редакция газеты "</w:t>
            </w:r>
            <w:proofErr w:type="spell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 рабочий"</w:t>
            </w:r>
          </w:p>
        </w:tc>
      </w:tr>
      <w:tr w:rsidR="0002518F" w:rsidRPr="005A6D4F" w:rsidTr="0002518F">
        <w:tc>
          <w:tcPr>
            <w:tcW w:w="2411" w:type="dxa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7999" w:type="dxa"/>
            <w:gridSpan w:val="9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увеличение продолжительности жизни населения муниципального района за счет формирования здорового образа жизни и профилактики заболеваний;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к 2026 году увеличения доли граждан, ведущих здоровый образ жизни, за счет формирования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микронутриентной</w:t>
            </w:r>
            <w:proofErr w:type="spellEnd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недостаточности, сокращение потребления соли и сахара), защиту от табачного дыма, снижение потребления алкоголя; </w:t>
            </w:r>
            <w:proofErr w:type="gram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а также за счет мотивирования граждан к ведению здорового образа жизни посредством информационно-коммуникационной кампании,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здоровья;</w:t>
            </w:r>
            <w:proofErr w:type="gramEnd"/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популяционная, групповая и индивидуальная профилактика заболеваний, осуществляемая на всех заинтересованных уровнях (органы местного самоуправления, ведомственные учреждения, работодатели, население);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системы мотивации граждан к здоровому образу жизни, </w:t>
            </w:r>
            <w:r w:rsidRPr="005A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здоровое питание и отказ от вредных привычек;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формирование условий, стимулирующих граждан к ведению здорового образа жизни</w:t>
            </w:r>
          </w:p>
        </w:tc>
      </w:tr>
      <w:tr w:rsidR="0002518F" w:rsidRPr="005A6D4F" w:rsidTr="0002518F">
        <w:tc>
          <w:tcPr>
            <w:tcW w:w="2411" w:type="dxa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Задачи муниципальной программы</w:t>
            </w:r>
          </w:p>
        </w:tc>
        <w:tc>
          <w:tcPr>
            <w:tcW w:w="7999" w:type="dxa"/>
            <w:gridSpan w:val="9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усиление межведомственного взаимодействия в области сохранения и укрепления здоровья населения;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приоритетов здорового образа жизни у населения </w:t>
            </w:r>
            <w:proofErr w:type="spell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Людиновского</w:t>
            </w:r>
            <w:proofErr w:type="spellEnd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к отказу от вредных привычек, сокращению уровня потребления алкоголя, наркотиков, табачной продукции;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профилактика заболеваний путем проведения регулярных профилактических медицинских осмотров и диспансеризации;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формировании оптимального двигательного режима и правильного режима питания, </w:t>
            </w:r>
            <w:proofErr w:type="gramStart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5A6D4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физиологическим особенностям и возрасту конкретного человека;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информационно-пропагандистская работа и организационно-методические мероприятия, направленные на формирование здорового образа жизни;</w:t>
            </w:r>
          </w:p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санитарно-гигиеническое просвещение населения и пропаганда донорства крови и (или) ее компонентов</w:t>
            </w:r>
          </w:p>
        </w:tc>
      </w:tr>
      <w:tr w:rsidR="0002518F" w:rsidRPr="005A6D4F" w:rsidTr="0002518F">
        <w:tc>
          <w:tcPr>
            <w:tcW w:w="2411" w:type="dxa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7999" w:type="dxa"/>
            <w:gridSpan w:val="9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2518F" w:rsidRPr="005A6D4F" w:rsidTr="0002518F">
        <w:tc>
          <w:tcPr>
            <w:tcW w:w="2411" w:type="dxa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7999" w:type="dxa"/>
            <w:gridSpan w:val="9"/>
          </w:tcPr>
          <w:p w:rsidR="0002518F" w:rsidRPr="005A6D4F" w:rsidRDefault="0002518F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увеличение доли граждан, систематически занимающихся физической культурой и спортом;</w:t>
            </w:r>
          </w:p>
          <w:p w:rsidR="0002518F" w:rsidRPr="005A6D4F" w:rsidRDefault="0002518F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человек, охваченных медицинскими профилактическими осмотрами и диспансеризацией;</w:t>
            </w:r>
          </w:p>
          <w:p w:rsidR="0002518F" w:rsidRPr="005A6D4F" w:rsidRDefault="0002518F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уменьшение смертности трудоспособного населения;</w:t>
            </w:r>
          </w:p>
          <w:p w:rsidR="0002518F" w:rsidRPr="005A6D4F" w:rsidRDefault="0002518F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муниципальных общественных и волонтерских организаций, взаимодействующих в рамках деятельности муниципальной программы;</w:t>
            </w:r>
          </w:p>
          <w:p w:rsidR="0002518F" w:rsidRPr="005A6D4F" w:rsidRDefault="0002518F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волонтеров, привлекаемых к проведению мероприятий Программы</w:t>
            </w:r>
          </w:p>
        </w:tc>
      </w:tr>
      <w:tr w:rsidR="0002518F" w:rsidRPr="005A6D4F" w:rsidTr="0002518F">
        <w:tc>
          <w:tcPr>
            <w:tcW w:w="2411" w:type="dxa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</w:t>
            </w:r>
          </w:p>
        </w:tc>
        <w:tc>
          <w:tcPr>
            <w:tcW w:w="7999" w:type="dxa"/>
            <w:gridSpan w:val="9"/>
          </w:tcPr>
          <w:p w:rsidR="0002518F" w:rsidRPr="005A6D4F" w:rsidRDefault="0002518F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2020 - 2026 годы, в 1 этап</w:t>
            </w:r>
          </w:p>
        </w:tc>
      </w:tr>
      <w:tr w:rsidR="0002518F" w:rsidRPr="005A6D4F" w:rsidTr="0002518F">
        <w:tc>
          <w:tcPr>
            <w:tcW w:w="2411" w:type="dxa"/>
            <w:vMerge w:val="restart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276" w:type="dxa"/>
            <w:vMerge w:val="restart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589" w:type="dxa"/>
            <w:gridSpan w:val="7"/>
          </w:tcPr>
          <w:p w:rsidR="0002518F" w:rsidRPr="005A6D4F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2518F" w:rsidRPr="005A6D4F" w:rsidTr="0002518F">
        <w:tc>
          <w:tcPr>
            <w:tcW w:w="2411" w:type="dxa"/>
            <w:vMerge/>
          </w:tcPr>
          <w:p w:rsidR="0002518F" w:rsidRPr="005A6D4F" w:rsidRDefault="0002518F" w:rsidP="0086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518F" w:rsidRPr="005A6D4F" w:rsidRDefault="0002518F" w:rsidP="0086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18F" w:rsidRPr="005A6D4F" w:rsidRDefault="0002518F" w:rsidP="0086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02518F" w:rsidRPr="005A6D4F" w:rsidRDefault="0002518F" w:rsidP="00F3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02518F" w:rsidRPr="005A6D4F" w:rsidRDefault="0002518F" w:rsidP="00F3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0" w:type="dxa"/>
          </w:tcPr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8F" w:rsidRPr="005A6D4F" w:rsidRDefault="0002518F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02518F" w:rsidRPr="005A6D4F" w:rsidRDefault="0002518F" w:rsidP="00F3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22026</w:t>
            </w:r>
          </w:p>
        </w:tc>
      </w:tr>
      <w:tr w:rsidR="0002518F" w:rsidRPr="005A6D4F" w:rsidTr="0002518F">
        <w:tc>
          <w:tcPr>
            <w:tcW w:w="2411" w:type="dxa"/>
            <w:vMerge/>
          </w:tcPr>
          <w:p w:rsidR="0002518F" w:rsidRPr="005A6D4F" w:rsidRDefault="0002518F" w:rsidP="0086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Средства бюджета МР</w:t>
            </w:r>
          </w:p>
        </w:tc>
        <w:tc>
          <w:tcPr>
            <w:tcW w:w="1134" w:type="dxa"/>
          </w:tcPr>
          <w:p w:rsidR="0002518F" w:rsidRPr="005A6D4F" w:rsidRDefault="00005EB0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02518F" w:rsidRPr="005A6D4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08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518F" w:rsidRPr="005A6D4F" w:rsidRDefault="00005EB0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70" w:type="dxa"/>
          </w:tcPr>
          <w:p w:rsidR="0002518F" w:rsidRPr="005A6D4F" w:rsidRDefault="00762EF7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518F" w:rsidRPr="005A6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518F" w:rsidRPr="005A6D4F" w:rsidRDefault="00762EF7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518F" w:rsidRPr="005A6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518F" w:rsidRPr="005A6D4F" w:rsidTr="0002518F">
        <w:tc>
          <w:tcPr>
            <w:tcW w:w="2411" w:type="dxa"/>
            <w:vMerge/>
          </w:tcPr>
          <w:p w:rsidR="0002518F" w:rsidRPr="005A6D4F" w:rsidRDefault="0002518F" w:rsidP="0086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18F" w:rsidRPr="005A6D4F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518F" w:rsidRPr="005A6D4F" w:rsidRDefault="0002518F" w:rsidP="0002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518F" w:rsidRDefault="0002518F" w:rsidP="0002518F">
      <w:pPr>
        <w:pStyle w:val="ConsPlusTitle"/>
        <w:jc w:val="center"/>
        <w:outlineLvl w:val="1"/>
        <w:rPr>
          <w:szCs w:val="24"/>
        </w:rPr>
      </w:pPr>
    </w:p>
    <w:p w:rsidR="005A6D4F" w:rsidRDefault="005A6D4F" w:rsidP="0002518F">
      <w:pPr>
        <w:pStyle w:val="ConsPlusTitle"/>
        <w:jc w:val="center"/>
        <w:outlineLvl w:val="1"/>
        <w:rPr>
          <w:szCs w:val="24"/>
        </w:rPr>
      </w:pPr>
    </w:p>
    <w:p w:rsidR="005A6D4F" w:rsidRDefault="005A6D4F" w:rsidP="0002518F">
      <w:pPr>
        <w:pStyle w:val="ConsPlusTitle"/>
        <w:jc w:val="center"/>
        <w:outlineLvl w:val="1"/>
        <w:rPr>
          <w:szCs w:val="24"/>
        </w:rPr>
      </w:pPr>
    </w:p>
    <w:p w:rsidR="005A6D4F" w:rsidRPr="005A6D4F" w:rsidRDefault="005A6D4F" w:rsidP="0002518F">
      <w:pPr>
        <w:pStyle w:val="ConsPlusTitle"/>
        <w:jc w:val="center"/>
        <w:outlineLvl w:val="1"/>
        <w:rPr>
          <w:szCs w:val="24"/>
        </w:rPr>
      </w:pPr>
    </w:p>
    <w:p w:rsidR="0002518F" w:rsidRPr="005A6D4F" w:rsidRDefault="0002518F" w:rsidP="0002518F">
      <w:pPr>
        <w:pStyle w:val="ConsPlusTitle"/>
        <w:jc w:val="center"/>
        <w:outlineLvl w:val="1"/>
        <w:rPr>
          <w:szCs w:val="24"/>
        </w:rPr>
      </w:pPr>
      <w:r w:rsidRPr="005A6D4F">
        <w:rPr>
          <w:szCs w:val="24"/>
        </w:rPr>
        <w:t>1. Общая характеристика сферы реализации муниципальной</w:t>
      </w:r>
    </w:p>
    <w:p w:rsidR="0002518F" w:rsidRPr="005A6D4F" w:rsidRDefault="0002518F" w:rsidP="0002518F">
      <w:pPr>
        <w:pStyle w:val="ConsPlusTitle"/>
        <w:jc w:val="center"/>
        <w:rPr>
          <w:szCs w:val="24"/>
        </w:rPr>
      </w:pPr>
      <w:r w:rsidRPr="005A6D4F">
        <w:rPr>
          <w:szCs w:val="24"/>
        </w:rPr>
        <w:t>программы</w:t>
      </w:r>
    </w:p>
    <w:p w:rsidR="0002518F" w:rsidRDefault="0002518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4F" w:rsidRPr="005A6D4F" w:rsidRDefault="005A6D4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Охрана здоровья населения Российской Федерации является одним из основных направлений социальной политики государства и нацелена на улучшение </w:t>
      </w:r>
      <w:r w:rsidRPr="005A6D4F">
        <w:rPr>
          <w:rFonts w:ascii="Times New Roman" w:hAnsi="Times New Roman" w:cs="Times New Roman"/>
          <w:sz w:val="24"/>
          <w:szCs w:val="24"/>
          <w:vertAlign w:val="superscript"/>
        </w:rPr>
        <w:t>демографической</w:t>
      </w:r>
      <w:r w:rsidRPr="005A6D4F">
        <w:rPr>
          <w:rFonts w:ascii="Times New Roman" w:hAnsi="Times New Roman" w:cs="Times New Roman"/>
          <w:sz w:val="24"/>
          <w:szCs w:val="24"/>
        </w:rPr>
        <w:t xml:space="preserve"> ситуации, увеличение продолжительности жизни и сокращение уровня смертности населения.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Комплекс мероприятий по формированию здорового образа жизни включает в себя: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меры по профилактике вредных привычек (злоупотребление алкогольной, табачной и наркотической продукцией);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формирование навыков здорового питания; популяризация спорта;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сохранение репродуктивного здоровья;</w:t>
      </w:r>
    </w:p>
    <w:p w:rsidR="006D4617" w:rsidRPr="005A6D4F" w:rsidRDefault="0002518F" w:rsidP="0002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информирование населения о пагубном воздействии вредных привычек, о мероприятиях Программы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по здоровому образу жизни на территории </w:t>
      </w:r>
      <w:proofErr w:type="spellStart"/>
      <w:r w:rsidRPr="005A6D4F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5A6D4F">
        <w:rPr>
          <w:rFonts w:ascii="Times New Roman" w:hAnsi="Times New Roman" w:cs="Times New Roman"/>
          <w:sz w:val="24"/>
          <w:szCs w:val="24"/>
        </w:rPr>
        <w:t xml:space="preserve"> муниципального района, о формах и возможностях здорового времяпрепровождения, профилактическую работу по имеющимся заболеваниям.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Основная цель мероприятий по формированию здорового образа жизни - предостеречь человека от болезней, пока он еще здоров и в наибольшей степени способен к реализации своего физического и интеллектуального потенциала.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мероприятия по формированию потребности быть здоровым у населения муниципального образования: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формирование мотивации к отказу от вредных привычек, сокращению уровня потребления алкоголя, наркотиков, табачной продукции;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профилактика заболеваний путем проведения регулярного медицинского контроля;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- содействие в формировании оптимального двигательного режима и правильного режима питания, </w:t>
      </w:r>
      <w:proofErr w:type="gramStart"/>
      <w:r w:rsidRPr="005A6D4F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5A6D4F">
        <w:rPr>
          <w:rFonts w:ascii="Times New Roman" w:hAnsi="Times New Roman" w:cs="Times New Roman"/>
          <w:sz w:val="24"/>
          <w:szCs w:val="24"/>
        </w:rPr>
        <w:t xml:space="preserve"> физиологическим особенностям и возрасту конкретного человека;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информационно-пропагандистская работа и организационно-методические мероприятия, направленные на формирование здорового образа жизни.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Программа разработана в соответствии: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 w:rsidRPr="005A6D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6D4F">
        <w:rPr>
          <w:rFonts w:ascii="Times New Roman" w:hAnsi="Times New Roman" w:cs="Times New Roman"/>
          <w:sz w:val="24"/>
          <w:szCs w:val="24"/>
        </w:rPr>
        <w:t xml:space="preserve"> от 21.11.2011 N 323-ФЗ (ред. от 27.12.2019, с изм. от 13.01.2020) "Об основах охраны здоровья граждан в Российской Федерации" (с изм. и доп., вступ. в силу </w:t>
      </w:r>
      <w:proofErr w:type="gramStart"/>
      <w:r w:rsidRPr="005A6D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6D4F">
        <w:rPr>
          <w:rFonts w:ascii="Times New Roman" w:hAnsi="Times New Roman" w:cs="Times New Roman"/>
          <w:sz w:val="24"/>
          <w:szCs w:val="24"/>
        </w:rPr>
        <w:t xml:space="preserve"> 08.01.2020);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1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 w:rsidRPr="005A6D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6D4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2" w:tooltip="Федеральный закон от 23.02.2013 N 15-ФЗ (ред. от 24.07.2023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3.2024) {Консуль">
        <w:r w:rsidRPr="005A6D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6D4F">
        <w:rPr>
          <w:rFonts w:ascii="Times New Roman" w:hAnsi="Times New Roman" w:cs="Times New Roman"/>
          <w:sz w:val="24"/>
          <w:szCs w:val="24"/>
        </w:rPr>
        <w:t xml:space="preserve"> от 23.02.2013 N 15-ФЗ "Об охране здоровья граждан от воздействия окружающего табачного дыма и последствий потребления табака".</w:t>
      </w:r>
    </w:p>
    <w:p w:rsidR="0002518F" w:rsidRDefault="0002518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4F" w:rsidRPr="005A6D4F" w:rsidRDefault="005A6D4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8F" w:rsidRPr="005A6D4F" w:rsidRDefault="0002518F" w:rsidP="0002518F">
      <w:pPr>
        <w:pStyle w:val="ConsPlusTitle"/>
        <w:jc w:val="center"/>
        <w:outlineLvl w:val="2"/>
        <w:rPr>
          <w:szCs w:val="24"/>
        </w:rPr>
      </w:pPr>
      <w:r w:rsidRPr="005A6D4F">
        <w:rPr>
          <w:szCs w:val="24"/>
        </w:rPr>
        <w:t>1.1. Основные проблемы в сфере реализации муниципальной</w:t>
      </w:r>
    </w:p>
    <w:p w:rsidR="0002518F" w:rsidRPr="005A6D4F" w:rsidRDefault="0002518F" w:rsidP="0002518F">
      <w:pPr>
        <w:pStyle w:val="ConsPlusTitle"/>
        <w:jc w:val="center"/>
        <w:rPr>
          <w:szCs w:val="24"/>
        </w:rPr>
      </w:pPr>
      <w:r w:rsidRPr="005A6D4F">
        <w:rPr>
          <w:szCs w:val="24"/>
        </w:rPr>
        <w:t>программы</w:t>
      </w:r>
    </w:p>
    <w:p w:rsidR="0002518F" w:rsidRDefault="0002518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4F" w:rsidRPr="005A6D4F" w:rsidRDefault="005A6D4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</w:t>
      </w:r>
      <w:proofErr w:type="spellStart"/>
      <w:r w:rsidRPr="005A6D4F">
        <w:rPr>
          <w:rFonts w:ascii="Times New Roman" w:hAnsi="Times New Roman" w:cs="Times New Roman"/>
          <w:sz w:val="24"/>
          <w:szCs w:val="24"/>
        </w:rPr>
        <w:t>псевдотрадиционную</w:t>
      </w:r>
      <w:proofErr w:type="spellEnd"/>
      <w:r w:rsidRPr="005A6D4F">
        <w:rPr>
          <w:rFonts w:ascii="Times New Roman" w:hAnsi="Times New Roman" w:cs="Times New Roman"/>
          <w:sz w:val="24"/>
          <w:szCs w:val="24"/>
        </w:rPr>
        <w:t xml:space="preserve"> культуру нездорового образа жизни, и с </w:t>
      </w:r>
      <w:proofErr w:type="spellStart"/>
      <w:r w:rsidRPr="005A6D4F">
        <w:rPr>
          <w:rFonts w:ascii="Times New Roman" w:hAnsi="Times New Roman" w:cs="Times New Roman"/>
          <w:sz w:val="24"/>
          <w:szCs w:val="24"/>
        </w:rPr>
        <w:t>неинформированностью</w:t>
      </w:r>
      <w:proofErr w:type="spellEnd"/>
      <w:r w:rsidRPr="005A6D4F">
        <w:rPr>
          <w:rFonts w:ascii="Times New Roman" w:hAnsi="Times New Roman" w:cs="Times New Roman"/>
          <w:sz w:val="24"/>
          <w:szCs w:val="24"/>
        </w:rPr>
        <w:t xml:space="preserve">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 и условий труда.</w:t>
      </w:r>
    </w:p>
    <w:p w:rsidR="0002518F" w:rsidRDefault="0002518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4F" w:rsidRPr="005A6D4F" w:rsidRDefault="005A6D4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8F" w:rsidRPr="005A6D4F" w:rsidRDefault="0002518F" w:rsidP="0002518F">
      <w:pPr>
        <w:pStyle w:val="ConsPlusTitle"/>
        <w:jc w:val="center"/>
        <w:outlineLvl w:val="2"/>
        <w:rPr>
          <w:szCs w:val="24"/>
        </w:rPr>
      </w:pPr>
      <w:r w:rsidRPr="005A6D4F">
        <w:rPr>
          <w:szCs w:val="24"/>
        </w:rPr>
        <w:t>1.2. Приоритеты муниципальной политики в сфере реализации</w:t>
      </w:r>
    </w:p>
    <w:p w:rsidR="0002518F" w:rsidRPr="005A6D4F" w:rsidRDefault="0002518F" w:rsidP="0002518F">
      <w:pPr>
        <w:pStyle w:val="ConsPlusTitle"/>
        <w:jc w:val="center"/>
        <w:rPr>
          <w:szCs w:val="24"/>
        </w:rPr>
      </w:pPr>
      <w:r w:rsidRPr="005A6D4F">
        <w:rPr>
          <w:szCs w:val="24"/>
        </w:rPr>
        <w:t>муниципальной программы</w:t>
      </w:r>
    </w:p>
    <w:p w:rsidR="0002518F" w:rsidRDefault="0002518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4F" w:rsidRPr="005A6D4F" w:rsidRDefault="005A6D4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Приоритетом муниципальной программы является повышение продолжительности жизни на территории муниципального района и снижение смертности лиц трудоспособного возраста.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В основу успешной реализации Программы положены следующие принципы: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- программные мероприятия должны быть доступны для всех жителей </w:t>
      </w:r>
      <w:proofErr w:type="spellStart"/>
      <w:r w:rsidRPr="005A6D4F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5A6D4F">
        <w:rPr>
          <w:rFonts w:ascii="Times New Roman" w:hAnsi="Times New Roman" w:cs="Times New Roman"/>
          <w:sz w:val="24"/>
          <w:szCs w:val="24"/>
        </w:rPr>
        <w:t xml:space="preserve"> района вне зависимости от социального статуса, уровня доходов и места жительства;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программные мероприятия должны охватывать все возрастные и социальные группы населения: детей, молодежь, трудоспособное население, граждан пожилого возраста.</w:t>
      </w:r>
    </w:p>
    <w:p w:rsidR="0002518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D4F" w:rsidRPr="005A6D4F" w:rsidRDefault="005A6D4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8F" w:rsidRPr="005A6D4F" w:rsidRDefault="0002518F" w:rsidP="0002518F">
      <w:pPr>
        <w:pStyle w:val="ConsPlusTitle"/>
        <w:jc w:val="center"/>
        <w:outlineLvl w:val="1"/>
        <w:rPr>
          <w:szCs w:val="24"/>
        </w:rPr>
      </w:pPr>
      <w:r w:rsidRPr="005A6D4F">
        <w:rPr>
          <w:szCs w:val="24"/>
        </w:rPr>
        <w:t>2. Цели, задачи и индикаторы (показатели) достижения целей</w:t>
      </w:r>
    </w:p>
    <w:p w:rsidR="0002518F" w:rsidRPr="005A6D4F" w:rsidRDefault="0002518F" w:rsidP="0002518F">
      <w:pPr>
        <w:pStyle w:val="ConsPlusTitle"/>
        <w:jc w:val="center"/>
        <w:rPr>
          <w:szCs w:val="24"/>
        </w:rPr>
      </w:pPr>
      <w:r w:rsidRPr="005A6D4F">
        <w:rPr>
          <w:szCs w:val="24"/>
        </w:rPr>
        <w:t>и решения задач муниципальной программы</w:t>
      </w:r>
    </w:p>
    <w:p w:rsidR="0002518F" w:rsidRDefault="0002518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4F" w:rsidRPr="005A6D4F" w:rsidRDefault="005A6D4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Цели муниципальной программы.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Основной целью настоящей Программы является увеличение продолжительности жизни населения муниципального района и снижение смертности жителей трудоспособного возраста за счет формирования здорового образа жизни и профилактики заболеваний.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усиление межведомственного взаимодействия в области сохранения и укрепления здоровья населения;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- формирование приоритетов здорового образа жизни у населения </w:t>
      </w:r>
      <w:proofErr w:type="spellStart"/>
      <w:r w:rsidRPr="005A6D4F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5A6D4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формирование мотивации к отказу от вредных привычек, сокращению уровня потребления алкоголя, наркотиков, табачной продукции;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профилактика заболеваний путем проведения регулярных профилактических медицинских осмотров и диспансеризации;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 xml:space="preserve">- содействие в формировании оптимального двигательного режима и правильного режима питания, </w:t>
      </w:r>
      <w:proofErr w:type="gramStart"/>
      <w:r w:rsidRPr="005A6D4F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5A6D4F">
        <w:rPr>
          <w:rFonts w:ascii="Times New Roman" w:hAnsi="Times New Roman" w:cs="Times New Roman"/>
          <w:sz w:val="24"/>
          <w:szCs w:val="24"/>
        </w:rPr>
        <w:t xml:space="preserve"> физиологическим особенностям и возрасту конкретного человека;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информационно-пропагандистская работа и организационно-методические мероприятия, направленные на формирование здорового образа жизни;</w:t>
      </w:r>
    </w:p>
    <w:p w:rsidR="0002518F" w:rsidRPr="005A6D4F" w:rsidRDefault="0002518F" w:rsidP="0002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4F">
        <w:rPr>
          <w:rFonts w:ascii="Times New Roman" w:hAnsi="Times New Roman" w:cs="Times New Roman"/>
          <w:sz w:val="24"/>
          <w:szCs w:val="24"/>
        </w:rPr>
        <w:t>- санитарно-гигиеническое просвещение населения и пропаганда донорства крови и (или) ее компонентов.</w:t>
      </w:r>
    </w:p>
    <w:p w:rsidR="0002518F" w:rsidRPr="005A6D4F" w:rsidRDefault="0002518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DF" w:rsidRDefault="002D01D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4F" w:rsidRDefault="005A6D4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4F" w:rsidRPr="005A6D4F" w:rsidRDefault="005A6D4F" w:rsidP="00025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8F" w:rsidRDefault="0002518F" w:rsidP="0002518F">
      <w:pPr>
        <w:pStyle w:val="ConsPlusTitle"/>
        <w:jc w:val="center"/>
        <w:outlineLvl w:val="2"/>
        <w:rPr>
          <w:szCs w:val="24"/>
        </w:rPr>
      </w:pPr>
      <w:r w:rsidRPr="005A6D4F">
        <w:rPr>
          <w:szCs w:val="24"/>
        </w:rPr>
        <w:t>СВЕДЕНИЯ</w:t>
      </w:r>
    </w:p>
    <w:p w:rsidR="005A6D4F" w:rsidRPr="005A6D4F" w:rsidRDefault="005A6D4F" w:rsidP="005A6D4F">
      <w:pPr>
        <w:pStyle w:val="ConsPlusTitle"/>
        <w:outlineLvl w:val="2"/>
        <w:rPr>
          <w:szCs w:val="24"/>
        </w:rPr>
      </w:pPr>
    </w:p>
    <w:p w:rsidR="00E9002D" w:rsidRDefault="0002518F" w:rsidP="005A6D4F">
      <w:pPr>
        <w:pStyle w:val="ConsPlusTitle"/>
        <w:jc w:val="center"/>
        <w:rPr>
          <w:szCs w:val="24"/>
        </w:rPr>
      </w:pPr>
      <w:r w:rsidRPr="005A6D4F">
        <w:rPr>
          <w:szCs w:val="24"/>
        </w:rPr>
        <w:t>об индикаторах муниципальной программы и их значения</w:t>
      </w:r>
    </w:p>
    <w:p w:rsidR="005A6D4F" w:rsidRPr="00F34565" w:rsidRDefault="005A6D4F" w:rsidP="005A6D4F">
      <w:pPr>
        <w:pStyle w:val="ConsPlusTitle"/>
        <w:rPr>
          <w:sz w:val="22"/>
          <w:szCs w:val="22"/>
        </w:rPr>
        <w:sectPr w:rsidR="005A6D4F" w:rsidRPr="00F34565" w:rsidSect="005A6D4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44"/>
        <w:gridCol w:w="1303"/>
        <w:gridCol w:w="1247"/>
        <w:gridCol w:w="1020"/>
        <w:gridCol w:w="1020"/>
        <w:gridCol w:w="1020"/>
        <w:gridCol w:w="1020"/>
        <w:gridCol w:w="1020"/>
        <w:gridCol w:w="1020"/>
        <w:gridCol w:w="1020"/>
      </w:tblGrid>
      <w:tr w:rsidR="0002518F" w:rsidRPr="00F34565" w:rsidTr="008675E0">
        <w:tc>
          <w:tcPr>
            <w:tcW w:w="566" w:type="dxa"/>
            <w:vMerge w:val="restart"/>
          </w:tcPr>
          <w:p w:rsidR="0002518F" w:rsidRPr="00F34565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44" w:type="dxa"/>
            <w:vMerge w:val="restart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303" w:type="dxa"/>
            <w:vMerge w:val="restart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387" w:type="dxa"/>
            <w:gridSpan w:val="8"/>
          </w:tcPr>
          <w:p w:rsidR="0002518F" w:rsidRPr="00F34565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02518F" w:rsidRPr="00F34565" w:rsidTr="008675E0">
        <w:tc>
          <w:tcPr>
            <w:tcW w:w="566" w:type="dxa"/>
            <w:vMerge/>
          </w:tcPr>
          <w:p w:rsidR="0002518F" w:rsidRPr="00F34565" w:rsidRDefault="0002518F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vMerge/>
          </w:tcPr>
          <w:p w:rsidR="0002518F" w:rsidRPr="00F34565" w:rsidRDefault="0002518F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02518F" w:rsidRPr="00F34565" w:rsidRDefault="0002518F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:rsidR="0002518F" w:rsidRPr="00F34565" w:rsidRDefault="0002518F" w:rsidP="008B0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на 01.01.2019</w:t>
            </w:r>
          </w:p>
        </w:tc>
        <w:tc>
          <w:tcPr>
            <w:tcW w:w="7140" w:type="dxa"/>
            <w:gridSpan w:val="7"/>
          </w:tcPr>
          <w:p w:rsidR="0002518F" w:rsidRPr="00F34565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Годы реализации Программы</w:t>
            </w:r>
          </w:p>
        </w:tc>
      </w:tr>
      <w:tr w:rsidR="0002518F" w:rsidRPr="00F34565" w:rsidTr="008675E0">
        <w:tc>
          <w:tcPr>
            <w:tcW w:w="566" w:type="dxa"/>
            <w:vMerge/>
          </w:tcPr>
          <w:p w:rsidR="0002518F" w:rsidRPr="00F34565" w:rsidRDefault="0002518F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vMerge/>
          </w:tcPr>
          <w:p w:rsidR="0002518F" w:rsidRPr="00F34565" w:rsidRDefault="0002518F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02518F" w:rsidRPr="00F34565" w:rsidRDefault="0002518F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02518F" w:rsidRPr="00F34565" w:rsidRDefault="0002518F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02518F" w:rsidRPr="00F34565" w:rsidRDefault="0002518F" w:rsidP="008B0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20" w:type="dxa"/>
          </w:tcPr>
          <w:p w:rsidR="0002518F" w:rsidRPr="00F34565" w:rsidRDefault="0002518F" w:rsidP="008B0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20" w:type="dxa"/>
          </w:tcPr>
          <w:p w:rsidR="0002518F" w:rsidRPr="00F34565" w:rsidRDefault="0002518F" w:rsidP="008B0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20" w:type="dxa"/>
          </w:tcPr>
          <w:p w:rsidR="0002518F" w:rsidRPr="00F34565" w:rsidRDefault="0002518F" w:rsidP="008B0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20" w:type="dxa"/>
          </w:tcPr>
          <w:p w:rsidR="0002518F" w:rsidRPr="00F34565" w:rsidRDefault="0002518F" w:rsidP="008B0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020" w:type="dxa"/>
          </w:tcPr>
          <w:p w:rsidR="0002518F" w:rsidRPr="00F34565" w:rsidRDefault="0002518F" w:rsidP="008B0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02518F" w:rsidRPr="00F34565" w:rsidRDefault="0002518F" w:rsidP="008B0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02518F" w:rsidRPr="00F34565" w:rsidTr="008675E0">
        <w:tc>
          <w:tcPr>
            <w:tcW w:w="566" w:type="dxa"/>
          </w:tcPr>
          <w:p w:rsidR="0002518F" w:rsidRPr="00F34565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303" w:type="dxa"/>
          </w:tcPr>
          <w:p w:rsidR="0002518F" w:rsidRPr="00F34565" w:rsidRDefault="0002518F" w:rsidP="00025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7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47,5</w:t>
            </w:r>
          </w:p>
        </w:tc>
        <w:tc>
          <w:tcPr>
            <w:tcW w:w="1020" w:type="dxa"/>
          </w:tcPr>
          <w:p w:rsidR="0002518F" w:rsidRPr="00F34565" w:rsidRDefault="00F34565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</w:tr>
      <w:tr w:rsidR="0002518F" w:rsidRPr="00F34565" w:rsidTr="008675E0">
        <w:tc>
          <w:tcPr>
            <w:tcW w:w="566" w:type="dxa"/>
          </w:tcPr>
          <w:p w:rsidR="0002518F" w:rsidRPr="00F34565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Смертность мужчин в возрасте 16 - 59 лет</w:t>
            </w:r>
          </w:p>
        </w:tc>
        <w:tc>
          <w:tcPr>
            <w:tcW w:w="1303" w:type="dxa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на 1,0 тыс.</w:t>
            </w:r>
          </w:p>
        </w:tc>
        <w:tc>
          <w:tcPr>
            <w:tcW w:w="1247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1020" w:type="dxa"/>
          </w:tcPr>
          <w:p w:rsidR="0002518F" w:rsidRPr="00F34565" w:rsidRDefault="00F34565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02518F" w:rsidRPr="00F34565" w:rsidTr="008675E0">
        <w:tc>
          <w:tcPr>
            <w:tcW w:w="566" w:type="dxa"/>
          </w:tcPr>
          <w:p w:rsidR="0002518F" w:rsidRPr="00F34565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Смертность женщин в возрасте 16 - 54 года</w:t>
            </w:r>
          </w:p>
        </w:tc>
        <w:tc>
          <w:tcPr>
            <w:tcW w:w="1303" w:type="dxa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на 1,0 тыс.</w:t>
            </w:r>
          </w:p>
        </w:tc>
        <w:tc>
          <w:tcPr>
            <w:tcW w:w="1247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3,62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3,57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020" w:type="dxa"/>
          </w:tcPr>
          <w:p w:rsidR="0002518F" w:rsidRPr="00F34565" w:rsidRDefault="00F34565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2518F" w:rsidRPr="00F34565" w:rsidTr="008675E0">
        <w:tc>
          <w:tcPr>
            <w:tcW w:w="566" w:type="dxa"/>
          </w:tcPr>
          <w:p w:rsidR="0002518F" w:rsidRPr="00F34565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Количество населения, охваченного диспансеризацией и ежегодными профилактическими медицинскими осмотрами</w:t>
            </w:r>
          </w:p>
        </w:tc>
        <w:tc>
          <w:tcPr>
            <w:tcW w:w="1303" w:type="dxa"/>
          </w:tcPr>
          <w:p w:rsidR="0002518F" w:rsidRPr="00F34565" w:rsidRDefault="0002518F" w:rsidP="00025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7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93,0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93,5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  <w:tc>
          <w:tcPr>
            <w:tcW w:w="1020" w:type="dxa"/>
          </w:tcPr>
          <w:p w:rsidR="0002518F" w:rsidRPr="00F34565" w:rsidRDefault="00F34565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107,1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02518F" w:rsidRPr="00F34565" w:rsidTr="008675E0">
        <w:tc>
          <w:tcPr>
            <w:tcW w:w="566" w:type="dxa"/>
          </w:tcPr>
          <w:p w:rsidR="0002518F" w:rsidRPr="00F34565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муниципальных общественных и волонтерских организаций, взаимодействующих в рамках реализации муниципальной программы</w:t>
            </w:r>
          </w:p>
        </w:tc>
        <w:tc>
          <w:tcPr>
            <w:tcW w:w="1303" w:type="dxa"/>
          </w:tcPr>
          <w:p w:rsidR="0002518F" w:rsidRPr="00F34565" w:rsidRDefault="0002518F" w:rsidP="00025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7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2518F" w:rsidRPr="00F34565" w:rsidTr="008675E0">
        <w:tc>
          <w:tcPr>
            <w:tcW w:w="566" w:type="dxa"/>
          </w:tcPr>
          <w:p w:rsidR="0002518F" w:rsidRPr="00F34565" w:rsidRDefault="0002518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02518F" w:rsidRPr="00F34565" w:rsidRDefault="0002518F" w:rsidP="00025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волонтеров, привлекаемых к проведению мероприятий Программы</w:t>
            </w:r>
          </w:p>
        </w:tc>
        <w:tc>
          <w:tcPr>
            <w:tcW w:w="1303" w:type="dxa"/>
          </w:tcPr>
          <w:p w:rsidR="0002518F" w:rsidRPr="00F34565" w:rsidRDefault="0002518F" w:rsidP="00025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47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020" w:type="dxa"/>
          </w:tcPr>
          <w:p w:rsidR="0002518F" w:rsidRPr="00F34565" w:rsidRDefault="00F34565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20" w:type="dxa"/>
          </w:tcPr>
          <w:p w:rsidR="0002518F" w:rsidRPr="00F34565" w:rsidRDefault="0002518F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</w:tr>
    </w:tbl>
    <w:p w:rsidR="00CF3F32" w:rsidRPr="00F34565" w:rsidRDefault="00CF3F32" w:rsidP="00EE50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Реализация Программы в целом позволит: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увеличить удельный вес населения, систематически занимающегося физической культурой и спортом, до 56,0%;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уменьшить показатель смертности трудоспособного населения соответствующего возраста: мужчин - до 8,0; женщин - 3,0;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увеличить охват населения диспансеризацией 95,5%.</w:t>
      </w: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2AFB" w:rsidRPr="00F34565" w:rsidRDefault="002C2AFB" w:rsidP="002C2AFB">
      <w:pPr>
        <w:pStyle w:val="ConsPlusTitle"/>
        <w:jc w:val="center"/>
        <w:outlineLvl w:val="1"/>
        <w:rPr>
          <w:sz w:val="22"/>
          <w:szCs w:val="22"/>
        </w:rPr>
      </w:pPr>
    </w:p>
    <w:p w:rsidR="002C2AFB" w:rsidRPr="00F34565" w:rsidRDefault="002C2AFB" w:rsidP="002C2AFB">
      <w:pPr>
        <w:pStyle w:val="ConsPlusTitle"/>
        <w:jc w:val="center"/>
        <w:outlineLvl w:val="1"/>
        <w:rPr>
          <w:sz w:val="22"/>
          <w:szCs w:val="22"/>
        </w:rPr>
      </w:pPr>
      <w:r w:rsidRPr="00F34565">
        <w:rPr>
          <w:sz w:val="22"/>
          <w:szCs w:val="22"/>
        </w:rPr>
        <w:t>3. Обобщенная характеристика основных мероприятий</w:t>
      </w:r>
    </w:p>
    <w:p w:rsidR="002C2AFB" w:rsidRPr="00F34565" w:rsidRDefault="002C2AFB" w:rsidP="002C2AFB">
      <w:pPr>
        <w:pStyle w:val="ConsPlusTitle"/>
        <w:jc w:val="center"/>
        <w:rPr>
          <w:sz w:val="22"/>
          <w:szCs w:val="22"/>
        </w:rPr>
      </w:pPr>
      <w:r w:rsidRPr="00F34565">
        <w:rPr>
          <w:sz w:val="22"/>
          <w:szCs w:val="22"/>
        </w:rPr>
        <w:t>муниципальной программы</w:t>
      </w: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Достижение заявленных целей и поставленных задач Программы будет осуществляться в рамках реализации основных мероприятий.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Программа содержит комплекс межведомственных мероприятий, направленных на формирование здорового образа жизни у жителей муниципального района, по следующим направлениям деятельности: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мероприятия, направленные на формирование регулярной двигательной активности и занятий физической культурой и спортом;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мероприятия, направленные на формирование представлений и знаний о рациональном и полноценном питании и здоровом образе жизни;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мероприятия, направленные на преодоление зависимостей (вредных привычек);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мероприятия, направленные на регулярность профилактических осмотров и диспансеризации;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мероприятия, направленные на формирование ценностей здорового образа жизни;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мероприятия, направленные на улучшение экологической обстановки и улучшение состояния благоустройства территорий.</w:t>
      </w: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2AFB" w:rsidRPr="00F34565" w:rsidRDefault="002C2AFB" w:rsidP="002C2AFB">
      <w:pPr>
        <w:pStyle w:val="ConsPlusTitle"/>
        <w:jc w:val="center"/>
        <w:outlineLvl w:val="1"/>
        <w:rPr>
          <w:sz w:val="22"/>
          <w:szCs w:val="22"/>
        </w:rPr>
      </w:pPr>
      <w:r w:rsidRPr="00F34565">
        <w:rPr>
          <w:sz w:val="22"/>
          <w:szCs w:val="22"/>
        </w:rPr>
        <w:t>4. Объем финансовых ресурсов, необходимых для реализации</w:t>
      </w:r>
    </w:p>
    <w:p w:rsidR="002C2AFB" w:rsidRPr="00F34565" w:rsidRDefault="002C2AFB" w:rsidP="002C2AFB">
      <w:pPr>
        <w:pStyle w:val="ConsPlusTitle"/>
        <w:jc w:val="center"/>
        <w:rPr>
          <w:sz w:val="22"/>
          <w:szCs w:val="22"/>
        </w:rPr>
      </w:pPr>
      <w:r w:rsidRPr="00F34565">
        <w:rPr>
          <w:sz w:val="22"/>
          <w:szCs w:val="22"/>
        </w:rPr>
        <w:t>муниципальной программы</w:t>
      </w: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 xml:space="preserve">Финансирование программных мероприятий производится за счет средств бюджета муниципального района "Город Людиново и </w:t>
      </w:r>
      <w:proofErr w:type="spellStart"/>
      <w:r w:rsidRPr="00F34565">
        <w:rPr>
          <w:rFonts w:ascii="Times New Roman" w:hAnsi="Times New Roman" w:cs="Times New Roman"/>
          <w:sz w:val="22"/>
          <w:szCs w:val="22"/>
        </w:rPr>
        <w:t>Людиновский</w:t>
      </w:r>
      <w:proofErr w:type="spellEnd"/>
      <w:r w:rsidRPr="00F34565">
        <w:rPr>
          <w:rFonts w:ascii="Times New Roman" w:hAnsi="Times New Roman" w:cs="Times New Roman"/>
          <w:sz w:val="22"/>
          <w:szCs w:val="22"/>
        </w:rPr>
        <w:t xml:space="preserve"> район". Общий объем средств, направленный на реализацию мероприятий программы в</w:t>
      </w:r>
      <w:r w:rsidR="0064270A">
        <w:rPr>
          <w:rFonts w:ascii="Times New Roman" w:hAnsi="Times New Roman" w:cs="Times New Roman"/>
          <w:sz w:val="22"/>
          <w:szCs w:val="22"/>
        </w:rPr>
        <w:t xml:space="preserve"> 2020 - 2026 годах, составит 752</w:t>
      </w:r>
      <w:r w:rsidRPr="00F34565">
        <w:rPr>
          <w:rFonts w:ascii="Times New Roman" w:hAnsi="Times New Roman" w:cs="Times New Roman"/>
          <w:sz w:val="22"/>
          <w:szCs w:val="22"/>
        </w:rPr>
        <w:t>,2,0 тыс. рублей.</w:t>
      </w: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2AFB" w:rsidRPr="00F34565" w:rsidRDefault="002C2AFB" w:rsidP="002C2AFB">
      <w:pPr>
        <w:pStyle w:val="ConsPlusTitle"/>
        <w:jc w:val="center"/>
        <w:outlineLvl w:val="2"/>
        <w:rPr>
          <w:sz w:val="22"/>
          <w:szCs w:val="22"/>
        </w:rPr>
      </w:pPr>
      <w:r w:rsidRPr="00F34565">
        <w:rPr>
          <w:sz w:val="22"/>
          <w:szCs w:val="22"/>
        </w:rPr>
        <w:t>Объем финансовых ресурсов, необходимый для реализации</w:t>
      </w:r>
    </w:p>
    <w:p w:rsidR="002C2AFB" w:rsidRPr="00F34565" w:rsidRDefault="002C2AFB" w:rsidP="002C2AFB">
      <w:pPr>
        <w:pStyle w:val="ConsPlusTitle"/>
        <w:jc w:val="center"/>
        <w:rPr>
          <w:sz w:val="22"/>
          <w:szCs w:val="22"/>
        </w:rPr>
      </w:pPr>
      <w:r w:rsidRPr="00F34565">
        <w:rPr>
          <w:sz w:val="22"/>
          <w:szCs w:val="22"/>
        </w:rPr>
        <w:t>муниципальной программы</w:t>
      </w: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851"/>
        <w:gridCol w:w="850"/>
        <w:gridCol w:w="851"/>
        <w:gridCol w:w="992"/>
        <w:gridCol w:w="1134"/>
        <w:gridCol w:w="992"/>
        <w:gridCol w:w="993"/>
      </w:tblGrid>
      <w:tr w:rsidR="002C2AFB" w:rsidRPr="00F34565" w:rsidTr="002C2AFB">
        <w:tc>
          <w:tcPr>
            <w:tcW w:w="3969" w:type="dxa"/>
            <w:vMerge w:val="restart"/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C2AFB" w:rsidRPr="00F34565" w:rsidRDefault="002C2AFB" w:rsidP="002C2A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6663" w:type="dxa"/>
            <w:gridSpan w:val="7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2C2AFB" w:rsidRPr="00F34565" w:rsidTr="002C2AFB"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2C2AFB" w:rsidRPr="00F34565" w:rsidTr="002C2AFB">
        <w:tblPrEx>
          <w:tblBorders>
            <w:insideH w:val="nil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005EB0" w:rsidP="002C2A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005EB0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762EF7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762EF7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2C2AFB">
        <w:tblPrEx>
          <w:tblBorders>
            <w:insideH w:val="nil"/>
          </w:tblBorders>
        </w:tblPrEx>
        <w:trPr>
          <w:trHeight w:val="49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2AFB" w:rsidRPr="00F34565" w:rsidTr="002C2AFB">
        <w:tc>
          <w:tcPr>
            <w:tcW w:w="3969" w:type="dxa"/>
          </w:tcPr>
          <w:p w:rsidR="002C2AFB" w:rsidRPr="00F34565" w:rsidRDefault="002C2AFB" w:rsidP="002C2A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средства бюджета МР</w:t>
            </w:r>
          </w:p>
        </w:tc>
        <w:tc>
          <w:tcPr>
            <w:tcW w:w="992" w:type="dxa"/>
          </w:tcPr>
          <w:p w:rsidR="002C2AFB" w:rsidRPr="00F34565" w:rsidRDefault="00005EB0" w:rsidP="002C2A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51" w:type="dxa"/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851" w:type="dxa"/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2AFB" w:rsidRPr="00F34565" w:rsidRDefault="00005EB0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2C2AFB" w:rsidRPr="00F34565" w:rsidRDefault="00762EF7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C2AFB" w:rsidRPr="00F34565" w:rsidRDefault="00762EF7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2C2A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B" w:rsidRPr="00F34565" w:rsidRDefault="002C2AFB" w:rsidP="002C2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02518F" w:rsidRPr="00F34565" w:rsidRDefault="0002518F" w:rsidP="0002518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C2AFB" w:rsidRDefault="002C2AFB" w:rsidP="00EE50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34565" w:rsidRPr="00F34565" w:rsidRDefault="00F34565" w:rsidP="00EE50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C2AFB" w:rsidRPr="00F34565" w:rsidRDefault="002C2AFB" w:rsidP="002C2AFB">
      <w:pPr>
        <w:pStyle w:val="ConsPlusTitle"/>
        <w:jc w:val="center"/>
        <w:outlineLvl w:val="1"/>
        <w:rPr>
          <w:sz w:val="22"/>
          <w:szCs w:val="22"/>
        </w:rPr>
      </w:pPr>
      <w:r w:rsidRPr="00F34565">
        <w:rPr>
          <w:sz w:val="22"/>
          <w:szCs w:val="22"/>
        </w:rPr>
        <w:lastRenderedPageBreak/>
        <w:t>5. Механизм реализации Программы</w:t>
      </w: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Общее руководство, контроль и мониторинг за ходом реализации Программы осуществляет заместитель главы администрации муниципального района.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Ответственным исполнителем мероприятий Программы является отдел социального развития администрации муниципального района.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Отдел социального развития администрации муниципального района осуществляет: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координацию деятельности по реализации мероприятий Программы;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несет ответственность за своевременную реализацию программных мероприятий.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 xml:space="preserve">Отдел финансов администрации муниципального района несет ответственность за осуществление своевременного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"Город Людиново и </w:t>
      </w:r>
      <w:proofErr w:type="spellStart"/>
      <w:r w:rsidRPr="00F34565">
        <w:rPr>
          <w:rFonts w:ascii="Times New Roman" w:hAnsi="Times New Roman" w:cs="Times New Roman"/>
          <w:sz w:val="22"/>
          <w:szCs w:val="22"/>
        </w:rPr>
        <w:t>Людиновский</w:t>
      </w:r>
      <w:proofErr w:type="spellEnd"/>
      <w:r w:rsidRPr="00F34565">
        <w:rPr>
          <w:rFonts w:ascii="Times New Roman" w:hAnsi="Times New Roman" w:cs="Times New Roman"/>
          <w:sz w:val="22"/>
          <w:szCs w:val="22"/>
        </w:rPr>
        <w:t xml:space="preserve"> район".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 xml:space="preserve">Исполнители мероприятий Программы несут ответственность </w:t>
      </w:r>
      <w:proofErr w:type="gramStart"/>
      <w:r w:rsidRPr="00F34565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F34565">
        <w:rPr>
          <w:rFonts w:ascii="Times New Roman" w:hAnsi="Times New Roman" w:cs="Times New Roman"/>
          <w:sz w:val="22"/>
          <w:szCs w:val="22"/>
        </w:rPr>
        <w:t>:</w:t>
      </w:r>
    </w:p>
    <w:p w:rsidR="002C2AFB" w:rsidRPr="00F34565" w:rsidRDefault="002C2AFB" w:rsidP="002C2A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565">
        <w:rPr>
          <w:rFonts w:ascii="Times New Roman" w:hAnsi="Times New Roman" w:cs="Times New Roman"/>
          <w:sz w:val="22"/>
          <w:szCs w:val="22"/>
        </w:rPr>
        <w:t>- своевременную и полную реализацию программных мероприятий и за достижение утвержденных значений целевых индикаторов Программы.</w:t>
      </w: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2AFB" w:rsidRPr="00F34565" w:rsidRDefault="002C2AFB" w:rsidP="002C2AFB">
      <w:pPr>
        <w:pStyle w:val="ConsPlusTitle"/>
        <w:jc w:val="center"/>
        <w:outlineLvl w:val="1"/>
        <w:rPr>
          <w:sz w:val="22"/>
          <w:szCs w:val="22"/>
        </w:rPr>
      </w:pPr>
      <w:r w:rsidRPr="00F34565">
        <w:rPr>
          <w:sz w:val="22"/>
          <w:szCs w:val="22"/>
        </w:rPr>
        <w:t>6. Перечень программных мероприятий муниципальной программы</w:t>
      </w:r>
    </w:p>
    <w:p w:rsidR="002C2AFB" w:rsidRPr="00F34565" w:rsidRDefault="002C2AFB" w:rsidP="002C2A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2AFB" w:rsidRPr="00F34565" w:rsidRDefault="002C2AFB" w:rsidP="00EE50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8"/>
        <w:gridCol w:w="1134"/>
        <w:gridCol w:w="1871"/>
        <w:gridCol w:w="1474"/>
        <w:gridCol w:w="172"/>
        <w:gridCol w:w="792"/>
        <w:gridCol w:w="737"/>
        <w:gridCol w:w="172"/>
        <w:gridCol w:w="709"/>
        <w:gridCol w:w="141"/>
        <w:gridCol w:w="709"/>
        <w:gridCol w:w="142"/>
        <w:gridCol w:w="850"/>
        <w:gridCol w:w="818"/>
        <w:gridCol w:w="33"/>
        <w:gridCol w:w="850"/>
        <w:gridCol w:w="851"/>
      </w:tblGrid>
      <w:tr w:rsidR="002C2AFB" w:rsidRPr="00F34565" w:rsidTr="008675E0">
        <w:tc>
          <w:tcPr>
            <w:tcW w:w="566" w:type="dxa"/>
            <w:vMerge w:val="restart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438" w:type="dxa"/>
            <w:vMerge w:val="restart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71" w:type="dxa"/>
            <w:vMerge w:val="restart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1474" w:type="dxa"/>
            <w:vMerge w:val="restart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4" w:type="dxa"/>
            <w:gridSpan w:val="2"/>
            <w:vMerge w:val="restart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6012" w:type="dxa"/>
            <w:gridSpan w:val="11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</w:t>
            </w:r>
          </w:p>
        </w:tc>
      </w:tr>
      <w:tr w:rsidR="002C2AFB" w:rsidRPr="00F34565" w:rsidTr="008675E0">
        <w:tc>
          <w:tcPr>
            <w:tcW w:w="566" w:type="dxa"/>
            <w:vMerge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Merge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2C2AFB" w:rsidRPr="00F34565" w:rsidTr="008675E0">
        <w:tc>
          <w:tcPr>
            <w:tcW w:w="14459" w:type="dxa"/>
            <w:gridSpan w:val="18"/>
          </w:tcPr>
          <w:p w:rsidR="002C2AFB" w:rsidRPr="00F34565" w:rsidRDefault="002C2AFB" w:rsidP="008675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1. Мероприятия, направленные на формирование ценностей здорового образа жизни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8675E0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Внедрение во всех общеобразовательных организациях района системы знаний, умений, навыков по вопросам сохранения здоровья и пропаганды здорового образа жизни среди обучающихся и их родителей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муниципального района, ГБУЗ КО "ЦМБ N 2" (по согласованию)</w:t>
            </w:r>
          </w:p>
        </w:tc>
        <w:tc>
          <w:tcPr>
            <w:tcW w:w="1474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.2</w:t>
            </w:r>
          </w:p>
        </w:tc>
        <w:tc>
          <w:tcPr>
            <w:tcW w:w="2438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внедрение учебно-просветительской программы формирования у обучающихся знаний о принципах здорового питания (в образовательных организациях - для преподавания в рамках </w:t>
            </w:r>
            <w:proofErr w:type="gram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естественно-научных</w:t>
            </w:r>
            <w:proofErr w:type="gram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дисциплин)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муниципального района, ГБУЗ КО "ЦМБ N 2" (по согласованию)</w:t>
            </w:r>
          </w:p>
        </w:tc>
        <w:tc>
          <w:tcPr>
            <w:tcW w:w="1474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8675E0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Проведение в общеобразовательных организациях района цикла лекций по вопросам сохранения здоровья и пропаганды здорового образа жизни среди обучающихся и их родителей:</w:t>
            </w:r>
          </w:p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значение личной гигиены для здоровья;</w:t>
            </w:r>
          </w:p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учись быть здоровым;</w:t>
            </w:r>
          </w:p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наркомания у подростков;</w:t>
            </w:r>
          </w:p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сигареты - что у них внутри;</w:t>
            </w:r>
          </w:p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пиво - современный наркотик;</w:t>
            </w:r>
          </w:p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нервозность и здоровый образ жизни;</w:t>
            </w:r>
          </w:p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здоровое питание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муниципального района, Молодежный совет при Районном Собрании, ГБУЗ КО "ЦМБ N 2" (по согласованию)</w:t>
            </w:r>
          </w:p>
        </w:tc>
        <w:tc>
          <w:tcPr>
            <w:tcW w:w="1474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8675E0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Публикация цикла статей в средствах массовой информации,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освещающих проблемы наркомании,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табакокурения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, алкоголизма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АНО "Редакция газеты "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Людиновский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рабочий" (по согласованию), ГБУЗ КО "ЦМБ N 2" (по согласованию)</w:t>
            </w:r>
          </w:p>
        </w:tc>
        <w:tc>
          <w:tcPr>
            <w:tcW w:w="1474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2D01D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Проведение:</w:t>
            </w:r>
          </w:p>
          <w:p w:rsidR="002C2AFB" w:rsidRPr="00F34565" w:rsidRDefault="002D01DF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Международного дня борьбы с наркоманией,</w:t>
            </w:r>
          </w:p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Международного дня отказа от курения;</w:t>
            </w:r>
          </w:p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Международного дня борьбы со СПИДом</w:t>
            </w:r>
          </w:p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(организация акций, конкурсов плакатов и рисунков и др.)</w:t>
            </w:r>
          </w:p>
        </w:tc>
        <w:tc>
          <w:tcPr>
            <w:tcW w:w="113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Отдел образования, отдел культуры, отдел спорта, туризма, молодежной политики и информационного сопровождения администрации муниципального района</w:t>
            </w:r>
          </w:p>
        </w:tc>
        <w:tc>
          <w:tcPr>
            <w:tcW w:w="1474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2438" w:type="dxa"/>
          </w:tcPr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конкурсов, демонстрация видеороликов по профилактике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табакокурения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, наркомании и алкоголизма</w:t>
            </w:r>
          </w:p>
        </w:tc>
        <w:tc>
          <w:tcPr>
            <w:tcW w:w="113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Отдел образования, отдел культуры, отдел спорта, туризма, молодежной политики и информационного сопровождения администрации муниципального района</w:t>
            </w:r>
          </w:p>
        </w:tc>
        <w:tc>
          <w:tcPr>
            <w:tcW w:w="1474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2D01D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</w:tcPr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Проведение лекций по профилактике наркомании в общеобразовательных организациях и учреждениях района</w:t>
            </w:r>
          </w:p>
        </w:tc>
        <w:tc>
          <w:tcPr>
            <w:tcW w:w="113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2020 - 2026, в соответствии с планом</w:t>
            </w:r>
          </w:p>
        </w:tc>
        <w:tc>
          <w:tcPr>
            <w:tcW w:w="1871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ГБУЗ КО "ЦМБ N 2" (по согласованию)</w:t>
            </w:r>
          </w:p>
        </w:tc>
        <w:tc>
          <w:tcPr>
            <w:tcW w:w="1474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2D01D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38" w:type="dxa"/>
          </w:tcPr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и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бесед, книжных выставок в библиотеках района, посвященных проблеме наркомании, алкоголизма, пропаганде здорового образа жизни</w:t>
            </w:r>
          </w:p>
        </w:tc>
        <w:tc>
          <w:tcPr>
            <w:tcW w:w="113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2020 -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2026</w:t>
            </w:r>
          </w:p>
        </w:tc>
        <w:tc>
          <w:tcPr>
            <w:tcW w:w="1871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культуры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муниципального района</w:t>
            </w:r>
          </w:p>
        </w:tc>
        <w:tc>
          <w:tcPr>
            <w:tcW w:w="1474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2D01D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Проведение анонимного обследования учащихся общеобразовательных организаций на потребление наркотических средств</w:t>
            </w:r>
          </w:p>
        </w:tc>
        <w:tc>
          <w:tcPr>
            <w:tcW w:w="113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71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муниципального района</w:t>
            </w:r>
          </w:p>
        </w:tc>
        <w:tc>
          <w:tcPr>
            <w:tcW w:w="1474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2D01DF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посвященных тематике семьи, материнства и детства:</w:t>
            </w:r>
          </w:p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Международный день семьи;</w:t>
            </w:r>
          </w:p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День семьи, любви и верности;</w:t>
            </w:r>
          </w:p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Международный день защиты детей;</w:t>
            </w:r>
          </w:p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День знаний;</w:t>
            </w:r>
          </w:p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Общероссийский день матери;</w:t>
            </w:r>
          </w:p>
          <w:p w:rsidR="002C2AFB" w:rsidRPr="00F34565" w:rsidRDefault="002C2AFB" w:rsidP="002D01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Новогодний подарок каждому ребенку</w:t>
            </w:r>
          </w:p>
        </w:tc>
        <w:tc>
          <w:tcPr>
            <w:tcW w:w="113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Май, июль, сентябрь, ноябрь, декабрь в течение всего периода</w:t>
            </w:r>
          </w:p>
        </w:tc>
        <w:tc>
          <w:tcPr>
            <w:tcW w:w="1871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Отдел социальной защиты населения, отдел спорта, туризма, молодежной политики и информационного сопровождения администрации муниципального района</w:t>
            </w:r>
          </w:p>
        </w:tc>
        <w:tc>
          <w:tcPr>
            <w:tcW w:w="147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Бюджеты МР, ГП, СП по мероприятиям МП взаимодействия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F34565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38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Подготовка и участие семей района в областном фестивале-конкурсе "Семья года"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Май в течение всего периода</w:t>
            </w: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защиты населения, отдел спорта, туризма, молодежной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политики и информационного сопровождения администрации муниципального района</w:t>
            </w:r>
          </w:p>
        </w:tc>
        <w:tc>
          <w:tcPr>
            <w:tcW w:w="147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8675E0">
        <w:tc>
          <w:tcPr>
            <w:tcW w:w="566" w:type="dxa"/>
          </w:tcPr>
          <w:p w:rsidR="002C2AFB" w:rsidRPr="00F34565" w:rsidRDefault="008675E0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8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Повышение заинтересованности работников здравоохранения в повышении качества предоставляемых услуг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ГБУЗ КО "ЦМБ</w:t>
            </w:r>
            <w:r w:rsidR="00762EF7">
              <w:rPr>
                <w:rFonts w:ascii="Times New Roman" w:hAnsi="Times New Roman" w:cs="Times New Roman"/>
                <w:sz w:val="22"/>
                <w:szCs w:val="22"/>
              </w:rPr>
              <w:t xml:space="preserve"> N 2" (по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согласованию)</w:t>
            </w:r>
          </w:p>
        </w:tc>
        <w:tc>
          <w:tcPr>
            <w:tcW w:w="147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964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163,2</w:t>
            </w:r>
          </w:p>
        </w:tc>
        <w:tc>
          <w:tcPr>
            <w:tcW w:w="909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50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851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8675E0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163,2</w:t>
            </w:r>
          </w:p>
        </w:tc>
        <w:tc>
          <w:tcPr>
            <w:tcW w:w="909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50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851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FB" w:rsidRPr="00F34565" w:rsidRDefault="002C2AFB" w:rsidP="00867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8675E0">
        <w:tc>
          <w:tcPr>
            <w:tcW w:w="14459" w:type="dxa"/>
            <w:gridSpan w:val="18"/>
          </w:tcPr>
          <w:p w:rsidR="002C2AFB" w:rsidRPr="00F34565" w:rsidRDefault="002C2AFB" w:rsidP="008675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2. 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2C2AFB" w:rsidRPr="00F34565" w:rsidTr="00F50FC9">
        <w:tc>
          <w:tcPr>
            <w:tcW w:w="566" w:type="dxa"/>
          </w:tcPr>
          <w:p w:rsidR="002C2AFB" w:rsidRPr="00F34565" w:rsidRDefault="008675E0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Мероприятия по пропаганде здорового образа жизни в рамках проведения недель здоровья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спорта, туризма, молодежной политики и информационного сопровождения администрации муниципального района, отдел образования администрации муниципального района, отдел культуры администрации муниципального района, МКУ ДО "СШОР "ТРИУМФ" имени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М.А.Ухиной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", Главы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администраций сельских поселений, ГБУЗ КО "ЦМБ N 2" (по согласованию), ГАОУ СПО "ЛИТ" (по согласованию), организации и предприятия района (по согласованию)</w:t>
            </w:r>
            <w:proofErr w:type="gramEnd"/>
          </w:p>
        </w:tc>
        <w:tc>
          <w:tcPr>
            <w:tcW w:w="1474" w:type="dxa"/>
          </w:tcPr>
          <w:p w:rsidR="002C2AFB" w:rsidRPr="00F34565" w:rsidRDefault="002C2AFB" w:rsidP="008675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МР по программе "Развитие физической культуры и спорта в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Людиновском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районе", средства предприятий и организаций района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7551A7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83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F50FC9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в рамках календарного плана официальных физкультурных и спортивных мероприятий в муниципальном районе "Город Людиново и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Людиновский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113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По календарному плану в течение всего периода</w:t>
            </w:r>
          </w:p>
        </w:tc>
        <w:tc>
          <w:tcPr>
            <w:tcW w:w="1871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спорта, туризма, молодежной политики и информационного сопровождения администрации муниципального района, МКУ ДО "СШОР "ТРИУМФ" имени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М.А.Ухиной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7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Бюджет МР по программе "Развитие физической культуры и спорта в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Людиновском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районе"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F50FC9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выполнению нормативов ВФСК "Готов к труду и обороне" среди населения района;</w:t>
            </w:r>
          </w:p>
          <w:p w:rsidR="002C2AFB" w:rsidRPr="00F34565" w:rsidRDefault="002C2AFB" w:rsidP="00472E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районный фестиваль ГТО</w:t>
            </w:r>
          </w:p>
        </w:tc>
        <w:tc>
          <w:tcPr>
            <w:tcW w:w="113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По плану РЦТ в течение всего периода</w:t>
            </w:r>
          </w:p>
        </w:tc>
        <w:tc>
          <w:tcPr>
            <w:tcW w:w="1871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спорта, туризма, молодежной политики и информационного сопровождения администрации муниципального района, МКУ ДО "СШОР "ТРИУМФ"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имени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М.А.Ухиной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74" w:type="dxa"/>
          </w:tcPr>
          <w:p w:rsidR="002C2AFB" w:rsidRPr="00F34565" w:rsidRDefault="002C2AFB" w:rsidP="00F345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МР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34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F50FC9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Проведение спортивно-массовых мероприятий, направленных на укрепление семейных отношений, здорового образа жизни:</w:t>
            </w:r>
          </w:p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"Папа, мама, я - спортивная семья";</w:t>
            </w:r>
          </w:p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"Папа может!";</w:t>
            </w:r>
          </w:p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- "На старте - мамы!" и др.</w:t>
            </w:r>
          </w:p>
        </w:tc>
        <w:tc>
          <w:tcPr>
            <w:tcW w:w="113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Февраль, март, май, ноябрь в течение всего периода</w:t>
            </w:r>
          </w:p>
        </w:tc>
        <w:tc>
          <w:tcPr>
            <w:tcW w:w="1871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спорта, туризма, молодежной политики и информационного сопровождения администрации муниципального района, МКУ ДО "СШОР "ТРИУМФ" имени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М.А.Ухиной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7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Бюджет МР по программе "Развитие физической культуры и спорта в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Людиновском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районе"</w:t>
            </w: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F34565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964" w:type="dxa"/>
            <w:gridSpan w:val="2"/>
          </w:tcPr>
          <w:p w:rsidR="002C2AFB" w:rsidRPr="00F34565" w:rsidRDefault="007551A7" w:rsidP="00755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2C2AFB" w:rsidRPr="00F34565" w:rsidRDefault="002C2AFB" w:rsidP="00755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2C2AFB" w:rsidRPr="00F34565" w:rsidRDefault="002C2AFB" w:rsidP="00755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2C2AFB" w:rsidRPr="00F34565" w:rsidRDefault="002C2AFB" w:rsidP="00755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C2AFB" w:rsidRPr="00F34565" w:rsidRDefault="002C2AFB" w:rsidP="00755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</w:tcPr>
          <w:p w:rsidR="002C2AFB" w:rsidRPr="00F34565" w:rsidRDefault="002C2AFB" w:rsidP="00755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83" w:type="dxa"/>
            <w:gridSpan w:val="2"/>
          </w:tcPr>
          <w:p w:rsidR="002C2AFB" w:rsidRPr="00F34565" w:rsidRDefault="002C2AFB" w:rsidP="00755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2C2AFB" w:rsidRPr="00F34565" w:rsidRDefault="002C2AFB" w:rsidP="00755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2C2AFB" w:rsidRPr="00F34565" w:rsidTr="008675E0">
        <w:tc>
          <w:tcPr>
            <w:tcW w:w="14459" w:type="dxa"/>
            <w:gridSpan w:val="18"/>
          </w:tcPr>
          <w:p w:rsidR="002C2AFB" w:rsidRPr="00F34565" w:rsidRDefault="002C2AFB" w:rsidP="008675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3. Мероприятия, направленные на формирование ответственного поведения и медицинской активности населения</w:t>
            </w:r>
          </w:p>
        </w:tc>
      </w:tr>
      <w:tr w:rsidR="002C2AFB" w:rsidRPr="00F34565" w:rsidTr="00472EAA">
        <w:tc>
          <w:tcPr>
            <w:tcW w:w="566" w:type="dxa"/>
          </w:tcPr>
          <w:p w:rsidR="002C2AFB" w:rsidRPr="00F34565" w:rsidRDefault="00F50FC9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2C2AFB" w:rsidRPr="00F34565" w:rsidRDefault="002C2AFB" w:rsidP="00472E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медицинских осмотров и диспансеризации взрослого населения на раннее выявление хронических неинфекционных заболеваний с целью выявления и коррекции основных факторов риска</w:t>
            </w:r>
          </w:p>
        </w:tc>
        <w:tc>
          <w:tcPr>
            <w:tcW w:w="113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ГБУЗ КО "ЦМБ N 2" (по согласованию)</w:t>
            </w:r>
          </w:p>
        </w:tc>
        <w:tc>
          <w:tcPr>
            <w:tcW w:w="1646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Из средств ОМС</w:t>
            </w:r>
          </w:p>
        </w:tc>
        <w:tc>
          <w:tcPr>
            <w:tcW w:w="792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472EAA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438" w:type="dxa"/>
          </w:tcPr>
          <w:p w:rsidR="002C2AFB" w:rsidRPr="00F34565" w:rsidRDefault="002C2AFB" w:rsidP="00472E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медицинских осмотров и диспансеризации детского населения, определение групп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здоровья детей</w:t>
            </w:r>
          </w:p>
        </w:tc>
        <w:tc>
          <w:tcPr>
            <w:tcW w:w="113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ГБУЗ КО "ЦМБ N 2" (по согласованию)</w:t>
            </w:r>
          </w:p>
        </w:tc>
        <w:tc>
          <w:tcPr>
            <w:tcW w:w="1646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Из средств ОМС</w:t>
            </w:r>
          </w:p>
        </w:tc>
        <w:tc>
          <w:tcPr>
            <w:tcW w:w="792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472EAA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.3</w:t>
            </w: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Проведение вакцинации населения, в том числе организация вакцинальных бригад для проведения вакцинации в учреждениях и организациях города</w:t>
            </w:r>
          </w:p>
        </w:tc>
        <w:tc>
          <w:tcPr>
            <w:tcW w:w="113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ГБУЗ КО "ЦМБ N 2" (по согласованию)</w:t>
            </w:r>
          </w:p>
        </w:tc>
        <w:tc>
          <w:tcPr>
            <w:tcW w:w="1646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Из средств ОМС</w:t>
            </w:r>
          </w:p>
        </w:tc>
        <w:tc>
          <w:tcPr>
            <w:tcW w:w="792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472EAA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Организация дежурств медицинских работников при проведении культурно-массовых и спортивно-массовых мероприятий</w:t>
            </w:r>
          </w:p>
        </w:tc>
        <w:tc>
          <w:tcPr>
            <w:tcW w:w="113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ГБУЗ КО "ЦМБ N 2" (по согласованию)</w:t>
            </w:r>
          </w:p>
        </w:tc>
        <w:tc>
          <w:tcPr>
            <w:tcW w:w="1646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По договору с организациями, отвечающими за проведение мероприятий</w:t>
            </w:r>
          </w:p>
        </w:tc>
        <w:tc>
          <w:tcPr>
            <w:tcW w:w="792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472EAA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134" w:type="dxa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8675E0">
        <w:tc>
          <w:tcPr>
            <w:tcW w:w="14459" w:type="dxa"/>
            <w:gridSpan w:val="18"/>
          </w:tcPr>
          <w:p w:rsidR="002C2AFB" w:rsidRPr="00F34565" w:rsidRDefault="002C2AFB" w:rsidP="008675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4. Мероприятия, направленные на улучшение экологической обстановки и улучшение состояния благоустройства территорий</w:t>
            </w:r>
          </w:p>
        </w:tc>
      </w:tr>
      <w:tr w:rsidR="002C2AFB" w:rsidRPr="00F34565" w:rsidTr="00472EAA">
        <w:tc>
          <w:tcPr>
            <w:tcW w:w="566" w:type="dxa"/>
          </w:tcPr>
          <w:p w:rsidR="002C2AFB" w:rsidRPr="00F34565" w:rsidRDefault="00F50FC9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благоустройству лесопарка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-на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Сукремль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и парковой зоны г. Людинова</w:t>
            </w:r>
          </w:p>
        </w:tc>
        <w:tc>
          <w:tcPr>
            <w:tcW w:w="113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спорта, туризма, молодежной политики и информационного сопровождения администрации муниципального района, отдел благоустройства и капитального строительства, отдел по управлению жилищным фондом и работе с населением администрации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района, МКУ "ЛСЗ"</w:t>
            </w:r>
          </w:p>
        </w:tc>
        <w:tc>
          <w:tcPr>
            <w:tcW w:w="1646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ГП по подпрограмме "Благоустройство территорий муниципального района" МП "Обеспечение доступным и комфортным жильем, коммунальными услугами населения и благоустройство территорий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Людиновского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района"</w:t>
            </w:r>
          </w:p>
        </w:tc>
        <w:tc>
          <w:tcPr>
            <w:tcW w:w="792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472EAA">
        <w:tc>
          <w:tcPr>
            <w:tcW w:w="566" w:type="dxa"/>
          </w:tcPr>
          <w:p w:rsidR="002C2AFB" w:rsidRPr="00F34565" w:rsidRDefault="00F50FC9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2C2AFB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Воспроизводство городских лесов (проведение субботников по высадке лесных насаждений на территории городских лесов)</w:t>
            </w: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1DF" w:rsidRPr="00F34565" w:rsidRDefault="002D01DF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Отдел спорта, туризма, молодежной политики и информационного сопровождения администрации муниципального района, отдел благоустройства и капитального строительства администрации муниципального района, отдел по управлению жилищным фондом и работе с населением администрации муниципального района, МКУ "ЛСЗ"</w:t>
            </w:r>
          </w:p>
        </w:tc>
        <w:tc>
          <w:tcPr>
            <w:tcW w:w="1646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Бюджет ГП по подпрограмме "Благоустройство территорий муниципального района" МП "Обеспечение доступным и комфортным жильем, коммунальными услугами населения и благоустройство территорий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Людиновского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района"</w:t>
            </w:r>
          </w:p>
        </w:tc>
        <w:tc>
          <w:tcPr>
            <w:tcW w:w="792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472EAA">
        <w:tc>
          <w:tcPr>
            <w:tcW w:w="566" w:type="dxa"/>
          </w:tcPr>
          <w:p w:rsidR="002C2AFB" w:rsidRPr="00F34565" w:rsidRDefault="00F50FC9" w:rsidP="008675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 по благоустройству (среди жителей города - частный сектор и МЖД; торговых предприятий и предприятий сферы услуг; предприятий и организаций города)</w:t>
            </w:r>
          </w:p>
        </w:tc>
        <w:tc>
          <w:tcPr>
            <w:tcW w:w="1134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1871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спорта, туризма, молодежной политики и информационного сопровождения администрации муниципального района, отдел благоустройства и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 администрации муниципального района, отдел по управлению жилищным фондом и работе с населением администрации муниципального района, МКУ "ЛСЗ"</w:t>
            </w:r>
          </w:p>
        </w:tc>
        <w:tc>
          <w:tcPr>
            <w:tcW w:w="1646" w:type="dxa"/>
            <w:gridSpan w:val="2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ГП, бюджет ГП по подпрограмме "Благоустройство территорий муниципального района" МП "Обеспечение доступным и комфортным </w:t>
            </w: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жильем, коммунальными услугами населения и благоустройство территорий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Людиновского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района"</w:t>
            </w:r>
          </w:p>
        </w:tc>
        <w:tc>
          <w:tcPr>
            <w:tcW w:w="792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09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C2AFB" w:rsidRPr="00F34565" w:rsidRDefault="002C2AFB" w:rsidP="00F50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C2AFB" w:rsidRPr="00F34565" w:rsidTr="008675E0">
        <w:tc>
          <w:tcPr>
            <w:tcW w:w="14459" w:type="dxa"/>
            <w:gridSpan w:val="18"/>
          </w:tcPr>
          <w:p w:rsidR="002C2AFB" w:rsidRPr="00F34565" w:rsidRDefault="002C2AFB" w:rsidP="008675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Укрепление здоровья населения муниципального района "Город Людиново и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Людиновский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район"</w:t>
            </w:r>
          </w:p>
        </w:tc>
      </w:tr>
      <w:tr w:rsidR="002C2AFB" w:rsidRPr="00F34565" w:rsidTr="002D01DF">
        <w:trPr>
          <w:trHeight w:val="1156"/>
        </w:trPr>
        <w:tc>
          <w:tcPr>
            <w:tcW w:w="566" w:type="dxa"/>
          </w:tcPr>
          <w:p w:rsidR="002C2AFB" w:rsidRPr="00F34565" w:rsidRDefault="002C2AFB" w:rsidP="00F5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здоровья населения муниципального района "Город Людиново и </w:t>
            </w:r>
            <w:proofErr w:type="spellStart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Людиновский</w:t>
            </w:r>
            <w:proofErr w:type="spellEnd"/>
            <w:r w:rsidRPr="00F34565">
              <w:rPr>
                <w:rFonts w:ascii="Times New Roman" w:hAnsi="Times New Roman" w:cs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2C2AFB" w:rsidRPr="00F34565" w:rsidRDefault="002C2AFB" w:rsidP="002D01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C2AFB" w:rsidRPr="00F34565" w:rsidRDefault="002C2AFB" w:rsidP="002D01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C2AFB" w:rsidRPr="00F34565" w:rsidRDefault="002C2AFB" w:rsidP="002D01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2AFB" w:rsidRPr="00F34565" w:rsidRDefault="007551A7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7" w:type="dxa"/>
            <w:vAlign w:val="center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1" w:type="dxa"/>
            <w:gridSpan w:val="2"/>
            <w:vAlign w:val="center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2C2AFB" w:rsidRPr="00F34565" w:rsidRDefault="007551A7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18" w:type="dxa"/>
            <w:vAlign w:val="center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83" w:type="dxa"/>
            <w:gridSpan w:val="2"/>
            <w:vAlign w:val="center"/>
          </w:tcPr>
          <w:p w:rsidR="002C2AFB" w:rsidRPr="00F34565" w:rsidRDefault="007551A7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2C2AFB" w:rsidRPr="00F34565" w:rsidRDefault="007551A7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C2AFB" w:rsidRPr="00F34565" w:rsidTr="00F50FC9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134" w:type="dxa"/>
          </w:tcPr>
          <w:p w:rsidR="002C2AFB" w:rsidRPr="00F34565" w:rsidRDefault="002C2AFB" w:rsidP="002D01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2C2AFB" w:rsidRPr="00F34565" w:rsidRDefault="002C2AFB" w:rsidP="002D01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2C2AFB" w:rsidRPr="00F34565" w:rsidRDefault="002C2AFB" w:rsidP="002D01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</w:tcPr>
          <w:p w:rsidR="002C2AFB" w:rsidRPr="00F34565" w:rsidRDefault="007551A7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7" w:type="dxa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1" w:type="dxa"/>
            <w:gridSpan w:val="2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2C2AFB" w:rsidRPr="00F34565" w:rsidRDefault="007551A7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18" w:type="dxa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83" w:type="dxa"/>
            <w:gridSpan w:val="2"/>
          </w:tcPr>
          <w:p w:rsidR="002C2AFB" w:rsidRPr="00F34565" w:rsidRDefault="007551A7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FB" w:rsidRPr="00F34565" w:rsidRDefault="007551A7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C2AFB" w:rsidRPr="00F34565" w:rsidTr="00F50FC9">
        <w:tc>
          <w:tcPr>
            <w:tcW w:w="566" w:type="dxa"/>
          </w:tcPr>
          <w:p w:rsidR="002C2AFB" w:rsidRPr="00F34565" w:rsidRDefault="002C2AFB" w:rsidP="008675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</w:tcPr>
          <w:p w:rsidR="002C2AFB" w:rsidRPr="00F34565" w:rsidRDefault="002C2AFB" w:rsidP="00F50F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134" w:type="dxa"/>
          </w:tcPr>
          <w:p w:rsidR="002C2AFB" w:rsidRPr="00F34565" w:rsidRDefault="002C2AFB" w:rsidP="002D01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2C2AFB" w:rsidRPr="00F34565" w:rsidRDefault="002C2AFB" w:rsidP="002D01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964" w:type="dxa"/>
            <w:gridSpan w:val="2"/>
          </w:tcPr>
          <w:p w:rsidR="002C2AFB" w:rsidRPr="00F34565" w:rsidRDefault="00005EB0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737" w:type="dxa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81" w:type="dxa"/>
            <w:gridSpan w:val="2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850" w:type="dxa"/>
            <w:gridSpan w:val="2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05EB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</w:tcPr>
          <w:p w:rsidR="002C2AFB" w:rsidRPr="00F34565" w:rsidRDefault="00005EB0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18" w:type="dxa"/>
          </w:tcPr>
          <w:p w:rsidR="002C2AFB" w:rsidRPr="00F34565" w:rsidRDefault="002C2AFB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565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83" w:type="dxa"/>
            <w:gridSpan w:val="2"/>
          </w:tcPr>
          <w:p w:rsidR="002C2AFB" w:rsidRPr="00F34565" w:rsidRDefault="0062046D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FB" w:rsidRPr="00F34565" w:rsidRDefault="0062046D" w:rsidP="002D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C2AFB" w:rsidRPr="00F345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2C2AFB" w:rsidRPr="00F34565" w:rsidRDefault="002C2AFB" w:rsidP="00EE50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sectPr w:rsidR="002C2AFB" w:rsidRPr="00F34565" w:rsidSect="008F29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23" w:rsidRDefault="005A0323" w:rsidP="005250A1">
      <w:pPr>
        <w:spacing w:after="0" w:line="240" w:lineRule="auto"/>
      </w:pPr>
      <w:r>
        <w:separator/>
      </w:r>
    </w:p>
  </w:endnote>
  <w:endnote w:type="continuationSeparator" w:id="0">
    <w:p w:rsidR="005A0323" w:rsidRDefault="005A0323" w:rsidP="005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23" w:rsidRDefault="005A0323" w:rsidP="005250A1">
      <w:pPr>
        <w:spacing w:after="0" w:line="240" w:lineRule="auto"/>
      </w:pPr>
      <w:r>
        <w:separator/>
      </w:r>
    </w:p>
  </w:footnote>
  <w:footnote w:type="continuationSeparator" w:id="0">
    <w:p w:rsidR="005A0323" w:rsidRDefault="005A0323" w:rsidP="0052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90A4824"/>
    <w:multiLevelType w:val="hybridMultilevel"/>
    <w:tmpl w:val="E76E19E4"/>
    <w:lvl w:ilvl="0" w:tplc="ACF0F39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6D8"/>
    <w:multiLevelType w:val="hybridMultilevel"/>
    <w:tmpl w:val="263C29D4"/>
    <w:lvl w:ilvl="0" w:tplc="3DDA1F5A">
      <w:start w:val="1"/>
      <w:numFmt w:val="bullet"/>
      <w:lvlText w:val=""/>
      <w:lvlJc w:val="left"/>
      <w:pPr>
        <w:tabs>
          <w:tab w:val="num" w:pos="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0F75FE"/>
    <w:multiLevelType w:val="hybridMultilevel"/>
    <w:tmpl w:val="B84E1298"/>
    <w:lvl w:ilvl="0" w:tplc="5170B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BA5B0A"/>
    <w:multiLevelType w:val="hybridMultilevel"/>
    <w:tmpl w:val="C7CC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4654"/>
    <w:multiLevelType w:val="hybridMultilevel"/>
    <w:tmpl w:val="E76E19E4"/>
    <w:lvl w:ilvl="0" w:tplc="ACF0F39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C15A6"/>
    <w:multiLevelType w:val="hybridMultilevel"/>
    <w:tmpl w:val="A72855B0"/>
    <w:lvl w:ilvl="0" w:tplc="FAAC41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4"/>
    <w:rsid w:val="00005EB0"/>
    <w:rsid w:val="0002518F"/>
    <w:rsid w:val="0003166E"/>
    <w:rsid w:val="000755A3"/>
    <w:rsid w:val="000B0267"/>
    <w:rsid w:val="000B2B8B"/>
    <w:rsid w:val="001077A3"/>
    <w:rsid w:val="00107C7F"/>
    <w:rsid w:val="001B3173"/>
    <w:rsid w:val="001C2F15"/>
    <w:rsid w:val="001C3A29"/>
    <w:rsid w:val="00226764"/>
    <w:rsid w:val="00277243"/>
    <w:rsid w:val="002A5367"/>
    <w:rsid w:val="002A5D7E"/>
    <w:rsid w:val="002C2AFB"/>
    <w:rsid w:val="002D01DF"/>
    <w:rsid w:val="002D629F"/>
    <w:rsid w:val="002E02D5"/>
    <w:rsid w:val="002E3C05"/>
    <w:rsid w:val="003542D5"/>
    <w:rsid w:val="00354A08"/>
    <w:rsid w:val="00360C5F"/>
    <w:rsid w:val="003721AF"/>
    <w:rsid w:val="00396349"/>
    <w:rsid w:val="003F3E4C"/>
    <w:rsid w:val="00407348"/>
    <w:rsid w:val="00410ED7"/>
    <w:rsid w:val="00435925"/>
    <w:rsid w:val="004464C0"/>
    <w:rsid w:val="00452B01"/>
    <w:rsid w:val="00472EAA"/>
    <w:rsid w:val="00475E4D"/>
    <w:rsid w:val="004D57F4"/>
    <w:rsid w:val="004D6382"/>
    <w:rsid w:val="004E119A"/>
    <w:rsid w:val="004E2BED"/>
    <w:rsid w:val="005250A1"/>
    <w:rsid w:val="005443BD"/>
    <w:rsid w:val="00554A7D"/>
    <w:rsid w:val="00592C36"/>
    <w:rsid w:val="005A0323"/>
    <w:rsid w:val="005A21CC"/>
    <w:rsid w:val="005A6D4F"/>
    <w:rsid w:val="005D76AA"/>
    <w:rsid w:val="005D7792"/>
    <w:rsid w:val="00614C21"/>
    <w:rsid w:val="00617E98"/>
    <w:rsid w:val="0062046D"/>
    <w:rsid w:val="006224AF"/>
    <w:rsid w:val="0064270A"/>
    <w:rsid w:val="00644543"/>
    <w:rsid w:val="0067662E"/>
    <w:rsid w:val="006806B3"/>
    <w:rsid w:val="0068271C"/>
    <w:rsid w:val="006B7F11"/>
    <w:rsid w:val="006D16B3"/>
    <w:rsid w:val="006D4617"/>
    <w:rsid w:val="007166B3"/>
    <w:rsid w:val="00730B56"/>
    <w:rsid w:val="00743080"/>
    <w:rsid w:val="00750079"/>
    <w:rsid w:val="007551A7"/>
    <w:rsid w:val="00762EF7"/>
    <w:rsid w:val="00780E3E"/>
    <w:rsid w:val="007D0235"/>
    <w:rsid w:val="00823E4A"/>
    <w:rsid w:val="008656E6"/>
    <w:rsid w:val="008675E0"/>
    <w:rsid w:val="008753AC"/>
    <w:rsid w:val="00883F13"/>
    <w:rsid w:val="008B0AD6"/>
    <w:rsid w:val="008C619E"/>
    <w:rsid w:val="008E1B2B"/>
    <w:rsid w:val="008F29F9"/>
    <w:rsid w:val="008F7A4E"/>
    <w:rsid w:val="009516A9"/>
    <w:rsid w:val="009621F7"/>
    <w:rsid w:val="009701B5"/>
    <w:rsid w:val="009D227B"/>
    <w:rsid w:val="009F21D0"/>
    <w:rsid w:val="009F6008"/>
    <w:rsid w:val="00A019E0"/>
    <w:rsid w:val="00A16832"/>
    <w:rsid w:val="00A52500"/>
    <w:rsid w:val="00A5373D"/>
    <w:rsid w:val="00A87B71"/>
    <w:rsid w:val="00AA0E14"/>
    <w:rsid w:val="00AB2F30"/>
    <w:rsid w:val="00AC3669"/>
    <w:rsid w:val="00AD4850"/>
    <w:rsid w:val="00AE32F7"/>
    <w:rsid w:val="00AE4A3B"/>
    <w:rsid w:val="00B0191C"/>
    <w:rsid w:val="00B04BB1"/>
    <w:rsid w:val="00B73DC4"/>
    <w:rsid w:val="00B7583A"/>
    <w:rsid w:val="00C125A3"/>
    <w:rsid w:val="00CA11A1"/>
    <w:rsid w:val="00CF3F32"/>
    <w:rsid w:val="00D11953"/>
    <w:rsid w:val="00D30489"/>
    <w:rsid w:val="00D50D10"/>
    <w:rsid w:val="00D60395"/>
    <w:rsid w:val="00D91A4B"/>
    <w:rsid w:val="00DF7BE4"/>
    <w:rsid w:val="00E3791B"/>
    <w:rsid w:val="00E54CD8"/>
    <w:rsid w:val="00E56F03"/>
    <w:rsid w:val="00E7372B"/>
    <w:rsid w:val="00E771CB"/>
    <w:rsid w:val="00E9002D"/>
    <w:rsid w:val="00EA16DA"/>
    <w:rsid w:val="00EC4D33"/>
    <w:rsid w:val="00EE50B9"/>
    <w:rsid w:val="00F32652"/>
    <w:rsid w:val="00F34565"/>
    <w:rsid w:val="00F50FC9"/>
    <w:rsid w:val="00F8774E"/>
    <w:rsid w:val="00F91800"/>
    <w:rsid w:val="00FC1DB3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764"/>
    <w:pPr>
      <w:ind w:left="720"/>
      <w:contextualSpacing/>
    </w:pPr>
  </w:style>
  <w:style w:type="paragraph" w:customStyle="1" w:styleId="1">
    <w:name w:val="Абзац списка1"/>
    <w:basedOn w:val="a"/>
    <w:rsid w:val="006D461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D02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0235"/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E54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77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rsid w:val="00E900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E9002D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EE5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50A1"/>
  </w:style>
  <w:style w:type="paragraph" w:styleId="ab">
    <w:name w:val="footer"/>
    <w:basedOn w:val="a"/>
    <w:link w:val="ac"/>
    <w:uiPriority w:val="99"/>
    <w:unhideWhenUsed/>
    <w:rsid w:val="0052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764"/>
    <w:pPr>
      <w:ind w:left="720"/>
      <w:contextualSpacing/>
    </w:pPr>
  </w:style>
  <w:style w:type="paragraph" w:customStyle="1" w:styleId="1">
    <w:name w:val="Абзац списка1"/>
    <w:basedOn w:val="a"/>
    <w:rsid w:val="006D461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D02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0235"/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E54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77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rsid w:val="00E900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E9002D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EE5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50A1"/>
  </w:style>
  <w:style w:type="paragraph" w:styleId="ab">
    <w:name w:val="footer"/>
    <w:basedOn w:val="a"/>
    <w:link w:val="ac"/>
    <w:uiPriority w:val="99"/>
    <w:unhideWhenUsed/>
    <w:rsid w:val="0052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49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7283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49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3DA5-DF02-450B-8FF9-36D72A58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17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user</cp:lastModifiedBy>
  <cp:revision>17</cp:revision>
  <cp:lastPrinted>2024-04-11T09:25:00Z</cp:lastPrinted>
  <dcterms:created xsi:type="dcterms:W3CDTF">2024-04-05T09:32:00Z</dcterms:created>
  <dcterms:modified xsi:type="dcterms:W3CDTF">2024-04-15T05:42:00Z</dcterms:modified>
</cp:coreProperties>
</file>