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AD" w:rsidRDefault="005164AD" w:rsidP="005164AD">
      <w:pPr>
        <w:pStyle w:val="1"/>
        <w:ind w:right="-28"/>
        <w:rPr>
          <w:sz w:val="12"/>
          <w:lang w:val="en-US"/>
        </w:rPr>
      </w:pPr>
    </w:p>
    <w:p w:rsidR="005164AD" w:rsidRPr="004A5DEF" w:rsidRDefault="005164AD" w:rsidP="004A5DE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A5DEF">
        <w:rPr>
          <w:spacing w:val="60"/>
          <w:sz w:val="30"/>
          <w:szCs w:val="28"/>
        </w:rPr>
        <w:t>Калужская область</w:t>
      </w:r>
    </w:p>
    <w:p w:rsidR="005164AD" w:rsidRPr="004A5DEF" w:rsidRDefault="005164AD" w:rsidP="004A5DE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A5DE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164AD" w:rsidRPr="004A5DEF" w:rsidRDefault="004A5DEF" w:rsidP="004A5DE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5164AD" w:rsidRPr="004A5DEF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5164AD" w:rsidRPr="004A5DEF" w:rsidRDefault="005164AD" w:rsidP="004A5DE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164AD" w:rsidRPr="004A5DEF" w:rsidRDefault="005164AD" w:rsidP="004A5DEF">
      <w:pPr>
        <w:pStyle w:val="1"/>
        <w:ind w:right="-28" w:firstLine="0"/>
        <w:rPr>
          <w:spacing w:val="60"/>
          <w:sz w:val="8"/>
          <w:szCs w:val="30"/>
        </w:rPr>
      </w:pPr>
    </w:p>
    <w:p w:rsidR="005164AD" w:rsidRPr="004A5DEF" w:rsidRDefault="005164AD" w:rsidP="004A5DE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4A5DEF">
        <w:rPr>
          <w:rFonts w:cs="Arial"/>
          <w:sz w:val="34"/>
        </w:rPr>
        <w:t>П О С Т А Н О В Л Е Н И Е</w:t>
      </w:r>
    </w:p>
    <w:p w:rsidR="005164AD" w:rsidRPr="00483695" w:rsidRDefault="005164AD" w:rsidP="005164AD"/>
    <w:p w:rsidR="005164AD" w:rsidRDefault="005164AD" w:rsidP="005164AD">
      <w:pPr>
        <w:rPr>
          <w:sz w:val="16"/>
          <w:szCs w:val="16"/>
        </w:rPr>
      </w:pPr>
      <w:r w:rsidRPr="004027AB">
        <w:t xml:space="preserve">от  </w:t>
      </w:r>
      <w:r w:rsidR="004A5DEF">
        <w:t xml:space="preserve">07.10.2024 </w:t>
      </w:r>
      <w:r w:rsidR="004A5DEF">
        <w:tab/>
      </w:r>
      <w:r w:rsidR="004A5DEF">
        <w:tab/>
      </w:r>
      <w:r w:rsidR="004A5DEF">
        <w:tab/>
      </w:r>
      <w:r w:rsidR="004A5DEF">
        <w:tab/>
      </w:r>
      <w:r w:rsidR="004A5DEF">
        <w:tab/>
      </w:r>
      <w:r w:rsidR="004A5DEF">
        <w:tab/>
      </w:r>
      <w:r w:rsidR="004A5DEF">
        <w:tab/>
      </w:r>
      <w:r w:rsidR="004A5DEF">
        <w:tab/>
        <w:t>№ 1152</w:t>
      </w:r>
    </w:p>
    <w:p w:rsidR="00B9036E" w:rsidRDefault="00B9036E" w:rsidP="005164AD">
      <w:pPr>
        <w:rPr>
          <w:b/>
        </w:rPr>
      </w:pPr>
    </w:p>
    <w:p w:rsidR="005164AD" w:rsidRPr="004A5DEF" w:rsidRDefault="005164AD" w:rsidP="00927C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A5DE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</w:p>
    <w:p w:rsidR="005164AD" w:rsidRPr="004A5DEF" w:rsidRDefault="005164AD" w:rsidP="00927C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A5DEF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  <w:hyperlink r:id="rId5" w:tgtFrame="ChangingDocument" w:history="1">
        <w:r w:rsidRPr="004A5DEF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от </w:t>
        </w:r>
        <w:r w:rsidR="00130CCB" w:rsidRPr="004A5DEF">
          <w:rPr>
            <w:rStyle w:val="a7"/>
            <w:rFonts w:cs="Arial"/>
            <w:b/>
            <w:bCs/>
            <w:kern w:val="28"/>
            <w:sz w:val="32"/>
            <w:szCs w:val="32"/>
          </w:rPr>
          <w:t>04.02</w:t>
        </w:r>
        <w:r w:rsidR="00C95D9C" w:rsidRPr="004A5DEF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.2019 </w:t>
        </w:r>
        <w:r w:rsidRPr="004A5DEF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 № </w:t>
        </w:r>
        <w:r w:rsidR="00130CCB" w:rsidRPr="004A5DEF">
          <w:rPr>
            <w:rStyle w:val="a7"/>
            <w:rFonts w:cs="Arial"/>
            <w:b/>
            <w:bCs/>
            <w:kern w:val="28"/>
            <w:sz w:val="32"/>
            <w:szCs w:val="32"/>
          </w:rPr>
          <w:t>124</w:t>
        </w:r>
      </w:hyperlink>
    </w:p>
    <w:p w:rsidR="005164AD" w:rsidRPr="004A5DEF" w:rsidRDefault="004A5DEF" w:rsidP="00927C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5164AD" w:rsidRPr="004A5DEF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</w:p>
    <w:p w:rsidR="005164AD" w:rsidRPr="004A5DEF" w:rsidRDefault="004A5DEF" w:rsidP="00927C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130CCB" w:rsidRPr="004A5DEF">
        <w:rPr>
          <w:rFonts w:cs="Arial"/>
          <w:b/>
          <w:bCs/>
          <w:kern w:val="28"/>
          <w:sz w:val="32"/>
          <w:szCs w:val="32"/>
        </w:rPr>
        <w:t xml:space="preserve">Обеспечение безопасности жизнедеятельности населения </w:t>
      </w:r>
      <w:r w:rsidR="005164AD" w:rsidRPr="004A5DEF">
        <w:rPr>
          <w:rFonts w:cs="Arial"/>
          <w:b/>
          <w:bCs/>
          <w:kern w:val="28"/>
          <w:sz w:val="32"/>
          <w:szCs w:val="32"/>
        </w:rPr>
        <w:t>Людиновско</w:t>
      </w:r>
      <w:r w:rsidR="00130CCB" w:rsidRPr="004A5DEF">
        <w:rPr>
          <w:rFonts w:cs="Arial"/>
          <w:b/>
          <w:bCs/>
          <w:kern w:val="28"/>
          <w:sz w:val="32"/>
          <w:szCs w:val="32"/>
        </w:rPr>
        <w:t>го</w:t>
      </w:r>
      <w:r w:rsidR="005164AD" w:rsidRPr="004A5DEF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="00130CCB" w:rsidRPr="004A5DEF">
        <w:rPr>
          <w:rFonts w:cs="Arial"/>
          <w:b/>
          <w:bCs/>
          <w:kern w:val="28"/>
          <w:sz w:val="32"/>
          <w:szCs w:val="32"/>
        </w:rPr>
        <w:t>а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5164AD" w:rsidRDefault="00C71E15" w:rsidP="008858A8">
      <w:pPr>
        <w:jc w:val="center"/>
      </w:pPr>
      <w:r>
        <w:tab/>
      </w:r>
    </w:p>
    <w:p w:rsidR="005164AD" w:rsidRDefault="005164AD" w:rsidP="00927CE8">
      <w:pPr>
        <w:suppressAutoHyphens/>
      </w:pPr>
      <w:proofErr w:type="gramStart"/>
      <w:r>
        <w:t>В соответствии с</w:t>
      </w:r>
      <w:r w:rsidR="00C95D9C">
        <w:t>о ст. 7,43</w:t>
      </w:r>
      <w:r>
        <w:t xml:space="preserve"> Федеральн</w:t>
      </w:r>
      <w:r w:rsidR="00C95D9C">
        <w:t>ого</w:t>
      </w:r>
      <w:r>
        <w:t xml:space="preserve"> Закон</w:t>
      </w:r>
      <w:r w:rsidR="00C95D9C">
        <w:t>а</w:t>
      </w:r>
      <w:r>
        <w:t xml:space="preserve"> Российской Федерации от 06.10.2003 № </w:t>
      </w:r>
      <w:hyperlink r:id="rId6" w:tooltip="№ 131-ФЗ" w:history="1">
        <w:r w:rsidRPr="004A5DEF">
          <w:rPr>
            <w:rStyle w:val="a7"/>
          </w:rPr>
          <w:t>131-ФЗ</w:t>
        </w:r>
      </w:hyperlink>
      <w:r>
        <w:t xml:space="preserve"> </w:t>
      </w:r>
      <w:r w:rsidR="004A5DEF">
        <w:t>«</w:t>
      </w:r>
      <w:hyperlink r:id="rId7" w:tooltip="Об общих принципах организации местного самоуправления в Российской" w:history="1">
        <w:r w:rsidRPr="004A5DEF">
          <w:rPr>
            <w:rStyle w:val="a7"/>
          </w:rPr>
          <w:t>Об общих принципах организации местного самоуправления в Российской</w:t>
        </w:r>
      </w:hyperlink>
      <w:r>
        <w:t xml:space="preserve"> Федерации</w:t>
      </w:r>
      <w:r w:rsidR="004A5DEF">
        <w:t>»</w:t>
      </w:r>
      <w:r>
        <w:t xml:space="preserve">, статьей </w:t>
      </w:r>
      <w:r w:rsidR="00C95D9C">
        <w:t>44</w:t>
      </w:r>
      <w:r>
        <w:t xml:space="preserve"> </w:t>
      </w:r>
      <w:hyperlink r:id="rId8" w:tooltip="Устава муниципального района «Город Людиново и Людиновский район»" w:history="1">
        <w:r w:rsidRPr="004A5DEF">
          <w:rPr>
            <w:rStyle w:val="a7"/>
          </w:rPr>
          <w:t xml:space="preserve">Устава муниципального района </w:t>
        </w:r>
        <w:r w:rsidR="004A5DEF">
          <w:rPr>
            <w:rStyle w:val="a7"/>
          </w:rPr>
          <w:t>«</w:t>
        </w:r>
        <w:r w:rsidRPr="004A5DEF">
          <w:rPr>
            <w:rStyle w:val="a7"/>
          </w:rPr>
          <w:t>Город Людиново и Людиновский район</w:t>
        </w:r>
        <w:r w:rsidR="004A5DEF">
          <w:rPr>
            <w:rStyle w:val="a7"/>
          </w:rPr>
          <w:t>»</w:t>
        </w:r>
      </w:hyperlink>
      <w:r>
        <w:t xml:space="preserve">, постановлением администрации муниципального района </w:t>
      </w:r>
      <w:r w:rsidR="004A5DEF">
        <w:t>«</w:t>
      </w:r>
      <w:r>
        <w:t>Город Людиново и Людиновский район</w:t>
      </w:r>
      <w:r w:rsidR="004A5DEF">
        <w:t>»</w:t>
      </w:r>
      <w:r>
        <w:t xml:space="preserve"> от </w:t>
      </w:r>
      <w:hyperlink r:id="rId9" w:tgtFrame="Logical" w:history="1">
        <w:r w:rsidR="00C13ECA" w:rsidRPr="004A5DEF">
          <w:rPr>
            <w:rStyle w:val="a7"/>
          </w:rPr>
          <w:t>26.10.2018</w:t>
        </w:r>
        <w:r w:rsidRPr="004A5DEF">
          <w:rPr>
            <w:rStyle w:val="a7"/>
          </w:rPr>
          <w:t xml:space="preserve"> № 1</w:t>
        </w:r>
        <w:r w:rsidR="00C13ECA" w:rsidRPr="004A5DEF">
          <w:rPr>
            <w:rStyle w:val="a7"/>
          </w:rPr>
          <w:t>547</w:t>
        </w:r>
      </w:hyperlink>
      <w:r>
        <w:t xml:space="preserve"> </w:t>
      </w:r>
      <w:r w:rsidR="004A5DEF">
        <w:t>«</w:t>
      </w:r>
      <w:r>
        <w:t xml:space="preserve">Об утверждении Порядка принятия решения о разработке муниципальных программ муниципального района </w:t>
      </w:r>
      <w:r w:rsidR="004A5DEF">
        <w:t>«</w:t>
      </w:r>
      <w:r>
        <w:t>Город Людиново и Людиновский район</w:t>
      </w:r>
      <w:r w:rsidR="004A5DEF">
        <w:t>»</w:t>
      </w:r>
      <w:r>
        <w:t>, их</w:t>
      </w:r>
      <w:proofErr w:type="gramEnd"/>
      <w:r w:rsidR="008858A8">
        <w:t xml:space="preserve"> </w:t>
      </w:r>
      <w:proofErr w:type="gramStart"/>
      <w:r>
        <w:t>формировании</w:t>
      </w:r>
      <w:proofErr w:type="gramEnd"/>
      <w:r>
        <w:t xml:space="preserve"> и реализации и Порядка проведения оценки эффективности реализации муниципальных программ, реализуемых на территории муниципального района </w:t>
      </w:r>
      <w:r w:rsidR="004A5DEF">
        <w:t>«</w:t>
      </w:r>
      <w:r>
        <w:t>Город Людиново и Людиновский район</w:t>
      </w:r>
      <w:r w:rsidR="004A5DEF">
        <w:t>»</w:t>
      </w:r>
      <w:r>
        <w:t xml:space="preserve">, администрация муниципального района </w:t>
      </w:r>
      <w:r w:rsidR="004A5DEF">
        <w:t>«</w:t>
      </w:r>
      <w:r>
        <w:t>Город Людиново и Людиновский район</w:t>
      </w:r>
      <w:r w:rsidR="004A5DEF">
        <w:t>»</w:t>
      </w:r>
    </w:p>
    <w:p w:rsidR="00927CE8" w:rsidRDefault="00927CE8" w:rsidP="00927CE8">
      <w:pPr>
        <w:suppressAutoHyphens/>
      </w:pPr>
    </w:p>
    <w:p w:rsidR="005164AD" w:rsidRDefault="005164AD" w:rsidP="00927CE8">
      <w:pPr>
        <w:suppressAutoHyphens/>
      </w:pPr>
      <w:r>
        <w:t>ПОСТАНОВЛЯЕТ:</w:t>
      </w:r>
    </w:p>
    <w:p w:rsidR="005164AD" w:rsidRDefault="005164AD" w:rsidP="00927CE8">
      <w:pPr>
        <w:suppressAutoHyphens/>
      </w:pPr>
      <w:r w:rsidRPr="007F73A2">
        <w:t>1. Вне</w:t>
      </w:r>
      <w:r>
        <w:t xml:space="preserve">сти в постановление администрации муниципального района </w:t>
      </w:r>
      <w:r w:rsidR="004A5DEF">
        <w:t>«</w:t>
      </w:r>
      <w:r>
        <w:t>Город Людиново и Людиновский район</w:t>
      </w:r>
      <w:r w:rsidR="004A5DEF">
        <w:t>»</w:t>
      </w:r>
      <w:r>
        <w:t xml:space="preserve"> от  </w:t>
      </w:r>
      <w:hyperlink r:id="rId10" w:tgtFrame="ChangingDocument" w:history="1">
        <w:r w:rsidR="00130CCB" w:rsidRPr="004A5DEF">
          <w:rPr>
            <w:rStyle w:val="a7"/>
          </w:rPr>
          <w:t>04.02</w:t>
        </w:r>
        <w:r w:rsidRPr="004A5DEF">
          <w:rPr>
            <w:rStyle w:val="a7"/>
          </w:rPr>
          <w:t xml:space="preserve">.2019 № </w:t>
        </w:r>
        <w:r w:rsidR="00130CCB" w:rsidRPr="004A5DEF">
          <w:rPr>
            <w:rStyle w:val="a7"/>
          </w:rPr>
          <w:t>124</w:t>
        </w:r>
      </w:hyperlink>
      <w:r w:rsidR="004A5DEF">
        <w:t xml:space="preserve"> «</w:t>
      </w:r>
      <w:r w:rsidRPr="00A25FD2">
        <w:t xml:space="preserve">Об утверждении муниципальной программы </w:t>
      </w:r>
      <w:r w:rsidR="004A5DEF">
        <w:t>«</w:t>
      </w:r>
      <w:r w:rsidR="00130CCB">
        <w:t>Обеспечение безопасности жизнедеятельности населения Людиновского района</w:t>
      </w:r>
      <w:r w:rsidR="004A5DEF">
        <w:t>»</w:t>
      </w:r>
      <w:r>
        <w:t xml:space="preserve"> следующие изменения:</w:t>
      </w:r>
    </w:p>
    <w:p w:rsidR="005164AD" w:rsidRDefault="00CF2991" w:rsidP="00927CE8">
      <w:pPr>
        <w:suppressAutoHyphens/>
      </w:pPr>
      <w:r>
        <w:t>1.1</w:t>
      </w:r>
      <w:r w:rsidR="00130CCB">
        <w:t xml:space="preserve">. </w:t>
      </w:r>
      <w:r w:rsidR="005164AD">
        <w:t xml:space="preserve"> Таблицу </w:t>
      </w:r>
      <w:r w:rsidR="004A5DEF">
        <w:t>«</w:t>
      </w:r>
      <w:r w:rsidR="000B5BBC" w:rsidRPr="000B5BBC">
        <w:t xml:space="preserve">Перечень </w:t>
      </w:r>
      <w:r w:rsidR="00130CCB">
        <w:t xml:space="preserve">программных мероприятий подпрограммы </w:t>
      </w:r>
      <w:r w:rsidR="004A5DEF">
        <w:t>«</w:t>
      </w:r>
      <w:r w:rsidR="00130CCB">
        <w:t>Обеспечение безопасности жизнедеятельности населения муниципального района</w:t>
      </w:r>
      <w:r w:rsidR="004A5DEF">
        <w:t>»«</w:t>
      </w:r>
      <w:r w:rsidR="000B5BBC" w:rsidRPr="000B5BBC">
        <w:t xml:space="preserve"> раздела</w:t>
      </w:r>
      <w:r w:rsidR="004A5DEF">
        <w:t xml:space="preserve"> </w:t>
      </w:r>
      <w:r w:rsidR="00DB7404">
        <w:t>6</w:t>
      </w:r>
      <w:r w:rsidR="00130CCB">
        <w:t xml:space="preserve"> муниципальной </w:t>
      </w:r>
      <w:r w:rsidR="000B5BBC">
        <w:t xml:space="preserve">программы </w:t>
      </w:r>
      <w:r w:rsidR="004A5DEF">
        <w:t>«</w:t>
      </w:r>
      <w:r w:rsidR="00130CCB">
        <w:t>Обеспечение безопасности жизнедеятельности населения Людиновского района</w:t>
      </w:r>
      <w:r w:rsidR="004A5DEF">
        <w:t>»</w:t>
      </w:r>
      <w:r w:rsidR="000B5BBC">
        <w:t xml:space="preserve"> </w:t>
      </w:r>
      <w:r w:rsidR="005164AD">
        <w:t xml:space="preserve">изложить в </w:t>
      </w:r>
      <w:r w:rsidR="000B5BBC">
        <w:t>новой</w:t>
      </w:r>
      <w:r w:rsidR="005164AD" w:rsidRPr="007F73A2">
        <w:t xml:space="preserve"> редакции</w:t>
      </w:r>
      <w:r w:rsidR="005164AD">
        <w:t xml:space="preserve"> (приложение № </w:t>
      </w:r>
      <w:r w:rsidR="00541A44">
        <w:t>1</w:t>
      </w:r>
      <w:r w:rsidR="000B5BBC">
        <w:t>).</w:t>
      </w:r>
    </w:p>
    <w:p w:rsidR="005164AD" w:rsidRPr="005C3361" w:rsidRDefault="00CF2991" w:rsidP="00927CE8">
      <w:pPr>
        <w:suppressAutoHyphens/>
      </w:pPr>
      <w:r>
        <w:t>2</w:t>
      </w:r>
      <w:r w:rsidR="005164AD">
        <w:t xml:space="preserve">.Контроль за исполнением настоящего постановления возложить </w:t>
      </w:r>
      <w:proofErr w:type="gramStart"/>
      <w:r w:rsidR="005164AD">
        <w:t>на</w:t>
      </w:r>
      <w:proofErr w:type="gramEnd"/>
      <w:r w:rsidR="005164AD">
        <w:t xml:space="preserve"> </w:t>
      </w:r>
      <w:bookmarkStart w:id="0" w:name="_GoBack"/>
      <w:bookmarkEnd w:id="0"/>
      <w:r w:rsidR="005164AD">
        <w:t xml:space="preserve">заместителя главы администрации муниципального района </w:t>
      </w:r>
      <w:r w:rsidR="00130CCB">
        <w:t>Ларина Ю.Ю.</w:t>
      </w:r>
    </w:p>
    <w:p w:rsidR="005164AD" w:rsidRDefault="00CF2991" w:rsidP="00927CE8">
      <w:pPr>
        <w:suppressAutoHyphens/>
      </w:pPr>
      <w:r>
        <w:t>3</w:t>
      </w:r>
      <w:r w:rsidR="005164AD">
        <w:t>.</w:t>
      </w:r>
      <w:r w:rsidR="005164AD" w:rsidRPr="00E226D1">
        <w:t xml:space="preserve">Настоящее постановление вступает в силу с момента </w:t>
      </w:r>
      <w:r w:rsidR="005164AD">
        <w:t>его опубликования</w:t>
      </w:r>
      <w:r w:rsidR="00A2672F">
        <w:t>.</w:t>
      </w:r>
    </w:p>
    <w:p w:rsidR="005164AD" w:rsidRPr="006A1CBF" w:rsidRDefault="005164AD" w:rsidP="005164AD">
      <w:pPr>
        <w:suppressAutoHyphens/>
      </w:pPr>
    </w:p>
    <w:p w:rsidR="005164AD" w:rsidRPr="006A1CBF" w:rsidRDefault="005164AD" w:rsidP="004A5DEF">
      <w:pPr>
        <w:suppressAutoHyphens/>
        <w:ind w:firstLine="0"/>
      </w:pPr>
      <w:r w:rsidRPr="006A1CBF">
        <w:t xml:space="preserve">Глава администрации                                                                                            </w:t>
      </w:r>
    </w:p>
    <w:p w:rsidR="005164AD" w:rsidRPr="006A1CBF" w:rsidRDefault="005164AD" w:rsidP="004A5DEF">
      <w:pPr>
        <w:suppressAutoHyphens/>
        <w:ind w:firstLine="0"/>
      </w:pPr>
      <w:proofErr w:type="gramStart"/>
      <w:r w:rsidRPr="006A1CBF">
        <w:t>муниципального</w:t>
      </w:r>
      <w:proofErr w:type="gramEnd"/>
      <w:r w:rsidRPr="006A1CBF">
        <w:t xml:space="preserve"> района</w:t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="004A5DEF">
        <w:t xml:space="preserve">                           </w:t>
      </w:r>
      <w:r w:rsidR="00130CCB">
        <w:t>С.В. Перевалов</w:t>
      </w:r>
    </w:p>
    <w:p w:rsidR="00A2672F" w:rsidRDefault="00A2672F" w:rsidP="005164AD"/>
    <w:p w:rsidR="00A2672F" w:rsidRDefault="00A2672F" w:rsidP="005164AD"/>
    <w:p w:rsidR="00130CCB" w:rsidRPr="004A5DEF" w:rsidRDefault="00130CCB" w:rsidP="004A5DEF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4A5DEF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4A5DEF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4A5DEF">
        <w:rPr>
          <w:rFonts w:ascii="Arial" w:hAnsi="Arial" w:cs="Arial"/>
          <w:bCs/>
          <w:kern w:val="28"/>
          <w:sz w:val="32"/>
          <w:szCs w:val="32"/>
        </w:rPr>
        <w:t>1</w:t>
      </w:r>
    </w:p>
    <w:p w:rsidR="00A01389" w:rsidRPr="004A5DEF" w:rsidRDefault="00A01389" w:rsidP="004A5DEF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4A5DEF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A01389" w:rsidRPr="004A5DEF" w:rsidRDefault="00A01389" w:rsidP="004A5DEF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4A5DEF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4A5DEF">
        <w:rPr>
          <w:rFonts w:ascii="Arial" w:hAnsi="Arial" w:cs="Arial"/>
          <w:bCs/>
          <w:kern w:val="28"/>
          <w:sz w:val="32"/>
          <w:szCs w:val="32"/>
        </w:rPr>
        <w:t xml:space="preserve"> «</w:t>
      </w:r>
      <w:r w:rsidRPr="004A5DEF">
        <w:rPr>
          <w:rFonts w:ascii="Arial" w:hAnsi="Arial" w:cs="Arial"/>
          <w:bCs/>
          <w:kern w:val="28"/>
          <w:sz w:val="32"/>
          <w:szCs w:val="32"/>
        </w:rPr>
        <w:t xml:space="preserve">Город </w:t>
      </w:r>
      <w:r w:rsidR="004A5DEF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4A5DEF">
        <w:rPr>
          <w:rFonts w:ascii="Arial" w:hAnsi="Arial" w:cs="Arial"/>
          <w:bCs/>
          <w:kern w:val="28"/>
          <w:sz w:val="32"/>
          <w:szCs w:val="32"/>
        </w:rPr>
        <w:t>Людиново и Людиновский район</w:t>
      </w:r>
      <w:r w:rsidR="004A5DEF">
        <w:rPr>
          <w:rFonts w:ascii="Arial" w:hAnsi="Arial" w:cs="Arial"/>
          <w:bCs/>
          <w:kern w:val="28"/>
          <w:sz w:val="32"/>
          <w:szCs w:val="32"/>
        </w:rPr>
        <w:t>»</w:t>
      </w:r>
      <w:r w:rsidRPr="004A5DEF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A01389" w:rsidRPr="004A5DEF" w:rsidRDefault="00A01389" w:rsidP="004A5DEF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4A5DEF">
        <w:rPr>
          <w:rFonts w:ascii="Arial" w:hAnsi="Arial" w:cs="Arial"/>
          <w:bCs/>
          <w:kern w:val="28"/>
          <w:sz w:val="32"/>
          <w:szCs w:val="32"/>
        </w:rPr>
        <w:lastRenderedPageBreak/>
        <w:t xml:space="preserve">от </w:t>
      </w:r>
      <w:r w:rsidR="004A5DEF" w:rsidRPr="004A5DEF">
        <w:rPr>
          <w:rFonts w:ascii="Arial" w:hAnsi="Arial" w:cs="Arial"/>
          <w:bCs/>
          <w:kern w:val="28"/>
          <w:sz w:val="32"/>
          <w:szCs w:val="32"/>
        </w:rPr>
        <w:t>07.10.2024 № 1152</w:t>
      </w:r>
    </w:p>
    <w:p w:rsidR="00130CCB" w:rsidRDefault="00130CCB" w:rsidP="00C85B14">
      <w:pPr>
        <w:pStyle w:val="ConsPlusTitle"/>
        <w:jc w:val="center"/>
        <w:outlineLvl w:val="2"/>
      </w:pPr>
    </w:p>
    <w:p w:rsidR="00EF704F" w:rsidRPr="004A5DEF" w:rsidRDefault="00EF704F" w:rsidP="004A5DEF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4A5DEF">
        <w:rPr>
          <w:b/>
          <w:szCs w:val="20"/>
        </w:rPr>
        <w:t>6. Перечень программных мероприятий подпрограммы</w:t>
      </w:r>
    </w:p>
    <w:p w:rsidR="00EF704F" w:rsidRPr="004A5DEF" w:rsidRDefault="004A5DEF" w:rsidP="004A5DEF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>
        <w:rPr>
          <w:b/>
          <w:szCs w:val="20"/>
        </w:rPr>
        <w:t>«</w:t>
      </w:r>
      <w:r w:rsidR="00EF704F" w:rsidRPr="004A5DEF">
        <w:rPr>
          <w:b/>
          <w:szCs w:val="20"/>
        </w:rPr>
        <w:t>Обеспечение безопасности жизнедеятельности населения</w:t>
      </w:r>
      <w:r>
        <w:rPr>
          <w:b/>
          <w:szCs w:val="20"/>
        </w:rPr>
        <w:t xml:space="preserve"> </w:t>
      </w:r>
      <w:r w:rsidR="00EF704F" w:rsidRPr="004A5DEF">
        <w:rPr>
          <w:b/>
          <w:szCs w:val="20"/>
        </w:rPr>
        <w:t>муниципального района</w:t>
      </w:r>
      <w:r>
        <w:rPr>
          <w:b/>
          <w:szCs w:val="20"/>
        </w:rPr>
        <w:t>»</w:t>
      </w:r>
    </w:p>
    <w:tbl>
      <w:tblPr>
        <w:tblW w:w="1068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8"/>
        <w:gridCol w:w="708"/>
        <w:gridCol w:w="647"/>
        <w:gridCol w:w="992"/>
        <w:gridCol w:w="851"/>
        <w:gridCol w:w="567"/>
        <w:gridCol w:w="567"/>
        <w:gridCol w:w="567"/>
        <w:gridCol w:w="567"/>
        <w:gridCol w:w="567"/>
        <w:gridCol w:w="567"/>
        <w:gridCol w:w="544"/>
      </w:tblGrid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N</w:t>
            </w:r>
          </w:p>
          <w:p w:rsidR="00EF704F" w:rsidRPr="004A5DEF" w:rsidRDefault="00EF704F" w:rsidP="004A5DEF">
            <w:pPr>
              <w:pStyle w:val="Table0"/>
              <w:rPr>
                <w:b w:val="0"/>
              </w:rPr>
            </w:pPr>
            <w:proofErr w:type="gramStart"/>
            <w:r w:rsidRPr="004A5DEF">
              <w:rPr>
                <w:b w:val="0"/>
              </w:rPr>
              <w:t>п</w:t>
            </w:r>
            <w:proofErr w:type="gramEnd"/>
            <w:r w:rsidRPr="004A5DEF">
              <w:rPr>
                <w:b w:val="0"/>
              </w:rPr>
              <w:t>/п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Сроки реализации</w:t>
            </w: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Участник подпрограммы</w:t>
            </w:r>
          </w:p>
        </w:tc>
        <w:tc>
          <w:tcPr>
            <w:tcW w:w="992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Сумма расходов, всего</w:t>
            </w:r>
          </w:p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(тыс. руб.)</w:t>
            </w:r>
          </w:p>
        </w:tc>
        <w:tc>
          <w:tcPr>
            <w:tcW w:w="3946" w:type="dxa"/>
            <w:gridSpan w:val="7"/>
          </w:tcPr>
          <w:p w:rsidR="00EF704F" w:rsidRPr="004A5DEF" w:rsidRDefault="00EF704F" w:rsidP="004A5DEF">
            <w:pPr>
              <w:pStyle w:val="Table0"/>
              <w:rPr>
                <w:b w:val="0"/>
              </w:rPr>
            </w:pPr>
            <w:r w:rsidRPr="004A5DEF">
              <w:rPr>
                <w:b w:val="0"/>
              </w:rPr>
              <w:t>в том числе по годам реализации подпрограммы: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0"/>
              <w:rPr>
                <w:rFonts w:eastAsia="Calibri"/>
                <w:b w:val="0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0"/>
              <w:rPr>
                <w:rFonts w:eastAsia="Calibri"/>
                <w:b w:val="0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0"/>
              <w:rPr>
                <w:rFonts w:eastAsia="Calibri"/>
                <w:b w:val="0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2019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2021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2022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2023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2024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2025</w:t>
            </w:r>
          </w:p>
        </w:tc>
      </w:tr>
      <w:tr w:rsidR="00EF704F" w:rsidRPr="004A5DEF" w:rsidTr="00CF2991">
        <w:tc>
          <w:tcPr>
            <w:tcW w:w="10689" w:type="dxa"/>
            <w:gridSpan w:val="13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Участие в предупреждении и ликвидации последствий чрезвычайных ситуаций на территории </w:t>
            </w:r>
            <w:proofErr w:type="gramStart"/>
            <w:r w:rsidRPr="004A5DEF">
              <w:t>муниципального</w:t>
            </w:r>
            <w:proofErr w:type="gramEnd"/>
            <w:r w:rsidRPr="004A5DEF">
              <w:t xml:space="preserve"> района</w:t>
            </w: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Предупреждение и ликвидация последствий ЧС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2019 - 2025 гг.</w:t>
            </w: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1420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520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67" w:type="dxa"/>
          </w:tcPr>
          <w:p w:rsidR="00EF704F" w:rsidRPr="004A5DEF" w:rsidRDefault="00CF2991" w:rsidP="004A5DEF">
            <w:pPr>
              <w:pStyle w:val="Table"/>
            </w:pPr>
            <w:r w:rsidRPr="004A5DEF">
              <w:t>2</w:t>
            </w:r>
            <w:r w:rsidR="00EF704F" w:rsidRPr="004A5DEF">
              <w:t>00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960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30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180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150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2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Подготовка аварийных формирований, их обеспечение спецодеждой и техническими средствами; покупка оборудования для мобильного пункта обогрева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261,7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61,7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</w:tr>
      <w:tr w:rsidR="00EF704F" w:rsidRPr="004A5DEF" w:rsidTr="00CF2991">
        <w:tc>
          <w:tcPr>
            <w:tcW w:w="567" w:type="dxa"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  <w:r w:rsidRPr="004A5DEF">
              <w:rPr>
                <w:rFonts w:eastAsia="Calibri"/>
              </w:rPr>
              <w:t>3</w:t>
            </w:r>
          </w:p>
        </w:tc>
        <w:tc>
          <w:tcPr>
            <w:tcW w:w="2978" w:type="dxa"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  <w:r w:rsidRPr="004A5DEF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EF704F" w:rsidRPr="004A5DEF" w:rsidRDefault="00EF704F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20,0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  <w:r w:rsidRPr="004A5DEF">
              <w:rPr>
                <w:rFonts w:eastAsia="Calibri"/>
              </w:rPr>
              <w:t>4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  <w:r w:rsidRPr="004A5DEF">
              <w:rPr>
                <w:rFonts w:eastAsia="Calibri"/>
              </w:rPr>
              <w:t>Прочие мероприятия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400,0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100,0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150,0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150,0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100,0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50,0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50,0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 0,0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2101,7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61,7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520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420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400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400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CF2991" w:rsidP="004A5DEF">
            <w:pPr>
              <w:pStyle w:val="Table"/>
            </w:pPr>
            <w:r w:rsidRPr="004A5DEF">
              <w:t>2</w:t>
            </w:r>
            <w:r w:rsidR="00EF704F" w:rsidRPr="004A5DEF">
              <w:t>00</w:t>
            </w:r>
          </w:p>
        </w:tc>
        <w:tc>
          <w:tcPr>
            <w:tcW w:w="544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1060,0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30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180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44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200</w:t>
            </w:r>
          </w:p>
        </w:tc>
      </w:tr>
      <w:tr w:rsidR="00EF704F" w:rsidRPr="004A5DEF" w:rsidTr="00CF2991">
        <w:tc>
          <w:tcPr>
            <w:tcW w:w="10689" w:type="dxa"/>
            <w:gridSpan w:val="13"/>
          </w:tcPr>
          <w:p w:rsidR="00EF704F" w:rsidRPr="004A5DEF" w:rsidRDefault="00EF704F" w:rsidP="004A5DEF">
            <w:pPr>
              <w:pStyle w:val="Table"/>
            </w:pPr>
            <w:r w:rsidRPr="004A5DEF">
              <w:t>Организация и осуществление мероприятий по ГО, защите населения и территории муниципального района от чрезвычайных ситуаций</w:t>
            </w: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Поддержание в готовности </w:t>
            </w:r>
            <w:r w:rsidR="00AC5AEA" w:rsidRPr="004A5DEF">
              <w:t xml:space="preserve">защитных </w:t>
            </w:r>
            <w:r w:rsidR="00AC5AEA" w:rsidRPr="004A5DEF">
              <w:lastRenderedPageBreak/>
              <w:t xml:space="preserve">сооружений  </w:t>
            </w:r>
            <w:r w:rsidRPr="004A5DEF">
              <w:t xml:space="preserve"> ГО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lastRenderedPageBreak/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75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lastRenderedPageBreak/>
              <w:t>2</w:t>
            </w: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Приобретение необходимого снаряжения, оборудования и инструментов для нештатных формирований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 74,7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24,7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0 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72,6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22,6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 xml:space="preserve">0 </w:t>
            </w:r>
          </w:p>
        </w:tc>
      </w:tr>
      <w:tr w:rsidR="00EF704F" w:rsidRPr="004A5DEF" w:rsidTr="00CF2991"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3</w:t>
            </w:r>
          </w:p>
        </w:tc>
        <w:tc>
          <w:tcPr>
            <w:tcW w:w="2978" w:type="dxa"/>
          </w:tcPr>
          <w:p w:rsidR="00EF704F" w:rsidRPr="004A5DEF" w:rsidRDefault="00EF704F" w:rsidP="004A5DEF">
            <w:pPr>
              <w:pStyle w:val="Table"/>
            </w:pPr>
            <w:r w:rsidRPr="004A5DEF">
              <w:t>Организация подготовки населения муниципального района в области ГОЧС</w:t>
            </w:r>
          </w:p>
        </w:tc>
        <w:tc>
          <w:tcPr>
            <w:tcW w:w="708" w:type="dxa"/>
          </w:tcPr>
          <w:p w:rsidR="00EF704F" w:rsidRPr="004A5DEF" w:rsidRDefault="00EF704F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EF704F" w:rsidRPr="004A5DEF" w:rsidRDefault="00EF704F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44" w:type="dxa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</w:tr>
      <w:tr w:rsidR="00EF704F" w:rsidRPr="004A5DEF" w:rsidTr="00CF2991">
        <w:tc>
          <w:tcPr>
            <w:tcW w:w="56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2978" w:type="dxa"/>
            <w:vMerge w:val="restart"/>
          </w:tcPr>
          <w:p w:rsidR="00EF704F" w:rsidRPr="004A5DEF" w:rsidRDefault="00EF704F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647" w:type="dxa"/>
            <w:vMerge w:val="restart"/>
          </w:tcPr>
          <w:p w:rsidR="00EF704F" w:rsidRPr="004A5DEF" w:rsidRDefault="00EF704F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149,7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24,7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44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</w:tr>
      <w:tr w:rsidR="00EF704F" w:rsidRPr="004A5DEF" w:rsidTr="00CF2991">
        <w:tc>
          <w:tcPr>
            <w:tcW w:w="56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EF704F" w:rsidRPr="004A5DEF" w:rsidRDefault="00EF704F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147,6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22,6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44" w:type="dxa"/>
            <w:shd w:val="clear" w:color="auto" w:fill="auto"/>
          </w:tcPr>
          <w:p w:rsidR="00EF704F" w:rsidRPr="004A5DEF" w:rsidRDefault="00EF704F" w:rsidP="004A5DEF">
            <w:pPr>
              <w:pStyle w:val="Table"/>
            </w:pPr>
            <w:r w:rsidRPr="004A5DEF">
              <w:t>25</w:t>
            </w:r>
          </w:p>
        </w:tc>
      </w:tr>
      <w:tr w:rsidR="00AC5AEA" w:rsidRPr="004A5DEF" w:rsidTr="00CF2991">
        <w:tc>
          <w:tcPr>
            <w:tcW w:w="10689" w:type="dxa"/>
            <w:gridSpan w:val="13"/>
          </w:tcPr>
          <w:p w:rsidR="00AC5AEA" w:rsidRPr="004A5DEF" w:rsidRDefault="00AC5AEA" w:rsidP="004A5DEF">
            <w:pPr>
              <w:pStyle w:val="Table"/>
            </w:pPr>
            <w:r w:rsidRPr="004A5DEF">
              <w:t>Создание, содержание и организация деятельности АСФ</w:t>
            </w:r>
          </w:p>
        </w:tc>
      </w:tr>
      <w:tr w:rsidR="00AC5AEA" w:rsidRPr="004A5DEF" w:rsidTr="00CF2991">
        <w:tc>
          <w:tcPr>
            <w:tcW w:w="567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  <w:r w:rsidRPr="004A5DEF">
              <w:rPr>
                <w:rFonts w:eastAsia="Calibri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708" w:type="dxa"/>
          </w:tcPr>
          <w:p w:rsidR="00AC5AEA" w:rsidRPr="004A5DEF" w:rsidRDefault="00AC5AEA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200,0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0,0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44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100</w:t>
            </w:r>
          </w:p>
        </w:tc>
      </w:tr>
      <w:tr w:rsidR="00AC5AEA" w:rsidRPr="004A5DEF" w:rsidTr="00CF2991">
        <w:tc>
          <w:tcPr>
            <w:tcW w:w="567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AC5AEA" w:rsidRPr="004A5DEF" w:rsidRDefault="00AC5AEA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647" w:type="dxa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200,0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0,0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44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100</w:t>
            </w:r>
          </w:p>
        </w:tc>
      </w:tr>
      <w:tr w:rsidR="00AC5AEA" w:rsidRPr="004A5DEF" w:rsidTr="00CF2991">
        <w:tc>
          <w:tcPr>
            <w:tcW w:w="567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544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</w:p>
        </w:tc>
      </w:tr>
      <w:tr w:rsidR="00AC5AEA" w:rsidRPr="004A5DEF" w:rsidTr="00CF2991">
        <w:tc>
          <w:tcPr>
            <w:tcW w:w="10689" w:type="dxa"/>
            <w:gridSpan w:val="13"/>
          </w:tcPr>
          <w:p w:rsidR="00AC5AEA" w:rsidRPr="004A5DEF" w:rsidRDefault="00AC5AEA" w:rsidP="004A5DEF">
            <w:pPr>
              <w:pStyle w:val="Table"/>
            </w:pPr>
            <w:r w:rsidRPr="004A5DEF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AC5AEA" w:rsidRPr="004A5DEF" w:rsidTr="00CF2991">
        <w:tc>
          <w:tcPr>
            <w:tcW w:w="567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708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  <w:vMerge w:val="restart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992" w:type="dxa"/>
          </w:tcPr>
          <w:p w:rsidR="00AC5AEA" w:rsidRPr="004A5DEF" w:rsidRDefault="00AC5AEA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AC5AEA" w:rsidRPr="004A5DEF" w:rsidRDefault="00AC5AEA" w:rsidP="004A5DEF">
            <w:pPr>
              <w:pStyle w:val="Table"/>
            </w:pPr>
            <w:r w:rsidRPr="004A5DEF">
              <w:t>155,2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95,2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30,0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30,0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44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</w:tr>
      <w:tr w:rsidR="00AC5AEA" w:rsidRPr="004A5DEF" w:rsidTr="00CF2991">
        <w:tc>
          <w:tcPr>
            <w:tcW w:w="56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AC5AEA" w:rsidRPr="004A5DEF" w:rsidRDefault="00AC5AEA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AC5AEA" w:rsidRPr="004A5DEF" w:rsidRDefault="00AC5AEA" w:rsidP="004A5DEF">
            <w:pPr>
              <w:pStyle w:val="Table"/>
            </w:pPr>
            <w:r w:rsidRPr="004A5DEF">
              <w:t>2909,9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282,4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297,5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450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450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450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490</w:t>
            </w:r>
          </w:p>
        </w:tc>
        <w:tc>
          <w:tcPr>
            <w:tcW w:w="544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490 </w:t>
            </w:r>
          </w:p>
        </w:tc>
      </w:tr>
      <w:tr w:rsidR="00AC5AEA" w:rsidRPr="004A5DEF" w:rsidTr="00CF2991">
        <w:tc>
          <w:tcPr>
            <w:tcW w:w="567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2</w:t>
            </w:r>
          </w:p>
        </w:tc>
        <w:tc>
          <w:tcPr>
            <w:tcW w:w="2978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708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  <w:vMerge w:val="restart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992" w:type="dxa"/>
          </w:tcPr>
          <w:p w:rsidR="00AC5AEA" w:rsidRPr="004A5DEF" w:rsidRDefault="00AC5AEA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AC5AEA" w:rsidRPr="004A5DEF" w:rsidRDefault="00AC5AEA" w:rsidP="004A5DEF">
            <w:pPr>
              <w:pStyle w:val="Table"/>
            </w:pPr>
            <w:r w:rsidRPr="004A5DEF">
              <w:t>135,0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30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30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25</w:t>
            </w:r>
          </w:p>
        </w:tc>
        <w:tc>
          <w:tcPr>
            <w:tcW w:w="544" w:type="dxa"/>
          </w:tcPr>
          <w:p w:rsidR="00AC5AEA" w:rsidRPr="004A5DEF" w:rsidRDefault="00AC5AEA" w:rsidP="004A5DEF">
            <w:pPr>
              <w:pStyle w:val="Table"/>
            </w:pPr>
            <w:r w:rsidRPr="004A5DEF">
              <w:t>25</w:t>
            </w:r>
          </w:p>
        </w:tc>
      </w:tr>
      <w:tr w:rsidR="00AC5AEA" w:rsidRPr="004A5DEF" w:rsidTr="00CF2991">
        <w:tc>
          <w:tcPr>
            <w:tcW w:w="56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</w:tcPr>
          <w:p w:rsidR="00AC5AEA" w:rsidRPr="004A5DEF" w:rsidRDefault="00AC5AEA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</w:tcPr>
          <w:p w:rsidR="00AC5AEA" w:rsidRPr="004A5DEF" w:rsidRDefault="00AC5AEA" w:rsidP="004A5DEF">
            <w:pPr>
              <w:pStyle w:val="Table"/>
            </w:pPr>
            <w:r w:rsidRPr="004A5DEF">
              <w:t>90,0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30 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30 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30 </w:t>
            </w:r>
          </w:p>
        </w:tc>
        <w:tc>
          <w:tcPr>
            <w:tcW w:w="567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  <w:tc>
          <w:tcPr>
            <w:tcW w:w="544" w:type="dxa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0 </w:t>
            </w:r>
          </w:p>
        </w:tc>
      </w:tr>
      <w:tr w:rsidR="00AC5AEA" w:rsidRPr="004A5DEF" w:rsidTr="00CF2991">
        <w:tc>
          <w:tcPr>
            <w:tcW w:w="567" w:type="dxa"/>
            <w:vMerge w:val="restart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2978" w:type="dxa"/>
            <w:vMerge w:val="restart"/>
          </w:tcPr>
          <w:p w:rsidR="00AC5AEA" w:rsidRPr="004A5DEF" w:rsidRDefault="00AC5AEA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  <w:vMerge w:val="restart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647" w:type="dxa"/>
            <w:vMerge w:val="restart"/>
          </w:tcPr>
          <w:p w:rsidR="00AC5AEA" w:rsidRPr="004A5DEF" w:rsidRDefault="00AC5AEA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бюджет </w:t>
            </w:r>
            <w:r w:rsidRPr="004A5DEF">
              <w:lastRenderedPageBreak/>
              <w:t>района</w:t>
            </w:r>
          </w:p>
        </w:tc>
        <w:tc>
          <w:tcPr>
            <w:tcW w:w="851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lastRenderedPageBreak/>
              <w:t>290,2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95,</w:t>
            </w:r>
            <w:r w:rsidRPr="004A5DEF"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30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60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55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25 </w:t>
            </w:r>
          </w:p>
        </w:tc>
        <w:tc>
          <w:tcPr>
            <w:tcW w:w="544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 xml:space="preserve"> 25</w:t>
            </w:r>
          </w:p>
        </w:tc>
      </w:tr>
      <w:tr w:rsidR="00AC5AEA" w:rsidRPr="004A5DEF" w:rsidTr="00CF2991">
        <w:tc>
          <w:tcPr>
            <w:tcW w:w="56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  <w:vMerge/>
          </w:tcPr>
          <w:p w:rsidR="00AC5AEA" w:rsidRPr="004A5DEF" w:rsidRDefault="00AC5AEA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2999,9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282,4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297,5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480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480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480</w:t>
            </w:r>
          </w:p>
        </w:tc>
        <w:tc>
          <w:tcPr>
            <w:tcW w:w="567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490</w:t>
            </w:r>
          </w:p>
        </w:tc>
        <w:tc>
          <w:tcPr>
            <w:tcW w:w="544" w:type="dxa"/>
            <w:shd w:val="clear" w:color="auto" w:fill="auto"/>
          </w:tcPr>
          <w:p w:rsidR="00AC5AEA" w:rsidRPr="004A5DEF" w:rsidRDefault="00AC5AEA" w:rsidP="004A5DEF">
            <w:pPr>
              <w:pStyle w:val="Table"/>
            </w:pPr>
            <w:r w:rsidRPr="004A5DEF">
              <w:t>490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10122" w:type="dxa"/>
            <w:gridSpan w:val="12"/>
          </w:tcPr>
          <w:p w:rsidR="00CF2991" w:rsidRPr="004A5DEF" w:rsidRDefault="00CF2991" w:rsidP="004A5DEF">
            <w:pPr>
              <w:pStyle w:val="Table"/>
            </w:pPr>
            <w:r w:rsidRPr="004A5DEF">
              <w:t xml:space="preserve">Обеспечение первичных мер пожарной безопасности в границах </w:t>
            </w:r>
            <w:proofErr w:type="gramStart"/>
            <w:r w:rsidRPr="004A5DEF">
              <w:t>муниципального</w:t>
            </w:r>
            <w:proofErr w:type="gramEnd"/>
            <w:r w:rsidRPr="004A5DEF">
              <w:t xml:space="preserve"> района, за границами городских и сельских населенных пунктов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Изготовление и размещение информационно-агитационных материалов на зданиях, транспорте и в СМИ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Финансирование не требуется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Заключение договоров на профилактику и тушение пожаров в городских лесах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1608,5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129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129,5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300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300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1608,5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129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129,5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250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300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300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</w:tr>
      <w:tr w:rsidR="00CF2991" w:rsidRPr="004A5DEF" w:rsidTr="00CF2991">
        <w:tc>
          <w:tcPr>
            <w:tcW w:w="10689" w:type="dxa"/>
            <w:gridSpan w:val="13"/>
          </w:tcPr>
          <w:p w:rsidR="00CF2991" w:rsidRPr="004A5DEF" w:rsidRDefault="00CF2991" w:rsidP="004A5DEF">
            <w:pPr>
              <w:pStyle w:val="Table"/>
            </w:pPr>
            <w:r w:rsidRPr="004A5DEF">
              <w:t>Антитеррористические мероприятия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Решение задач по предотвращению угроз террористического характера, профилактики терроризма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CF2991" w:rsidRPr="004A5DEF" w:rsidRDefault="00CF2991" w:rsidP="004A5DEF">
            <w:pPr>
              <w:pStyle w:val="Table"/>
            </w:pPr>
            <w:r w:rsidRPr="004A5DEF">
              <w:t>500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44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</w:tr>
      <w:tr w:rsidR="00CF2991" w:rsidRPr="004A5DEF" w:rsidTr="00CF2991">
        <w:tc>
          <w:tcPr>
            <w:tcW w:w="10689" w:type="dxa"/>
            <w:gridSpan w:val="13"/>
          </w:tcPr>
          <w:p w:rsidR="00CF2991" w:rsidRPr="004A5DEF" w:rsidRDefault="00CF2991" w:rsidP="004A5DEF">
            <w:pPr>
              <w:pStyle w:val="Table"/>
            </w:pPr>
            <w:r w:rsidRPr="004A5DEF">
              <w:t>Защита государственной тайны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Закупка и обновления антивирусных программ для защищенного ПК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44" w:type="dxa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  <w:rPr>
                <w:highlight w:val="yellow"/>
              </w:rPr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</w:tr>
      <w:tr w:rsidR="00CF2991" w:rsidRPr="004A5DEF" w:rsidTr="00CF2991">
        <w:tc>
          <w:tcPr>
            <w:tcW w:w="10689" w:type="dxa"/>
            <w:gridSpan w:val="13"/>
          </w:tcPr>
          <w:p w:rsidR="00CF2991" w:rsidRPr="004A5DEF" w:rsidRDefault="00CF2991" w:rsidP="004A5DEF">
            <w:pPr>
              <w:pStyle w:val="Table"/>
            </w:pPr>
            <w:r w:rsidRPr="004A5DEF">
              <w:t>Мобилизационная подготовка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1</w:t>
            </w: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Закупка наглядных пособий, агитационных материалов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  <w:r w:rsidRPr="004A5DEF">
              <w:t>-</w:t>
            </w:r>
            <w:r w:rsidR="004A5DEF">
              <w:t>»</w:t>
            </w:r>
            <w:r w:rsidRPr="004A5DEF">
              <w:t>-</w:t>
            </w: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</w:tcPr>
          <w:p w:rsidR="00CF2991" w:rsidRPr="004A5DEF" w:rsidRDefault="00CF2991" w:rsidP="004A5DEF">
            <w:pPr>
              <w:pStyle w:val="Table"/>
            </w:pPr>
            <w:r w:rsidRPr="004A5DEF">
              <w:t>100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  <w:tc>
          <w:tcPr>
            <w:tcW w:w="544" w:type="dxa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  <w:r w:rsidRPr="004A5DEF">
              <w:t>Всего по разделу:</w:t>
            </w: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200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150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708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Итого по подпрограмме:</w:t>
            </w:r>
          </w:p>
        </w:tc>
        <w:tc>
          <w:tcPr>
            <w:tcW w:w="70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9357,6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623,0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1149,</w:t>
            </w:r>
          </w:p>
          <w:p w:rsidR="00CF2991" w:rsidRPr="004A5DEF" w:rsidRDefault="00CF2991" w:rsidP="004A5DEF">
            <w:pPr>
              <w:pStyle w:val="Table"/>
            </w:pPr>
            <w:r w:rsidRPr="004A5DEF">
              <w:t xml:space="preserve">6 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1480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1490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1485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1565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1565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в том числе:</w:t>
            </w:r>
          </w:p>
        </w:tc>
        <w:tc>
          <w:tcPr>
            <w:tcW w:w="70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района</w:t>
            </w:r>
          </w:p>
        </w:tc>
        <w:tc>
          <w:tcPr>
            <w:tcW w:w="70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3541,6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181,6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520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575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585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580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550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550</w:t>
            </w:r>
          </w:p>
        </w:tc>
      </w:tr>
      <w:tr w:rsidR="00CF2991" w:rsidRPr="004A5DEF" w:rsidTr="00CF2991">
        <w:tc>
          <w:tcPr>
            <w:tcW w:w="567" w:type="dxa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297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бюджет города</w:t>
            </w:r>
          </w:p>
        </w:tc>
        <w:tc>
          <w:tcPr>
            <w:tcW w:w="708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64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5816,0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441,4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629,6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905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905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905</w:t>
            </w:r>
          </w:p>
        </w:tc>
        <w:tc>
          <w:tcPr>
            <w:tcW w:w="567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1015</w:t>
            </w:r>
          </w:p>
        </w:tc>
        <w:tc>
          <w:tcPr>
            <w:tcW w:w="544" w:type="dxa"/>
            <w:shd w:val="clear" w:color="auto" w:fill="auto"/>
          </w:tcPr>
          <w:p w:rsidR="00CF2991" w:rsidRPr="004A5DEF" w:rsidRDefault="00CF2991" w:rsidP="004A5DEF">
            <w:pPr>
              <w:pStyle w:val="Table"/>
            </w:pPr>
            <w:r w:rsidRPr="004A5DEF">
              <w:t>1015</w:t>
            </w:r>
          </w:p>
        </w:tc>
      </w:tr>
    </w:tbl>
    <w:p w:rsidR="00EF704F" w:rsidRDefault="00EF704F" w:rsidP="00EF704F"/>
    <w:p w:rsidR="00DB7404" w:rsidRPr="00DB7404" w:rsidRDefault="00DB7404" w:rsidP="00DF394C">
      <w:pPr>
        <w:pStyle w:val="ConsPlusTitle"/>
        <w:jc w:val="right"/>
        <w:outlineLvl w:val="2"/>
        <w:rPr>
          <w:sz w:val="20"/>
        </w:rPr>
      </w:pPr>
    </w:p>
    <w:sectPr w:rsidR="00DB7404" w:rsidRPr="00DB7404" w:rsidSect="004E1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3B2A12"/>
    <w:rsid w:val="000B5BBC"/>
    <w:rsid w:val="00130CCB"/>
    <w:rsid w:val="001341D1"/>
    <w:rsid w:val="001B5D0E"/>
    <w:rsid w:val="002466CC"/>
    <w:rsid w:val="002524F7"/>
    <w:rsid w:val="00256450"/>
    <w:rsid w:val="00262EBE"/>
    <w:rsid w:val="002770B2"/>
    <w:rsid w:val="002C2AB4"/>
    <w:rsid w:val="003957B6"/>
    <w:rsid w:val="003B0E99"/>
    <w:rsid w:val="003B2A12"/>
    <w:rsid w:val="003D36BA"/>
    <w:rsid w:val="00416343"/>
    <w:rsid w:val="004273B7"/>
    <w:rsid w:val="004A5DEF"/>
    <w:rsid w:val="004D1048"/>
    <w:rsid w:val="004E18F0"/>
    <w:rsid w:val="005164AD"/>
    <w:rsid w:val="00541A44"/>
    <w:rsid w:val="005716BC"/>
    <w:rsid w:val="00595283"/>
    <w:rsid w:val="006E1E4A"/>
    <w:rsid w:val="0070331C"/>
    <w:rsid w:val="007557B9"/>
    <w:rsid w:val="00755F06"/>
    <w:rsid w:val="00793552"/>
    <w:rsid w:val="007C0EE3"/>
    <w:rsid w:val="00857640"/>
    <w:rsid w:val="008858A8"/>
    <w:rsid w:val="0092258A"/>
    <w:rsid w:val="00927CE8"/>
    <w:rsid w:val="00933ED4"/>
    <w:rsid w:val="009553CB"/>
    <w:rsid w:val="009E05EE"/>
    <w:rsid w:val="00A01389"/>
    <w:rsid w:val="00A02E40"/>
    <w:rsid w:val="00A2672F"/>
    <w:rsid w:val="00A9335B"/>
    <w:rsid w:val="00AA0A61"/>
    <w:rsid w:val="00AC5AEA"/>
    <w:rsid w:val="00AE5DBF"/>
    <w:rsid w:val="00B9036E"/>
    <w:rsid w:val="00BA14E0"/>
    <w:rsid w:val="00BB4291"/>
    <w:rsid w:val="00C13ECA"/>
    <w:rsid w:val="00C71E15"/>
    <w:rsid w:val="00C82A32"/>
    <w:rsid w:val="00C85B14"/>
    <w:rsid w:val="00C95D9C"/>
    <w:rsid w:val="00CB5084"/>
    <w:rsid w:val="00CF2991"/>
    <w:rsid w:val="00D22355"/>
    <w:rsid w:val="00D746B5"/>
    <w:rsid w:val="00D74A8F"/>
    <w:rsid w:val="00DB36FB"/>
    <w:rsid w:val="00DB7404"/>
    <w:rsid w:val="00DF394C"/>
    <w:rsid w:val="00E4686B"/>
    <w:rsid w:val="00E60B45"/>
    <w:rsid w:val="00E9361A"/>
    <w:rsid w:val="00E94B76"/>
    <w:rsid w:val="00EF704F"/>
    <w:rsid w:val="00FA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DEF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D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D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D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5D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5DEF"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A5D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5DE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4A5D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5DE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4A5DEF"/>
    <w:rPr>
      <w:rFonts w:ascii="Courier" w:eastAsia="Times New Roman" w:hAnsi="Courier"/>
      <w:sz w:val="22"/>
      <w:lang w:eastAsia="ru-RU"/>
    </w:rPr>
  </w:style>
  <w:style w:type="paragraph" w:customStyle="1" w:styleId="Title">
    <w:name w:val="Title!Название НПА"/>
    <w:basedOn w:val="a"/>
    <w:rsid w:val="004A5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5DEF"/>
    <w:rPr>
      <w:color w:val="0000FF"/>
      <w:u w:val="none"/>
    </w:rPr>
  </w:style>
  <w:style w:type="paragraph" w:customStyle="1" w:styleId="Application">
    <w:name w:val="Application!Приложение"/>
    <w:rsid w:val="004A5D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5DEF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5DEF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5DEF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5D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A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4A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164A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-registr2:8081/content/act/08148909-2bb9-43dc-a6d8-ee96e4d895d4.doc" TargetMode="External"/><Relationship Id="rId10" Type="http://schemas.openxmlformats.org/officeDocument/2006/relationships/hyperlink" Target="http://bd-registr2:8081/content/act/08148909-2bb9-43dc-a6d8-ee96e4d895d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A4C6-BC94-4E84-BF45-98142E0F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2024-10-14T08:55:00Z</cp:lastPrinted>
  <dcterms:created xsi:type="dcterms:W3CDTF">2024-10-14T14:08:00Z</dcterms:created>
  <dcterms:modified xsi:type="dcterms:W3CDTF">2024-10-14T14:08:00Z</dcterms:modified>
</cp:coreProperties>
</file>