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8F" w:rsidRDefault="00F47C8F" w:rsidP="00F47C8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8D">
        <w:rPr>
          <w:rFonts w:ascii="Times New Roman" w:hAnsi="Times New Roman" w:cs="Times New Roman"/>
          <w:b/>
          <w:sz w:val="24"/>
          <w:szCs w:val="24"/>
        </w:rPr>
        <w:t>Отчет о деятельности контрольно-счетной палаты муниципального района «Город Людиново и Людиновский район»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458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F47C8F" w:rsidRPr="003D458D" w:rsidRDefault="00F47C8F" w:rsidP="00F47C8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C8F" w:rsidRPr="003D458D" w:rsidRDefault="00F47C8F" w:rsidP="00F47C8F">
      <w:pPr>
        <w:tabs>
          <w:tab w:val="left" w:pos="4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458D">
        <w:rPr>
          <w:rFonts w:ascii="Times New Roman" w:hAnsi="Times New Roman" w:cs="Times New Roman"/>
          <w:b/>
          <w:sz w:val="24"/>
          <w:szCs w:val="24"/>
        </w:rPr>
        <w:t>. Основные задачи и правовое регулирование деятельности контрольно-счетной палаты</w:t>
      </w:r>
    </w:p>
    <w:p w:rsidR="00F47C8F" w:rsidRPr="003D458D" w:rsidRDefault="00F47C8F" w:rsidP="00F47C8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Контрольно-счетная палата муниципального района «Город Людиново и Людиновский район» (далее - контрольно-счетная палата) в своей деятельности  руководствовалась Бюджетным кодексом Российской Федерации (далее -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района «Город Людиново и Людиновский район», утвержденным решением Людиновского Районного Собрания (далее - ЛРС) от 25.04.2012 № 181, а также стандартами внешнего муниципального финансового контроля.</w:t>
      </w:r>
    </w:p>
    <w:p w:rsidR="00F47C8F" w:rsidRPr="003D458D" w:rsidRDefault="00F47C8F" w:rsidP="00F47C8F">
      <w:pPr>
        <w:tabs>
          <w:tab w:val="left" w:pos="460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 Все нормативные документы (регламент, планы работы, стандарты, положение о контрольно-счетной палате и иные документы), связанные с деятельностью контрольно-счетной палаты, размещены на сайте администрации муниципального района (в разделе контрольно-счетная палата).</w:t>
      </w:r>
    </w:p>
    <w:p w:rsidR="00F47C8F" w:rsidRPr="003D458D" w:rsidRDefault="00F47C8F" w:rsidP="00F47C8F">
      <w:pPr>
        <w:tabs>
          <w:tab w:val="left" w:pos="460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Контрольные, экспертно-аналитические мероприятия, обеспечивающие единую систему контроля за исполнением бюджетов муниципального района, городского и сельских поселений, проводились в соответствии с регламентом, стандартами и утвержденным планом работы.</w:t>
      </w:r>
    </w:p>
    <w:p w:rsidR="00F47C8F" w:rsidRPr="003D458D" w:rsidRDefault="00F47C8F" w:rsidP="00F47C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 Являясь постоянно действующим органом внешнего муниципального финансового контроля, контрольно-счетная палата в своей работе основывалась на принципах законности, объективности, эффективности, независимости, открытости и гласности.</w:t>
      </w:r>
    </w:p>
    <w:p w:rsidR="00F47C8F" w:rsidRPr="00561C57" w:rsidRDefault="00F47C8F" w:rsidP="00F47C8F">
      <w:pPr>
        <w:pStyle w:val="a3"/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Контрольно-счётной палате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переданы полномочия контрольно-счетного органа 5 сельских поселений Людиновского района и 1 городского поселения «Город Людиново» по </w:t>
      </w:r>
      <w:r w:rsidRPr="00561C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осуществлению внешнего муниципального финансового контроля.</w:t>
      </w:r>
    </w:p>
    <w:p w:rsidR="00F47C8F" w:rsidRDefault="00F47C8F" w:rsidP="00F47C8F">
      <w:pPr>
        <w:tabs>
          <w:tab w:val="left" w:pos="993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</w:t>
      </w:r>
      <w:r w:rsidRPr="007936C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936C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</w:t>
      </w:r>
      <w:hyperlink r:id="rId8" w:history="1">
        <w:r w:rsidRPr="007936C8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7936C8">
        <w:rPr>
          <w:rFonts w:ascii="Times New Roman" w:eastAsia="Calibri" w:hAnsi="Times New Roman" w:cs="Times New Roman"/>
          <w:sz w:val="24"/>
          <w:szCs w:val="24"/>
        </w:rPr>
        <w:t xml:space="preserve"> контрольно-счётной палатой муниципального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7936C8">
        <w:rPr>
          <w:rFonts w:ascii="Times New Roman" w:eastAsia="Calibri" w:hAnsi="Times New Roman" w:cs="Times New Roman"/>
          <w:sz w:val="24"/>
          <w:szCs w:val="24"/>
        </w:rPr>
        <w:t>Городской Думой городского поселения «Город Людиново»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936C8">
        <w:rPr>
          <w:rFonts w:ascii="Times New Roman" w:eastAsia="Calibri" w:hAnsi="Times New Roman" w:cs="Times New Roman"/>
          <w:sz w:val="24"/>
          <w:szCs w:val="24"/>
        </w:rPr>
        <w:t>Сельскими Думами 5 сельских поселений Людиновского района и Районным Собранием заключены трёхсторонние Соглашения,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6C8">
        <w:rPr>
          <w:rFonts w:ascii="Times New Roman" w:eastAsia="Calibri" w:hAnsi="Times New Roman" w:cs="Times New Roman"/>
          <w:sz w:val="24"/>
          <w:szCs w:val="24"/>
        </w:rPr>
        <w:t>п</w:t>
      </w:r>
      <w:r w:rsidRPr="007936C8">
        <w:rPr>
          <w:rFonts w:ascii="Times New Roman" w:hAnsi="Times New Roman" w:cs="Times New Roman"/>
          <w:color w:val="000000"/>
          <w:sz w:val="24"/>
          <w:szCs w:val="24"/>
        </w:rPr>
        <w:t xml:space="preserve">редметом которых являлась передача </w:t>
      </w:r>
      <w:r w:rsidRPr="007936C8">
        <w:rPr>
          <w:rFonts w:ascii="Times New Roman" w:hAnsi="Times New Roman"/>
          <w:sz w:val="24"/>
          <w:szCs w:val="24"/>
        </w:rPr>
        <w:t>контрольно-счётной палате МР «</w:t>
      </w:r>
      <w:r w:rsidRPr="007936C8">
        <w:rPr>
          <w:rFonts w:ascii="Times New Roman" w:hAnsi="Times New Roman"/>
          <w:color w:val="000000"/>
          <w:sz w:val="24"/>
          <w:szCs w:val="24"/>
        </w:rPr>
        <w:t>Город Людиново и Людиновский район»</w:t>
      </w:r>
      <w:r w:rsidRPr="007936C8">
        <w:rPr>
          <w:rFonts w:ascii="Times New Roman" w:hAnsi="Times New Roman"/>
        </w:rPr>
        <w:t xml:space="preserve"> </w:t>
      </w:r>
      <w:r w:rsidRPr="007936C8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полномочий по осуществлению внешнего муниципального финансового контроля. </w:t>
      </w:r>
    </w:p>
    <w:p w:rsidR="00F47C8F" w:rsidRPr="007936C8" w:rsidRDefault="00F47C8F" w:rsidP="00F47C8F">
      <w:pPr>
        <w:tabs>
          <w:tab w:val="left" w:pos="993"/>
          <w:tab w:val="left" w:pos="127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936C8">
        <w:rPr>
          <w:rFonts w:ascii="Times New Roman" w:hAnsi="Times New Roman" w:cs="Times New Roman"/>
          <w:color w:val="000000"/>
          <w:sz w:val="24"/>
          <w:szCs w:val="24"/>
        </w:rPr>
        <w:t>Соглашения заключены с :</w:t>
      </w:r>
      <w:r w:rsidRPr="00793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C8F" w:rsidRPr="00E05AA7" w:rsidRDefault="00F47C8F" w:rsidP="00F47C8F">
      <w:pPr>
        <w:tabs>
          <w:tab w:val="left" w:pos="993"/>
          <w:tab w:val="left" w:pos="1276"/>
        </w:tabs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AA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05AA7">
        <w:rPr>
          <w:rFonts w:ascii="Times New Roman" w:eastAsia="Calibri" w:hAnsi="Times New Roman" w:cs="Times New Roman"/>
          <w:sz w:val="24"/>
          <w:szCs w:val="24"/>
        </w:rPr>
        <w:t xml:space="preserve"> Городской Думой городского поселения «Город </w:t>
      </w:r>
      <w:r>
        <w:rPr>
          <w:rFonts w:ascii="Times New Roman" w:eastAsia="Calibri" w:hAnsi="Times New Roman" w:cs="Times New Roman"/>
          <w:sz w:val="24"/>
          <w:szCs w:val="24"/>
        </w:rPr>
        <w:t>Людиново</w:t>
      </w:r>
      <w:r w:rsidRPr="00E05AA7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E05AA7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05AA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E05AA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eastAsia="Calibri" w:hAnsi="Times New Roman" w:cs="Times New Roman"/>
          <w:sz w:val="24"/>
          <w:szCs w:val="24"/>
        </w:rPr>
        <w:t>1 со сроком действия с 01.01.20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E05AA7">
        <w:rPr>
          <w:rFonts w:ascii="Times New Roman" w:eastAsia="Calibri" w:hAnsi="Times New Roman" w:cs="Times New Roman"/>
          <w:sz w:val="24"/>
          <w:szCs w:val="24"/>
        </w:rPr>
        <w:t xml:space="preserve"> года по 31.12.20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E05AA7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47C8F" w:rsidRDefault="00F47C8F" w:rsidP="00F47C8F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C57">
        <w:rPr>
          <w:rFonts w:ascii="Times New Roman" w:eastAsia="Calibri" w:hAnsi="Times New Roman" w:cs="Times New Roman"/>
          <w:sz w:val="24"/>
          <w:szCs w:val="24"/>
        </w:rPr>
        <w:t>Сельской Думой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Деревня Манино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561C57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61C5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1C57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со сроком действия с 01.01.20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 по 31.12.20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</w:p>
    <w:p w:rsidR="00F47C8F" w:rsidRPr="00561C57" w:rsidRDefault="00F47C8F" w:rsidP="00F47C8F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C57">
        <w:rPr>
          <w:rFonts w:ascii="Times New Roman" w:eastAsia="Calibri" w:hAnsi="Times New Roman" w:cs="Times New Roman"/>
          <w:sz w:val="24"/>
          <w:szCs w:val="24"/>
        </w:rPr>
        <w:t>Сельской Думой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Деревня Заболотье»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561C57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61C5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561C57">
        <w:rPr>
          <w:rFonts w:ascii="Times New Roman" w:eastAsia="Calibri" w:hAnsi="Times New Roman" w:cs="Times New Roman"/>
          <w:sz w:val="24"/>
          <w:szCs w:val="24"/>
        </w:rPr>
        <w:t>со сроком действия с 01.01.20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 по 31.12.20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года;</w:t>
      </w:r>
    </w:p>
    <w:p w:rsidR="00F47C8F" w:rsidRPr="00561C57" w:rsidRDefault="00F47C8F" w:rsidP="00F47C8F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Сельской Думой сельского поселения «Село </w:t>
      </w:r>
      <w:r>
        <w:rPr>
          <w:rFonts w:ascii="Times New Roman" w:eastAsia="Calibri" w:hAnsi="Times New Roman" w:cs="Times New Roman"/>
          <w:sz w:val="24"/>
          <w:szCs w:val="24"/>
        </w:rPr>
        <w:t>Букань»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561C57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61C5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со сроком действия с 01.01.20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 по 31.12.20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года;</w:t>
      </w:r>
    </w:p>
    <w:p w:rsidR="00F47C8F" w:rsidRPr="00561C57" w:rsidRDefault="00F47C8F" w:rsidP="00F47C8F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C57">
        <w:rPr>
          <w:rFonts w:ascii="Times New Roman" w:eastAsia="Calibri" w:hAnsi="Times New Roman" w:cs="Times New Roman"/>
          <w:sz w:val="24"/>
          <w:szCs w:val="24"/>
        </w:rPr>
        <w:t>с Сельской Думой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Село Заречный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561C57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61C5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со сроком действия с 01.01.20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 по 31.12.20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года;</w:t>
      </w:r>
    </w:p>
    <w:p w:rsidR="00F47C8F" w:rsidRPr="00561C57" w:rsidRDefault="00F47C8F" w:rsidP="00F47C8F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C57">
        <w:rPr>
          <w:rFonts w:ascii="Times New Roman" w:eastAsia="Calibri" w:hAnsi="Times New Roman" w:cs="Times New Roman"/>
          <w:sz w:val="24"/>
          <w:szCs w:val="24"/>
        </w:rPr>
        <w:t>Сельской Думой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Деревня Игнатовка»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561C57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61C5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со сроком действия с 01.01.20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 по 31.12.20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61C5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7C8F" w:rsidRPr="00FA3A71" w:rsidRDefault="00F47C8F" w:rsidP="00F47C8F">
      <w:pPr>
        <w:pStyle w:val="a3"/>
        <w:tabs>
          <w:tab w:val="left" w:pos="993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A71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Деятельность по переданным полномочиям в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FA3A71">
        <w:rPr>
          <w:rFonts w:ascii="Times New Roman" w:eastAsia="Calibri" w:hAnsi="Times New Roman" w:cs="Times New Roman"/>
          <w:sz w:val="24"/>
          <w:szCs w:val="24"/>
        </w:rPr>
        <w:t xml:space="preserve"> году осуществлялась в полном объеме.</w:t>
      </w:r>
    </w:p>
    <w:p w:rsidR="00F47C8F" w:rsidRPr="00FA3A71" w:rsidRDefault="00F47C8F" w:rsidP="00F47C8F">
      <w:pPr>
        <w:pStyle w:val="a3"/>
        <w:tabs>
          <w:tab w:val="left" w:pos="993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A71">
        <w:rPr>
          <w:rFonts w:ascii="Times New Roman" w:eastAsia="Calibri" w:hAnsi="Times New Roman" w:cs="Times New Roman"/>
          <w:sz w:val="24"/>
          <w:szCs w:val="24"/>
        </w:rPr>
        <w:t>Информация об исполнении полномочий по осуществлению внешнего муниципального финансового контроля направлена во все вышеперечисленные поселения.</w:t>
      </w:r>
    </w:p>
    <w:p w:rsidR="00F47C8F" w:rsidRPr="003D458D" w:rsidRDefault="00F47C8F" w:rsidP="00F47C8F">
      <w:pPr>
        <w:tabs>
          <w:tab w:val="left" w:pos="460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458D">
        <w:rPr>
          <w:rFonts w:ascii="Times New Roman" w:hAnsi="Times New Roman" w:cs="Times New Roman"/>
          <w:sz w:val="24"/>
          <w:szCs w:val="24"/>
        </w:rPr>
        <w:t>Фактическая численность работников контрольно-счетной палаты по состоянию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458D">
        <w:rPr>
          <w:rFonts w:ascii="Times New Roman" w:hAnsi="Times New Roman" w:cs="Times New Roman"/>
          <w:sz w:val="24"/>
          <w:szCs w:val="24"/>
        </w:rPr>
        <w:t xml:space="preserve"> года состоит из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3D458D">
        <w:rPr>
          <w:rFonts w:ascii="Times New Roman" w:hAnsi="Times New Roman" w:cs="Times New Roman"/>
          <w:sz w:val="24"/>
          <w:szCs w:val="24"/>
        </w:rPr>
        <w:t xml:space="preserve"> человек, имеющ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D458D">
        <w:rPr>
          <w:rFonts w:ascii="Times New Roman" w:hAnsi="Times New Roman" w:cs="Times New Roman"/>
          <w:sz w:val="24"/>
          <w:szCs w:val="24"/>
        </w:rPr>
        <w:t xml:space="preserve"> высшее финансово-экономическое образование. </w:t>
      </w:r>
    </w:p>
    <w:p w:rsidR="00F47C8F" w:rsidRPr="003D458D" w:rsidRDefault="00F47C8F" w:rsidP="00AC79F6">
      <w:pPr>
        <w:tabs>
          <w:tab w:val="left" w:pos="460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   Приоритетной задачей контрольно-счетной палаты являлось осуществление контроля за законным и эффективным использованием бюджетных средств, муниципального имущества, а также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Федерации.</w:t>
      </w:r>
    </w:p>
    <w:p w:rsidR="00F47C8F" w:rsidRPr="003D458D" w:rsidRDefault="00F47C8F" w:rsidP="00F47C8F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>План работы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458D">
        <w:rPr>
          <w:rFonts w:ascii="Times New Roman" w:hAnsi="Times New Roman" w:cs="Times New Roman"/>
          <w:sz w:val="24"/>
          <w:szCs w:val="24"/>
        </w:rPr>
        <w:t xml:space="preserve"> год сформирован исходя из необходимости реализации возложенных на контрольно-счетную палату полномочий, определенных законодательными нормативными актами.</w:t>
      </w:r>
    </w:p>
    <w:p w:rsidR="00F47C8F" w:rsidRPr="003D458D" w:rsidRDefault="00F47C8F" w:rsidP="00F47C8F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>Обращения в адрес контрольно-счетной палаты о проведении контрольных и экспертно- аналитических мероприятий от законодательных органов и исполнительной власти в отчетном периоде не поступали.</w:t>
      </w:r>
    </w:p>
    <w:p w:rsidR="00F47C8F" w:rsidRPr="003D458D" w:rsidRDefault="00F47C8F" w:rsidP="00F47C8F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района осуществляла контрольную и экспертно-аналитическую деятельность в соответствии с действующим законодательством и планом работы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458D">
        <w:rPr>
          <w:rFonts w:ascii="Times New Roman" w:hAnsi="Times New Roman" w:cs="Times New Roman"/>
          <w:sz w:val="24"/>
          <w:szCs w:val="24"/>
        </w:rPr>
        <w:t xml:space="preserve"> год, утвержденным приказом контрольно-счётной палаты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58D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458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58D">
        <w:rPr>
          <w:rFonts w:ascii="Times New Roman" w:hAnsi="Times New Roman" w:cs="Times New Roman"/>
          <w:sz w:val="24"/>
          <w:szCs w:val="24"/>
        </w:rPr>
        <w:t xml:space="preserve">-А. </w:t>
      </w:r>
    </w:p>
    <w:p w:rsidR="00F47C8F" w:rsidRPr="003D458D" w:rsidRDefault="00F47C8F" w:rsidP="00F47C8F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>В отчетном периоде деятельность контрольно-счетной палаты  была направлена на повышение результативности и эффективности контрольной работы.</w:t>
      </w:r>
    </w:p>
    <w:p w:rsidR="00F47C8F" w:rsidRPr="003D458D" w:rsidRDefault="00F47C8F" w:rsidP="00F47C8F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В Отчете отражены результаты деятельности контрольно-счетной палаты  по выполнению возложенных задач и реализации полномочий, определенных законодательством. </w:t>
      </w:r>
    </w:p>
    <w:p w:rsidR="00F47C8F" w:rsidRPr="003D458D" w:rsidRDefault="00F47C8F" w:rsidP="00F47C8F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b/>
          <w:sz w:val="24"/>
          <w:szCs w:val="24"/>
        </w:rPr>
        <w:t>Задачами контрольных мероприятий являлись:</w:t>
      </w:r>
    </w:p>
    <w:p w:rsidR="00F47C8F" w:rsidRPr="003D458D" w:rsidRDefault="00F47C8F" w:rsidP="00F47C8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контроль за соблюдением бюджетного законодательства Российской Федерации и иных нормативных правовых актов, регулирующих бюджетные отношения, в ходе исполнения бюджета; </w:t>
      </w:r>
    </w:p>
    <w:p w:rsidR="00F47C8F" w:rsidRPr="003D458D" w:rsidRDefault="00F47C8F" w:rsidP="00F47C8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>контроль за целевым и эффективным использованием бюджетных средств и муниципального имущества;</w:t>
      </w:r>
    </w:p>
    <w:p w:rsidR="00F47C8F" w:rsidRPr="003D458D" w:rsidRDefault="00F47C8F" w:rsidP="00F47C8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>контроль за достоверностью бухгалтерского учета и отчетности.</w:t>
      </w:r>
    </w:p>
    <w:p w:rsidR="00F47C8F" w:rsidRPr="003D458D" w:rsidRDefault="00F47C8F" w:rsidP="00F47C8F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58D">
        <w:rPr>
          <w:rFonts w:ascii="Times New Roman" w:hAnsi="Times New Roman" w:cs="Times New Roman"/>
          <w:b/>
          <w:sz w:val="24"/>
          <w:szCs w:val="24"/>
        </w:rPr>
        <w:t xml:space="preserve">Целью проверок являлось: </w:t>
      </w:r>
      <w:r w:rsidRPr="003D458D">
        <w:rPr>
          <w:rFonts w:ascii="Times New Roman" w:hAnsi="Times New Roman" w:cs="Times New Roman"/>
          <w:sz w:val="24"/>
          <w:szCs w:val="24"/>
        </w:rPr>
        <w:t>выявление и пресечение нарушений в области бюджетного законодательства и иных нормативно-правовых актов, регулирующих бюджетные отношения.</w:t>
      </w:r>
    </w:p>
    <w:p w:rsidR="00F47C8F" w:rsidRPr="003D458D" w:rsidRDefault="00F47C8F" w:rsidP="00F47C8F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458D">
        <w:rPr>
          <w:rFonts w:ascii="Times New Roman" w:hAnsi="Times New Roman" w:cs="Times New Roman"/>
          <w:b/>
          <w:sz w:val="24"/>
          <w:szCs w:val="24"/>
        </w:rPr>
        <w:t>. Основные итоги деятельности контрольно-счетной палаты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45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7C8F" w:rsidRPr="003D458D" w:rsidRDefault="00F47C8F" w:rsidP="00F47C8F">
      <w:pPr>
        <w:tabs>
          <w:tab w:val="left" w:pos="0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 Основными направлениями, по которым осуществлялась деятельность контрольно-счетной палаты, являлись: контрольная, экспертно-аналитическая и  информационная.</w:t>
      </w:r>
    </w:p>
    <w:p w:rsidR="00F47C8F" w:rsidRPr="003D458D" w:rsidRDefault="00F47C8F" w:rsidP="00F47C8F">
      <w:pPr>
        <w:tabs>
          <w:tab w:val="left" w:pos="18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За отчетный период контрольно-счётной палатой проведено </w:t>
      </w:r>
      <w:r w:rsidRPr="00E17C0C">
        <w:rPr>
          <w:rFonts w:ascii="Times New Roman" w:hAnsi="Times New Roman" w:cs="Times New Roman"/>
          <w:b/>
          <w:sz w:val="24"/>
          <w:szCs w:val="24"/>
        </w:rPr>
        <w:t>53</w:t>
      </w:r>
      <w:r w:rsidRPr="003D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58D">
        <w:rPr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мероприятия, из них:</w:t>
      </w:r>
    </w:p>
    <w:p w:rsidR="00F47C8F" w:rsidRPr="003D458D" w:rsidRDefault="00F47C8F" w:rsidP="00F47C8F">
      <w:pPr>
        <w:tabs>
          <w:tab w:val="left" w:pos="18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10  </w:t>
      </w:r>
      <w:r w:rsidRPr="003D458D">
        <w:rPr>
          <w:rFonts w:ascii="Times New Roman" w:hAnsi="Times New Roman" w:cs="Times New Roman"/>
          <w:sz w:val="24"/>
          <w:szCs w:val="24"/>
        </w:rPr>
        <w:t>контрольных мероприятий;</w:t>
      </w:r>
    </w:p>
    <w:p w:rsidR="00F47C8F" w:rsidRPr="003D458D" w:rsidRDefault="00F47C8F" w:rsidP="00F47C8F">
      <w:pPr>
        <w:tabs>
          <w:tab w:val="left" w:pos="18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43   </w:t>
      </w:r>
      <w:r w:rsidRPr="003D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58D">
        <w:rPr>
          <w:rFonts w:ascii="Times New Roman" w:hAnsi="Times New Roman" w:cs="Times New Roman"/>
          <w:sz w:val="24"/>
          <w:szCs w:val="24"/>
        </w:rPr>
        <w:t>экспертно-аналитических мероприятия.</w:t>
      </w:r>
    </w:p>
    <w:p w:rsidR="00F47C8F" w:rsidRPr="003D458D" w:rsidRDefault="00F47C8F" w:rsidP="00F47C8F">
      <w:pPr>
        <w:tabs>
          <w:tab w:val="left" w:pos="18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58D">
        <w:rPr>
          <w:rFonts w:ascii="Times New Roman" w:hAnsi="Times New Roman" w:cs="Times New Roman"/>
          <w:b/>
          <w:sz w:val="24"/>
          <w:szCs w:val="24"/>
        </w:rPr>
        <w:t xml:space="preserve">  Контрольные мероприятия проводились:</w:t>
      </w:r>
      <w:r w:rsidRPr="003D4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C8F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9F6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казённом учреждении «Спортивная школа «Спорт» проведена проверка целевого, эффективного использования  бюджетных средств и муниципального имущества за период с 01 января 2019 по 01 января 2022 года.</w:t>
      </w:r>
    </w:p>
    <w:p w:rsidR="00F47C8F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9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«Город Людиново и Людиновский район» проведено 3  контрольных мероприятия, из них:</w:t>
      </w:r>
    </w:p>
    <w:p w:rsidR="00F47C8F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79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проверка целевого и эффективного использования бюджетных средств, выделенных на содержание администрации муниципального района и использования муниципального имущества, находящегося в оперативном управлении  за период  с 01 января 2020 года по 01 января 2022 года;</w:t>
      </w:r>
    </w:p>
    <w:p w:rsidR="00F47C8F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C79F6">
        <w:rPr>
          <w:rFonts w:ascii="Times New Roman" w:hAnsi="Times New Roman"/>
          <w:sz w:val="24"/>
          <w:szCs w:val="24"/>
        </w:rPr>
        <w:t xml:space="preserve">   а</w:t>
      </w:r>
      <w:r>
        <w:rPr>
          <w:rFonts w:ascii="Times New Roman" w:hAnsi="Times New Roman" w:cs="Times New Roman"/>
          <w:sz w:val="24"/>
          <w:szCs w:val="24"/>
        </w:rPr>
        <w:t>удит эффективности использования бюджетных средств, направленных на реализацию муниципальных программ: «Профилактика правонарушений в Людиновском районе на 2019-2025год» и «Развитие предпринимательства на территории муниципального района «Город Людиново и Людиновский район» за 2019-2021гг.</w:t>
      </w:r>
    </w:p>
    <w:p w:rsidR="00F47C8F" w:rsidRDefault="00F47C8F" w:rsidP="00F47C8F">
      <w:pPr>
        <w:tabs>
          <w:tab w:val="left" w:pos="567"/>
        </w:tabs>
        <w:spacing w:after="0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9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проверка на тему:</w:t>
      </w:r>
      <w:r w:rsidRPr="0008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085C4E">
        <w:rPr>
          <w:rFonts w:ascii="Times New Roman" w:hAnsi="Times New Roman" w:cs="Times New Roman"/>
          <w:sz w:val="24"/>
          <w:szCs w:val="24"/>
        </w:rPr>
        <w:t xml:space="preserve">роверка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45DB">
        <w:rPr>
          <w:rFonts w:ascii="Times New Roman" w:hAnsi="Times New Roman" w:cs="Times New Roman"/>
          <w:sz w:val="24"/>
          <w:szCs w:val="24"/>
        </w:rPr>
        <w:t>равильности определения и полноты поступлений  в бюджет городского поселения «Город Людиново»  средств  от  взимания арендной платы за земельный участок с кадастровым номером 40:28:040303:35 за период 2017-2021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5DB">
        <w:rPr>
          <w:rFonts w:ascii="Times New Roman" w:hAnsi="Times New Roman" w:cs="Times New Roman"/>
          <w:sz w:val="24"/>
          <w:szCs w:val="24"/>
        </w:rPr>
        <w:t>Меры, принимаемые администрацией по взысканию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79F6" w:rsidRPr="00FA542C" w:rsidRDefault="00F47C8F" w:rsidP="00AC79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F6">
        <w:rPr>
          <w:rFonts w:ascii="Times New Roman" w:hAnsi="Times New Roman" w:cs="Times New Roman"/>
          <w:sz w:val="24"/>
          <w:szCs w:val="24"/>
        </w:rPr>
        <w:t xml:space="preserve">   </w:t>
      </w:r>
      <w:r w:rsidR="00AC79F6">
        <w:rPr>
          <w:rFonts w:ascii="Times New Roman" w:hAnsi="Times New Roman" w:cs="Times New Roman"/>
          <w:sz w:val="24"/>
          <w:szCs w:val="24"/>
        </w:rPr>
        <w:t>*</w:t>
      </w:r>
      <w:r>
        <w:rPr>
          <w:b/>
          <w:i/>
          <w:sz w:val="24"/>
          <w:szCs w:val="24"/>
        </w:rPr>
        <w:t xml:space="preserve"> </w:t>
      </w:r>
      <w:r w:rsidR="00AC79F6" w:rsidRPr="00AC79F6">
        <w:rPr>
          <w:rFonts w:ascii="Times New Roman" w:hAnsi="Times New Roman" w:cs="Times New Roman"/>
          <w:sz w:val="24"/>
          <w:szCs w:val="24"/>
        </w:rPr>
        <w:t xml:space="preserve"> </w:t>
      </w:r>
      <w:r w:rsidR="00AC79F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C79F6" w:rsidRPr="00FA542C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AC79F6">
        <w:rPr>
          <w:rFonts w:ascii="Times New Roman" w:hAnsi="Times New Roman" w:cs="Times New Roman"/>
          <w:sz w:val="24"/>
          <w:szCs w:val="24"/>
        </w:rPr>
        <w:t xml:space="preserve">с КСП Калужской области </w:t>
      </w:r>
      <w:r w:rsidR="00AC79F6" w:rsidRPr="00FA542C">
        <w:rPr>
          <w:rFonts w:ascii="Times New Roman" w:hAnsi="Times New Roman" w:cs="Times New Roman"/>
          <w:sz w:val="24"/>
          <w:szCs w:val="24"/>
        </w:rPr>
        <w:t>контрольного мероприятия  «Контроль за законностью, результативностью  (эффективностью и экономностью) использования межбюджетных трансфертов, предоставленных из областного  бюджета  в 2020-2021гг. бюджету МР «Город Людиново и Людиновский район»</w:t>
      </w:r>
    </w:p>
    <w:p w:rsidR="00F47C8F" w:rsidRPr="00FA542C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42C">
        <w:rPr>
          <w:rFonts w:ascii="Times New Roman" w:hAnsi="Times New Roman" w:cs="Times New Roman"/>
          <w:sz w:val="24"/>
          <w:szCs w:val="24"/>
        </w:rPr>
        <w:t xml:space="preserve"> </w:t>
      </w:r>
      <w:r w:rsidR="00AC79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542C">
        <w:rPr>
          <w:rFonts w:ascii="Times New Roman" w:hAnsi="Times New Roman" w:cs="Times New Roman"/>
          <w:sz w:val="24"/>
          <w:szCs w:val="24"/>
        </w:rPr>
        <w:t>в отделе социальной защиты населения администрации муниципального района</w:t>
      </w:r>
      <w:r w:rsidRPr="00FA5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42C">
        <w:rPr>
          <w:rFonts w:ascii="Times New Roman" w:hAnsi="Times New Roman" w:cs="Times New Roman"/>
          <w:sz w:val="24"/>
          <w:szCs w:val="24"/>
        </w:rPr>
        <w:t>проведено контрольное мероприятие</w:t>
      </w:r>
      <w:r w:rsidRPr="00FA5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42C">
        <w:rPr>
          <w:rFonts w:ascii="Times New Roman" w:hAnsi="Times New Roman" w:cs="Times New Roman"/>
          <w:sz w:val="24"/>
          <w:szCs w:val="24"/>
        </w:rPr>
        <w:t xml:space="preserve">на тему « Контроль за законностью, результативностью (эффективностью и экономностью) использования межбюджетных трансфертов, представленных бюджету муниципального района «Город Людиново и Людиновский район» из областного бюджета в виде субвенции на осуществление полномочий по организации социальной поддержки граждан» за 2020-2021гг.» </w:t>
      </w:r>
    </w:p>
    <w:p w:rsidR="00F47C8F" w:rsidRPr="00FA542C" w:rsidRDefault="00F47C8F" w:rsidP="00F47C8F">
      <w:pPr>
        <w:pStyle w:val="30"/>
        <w:shd w:val="clear" w:color="auto" w:fill="auto"/>
        <w:spacing w:after="0" w:line="240" w:lineRule="atLeast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C79F6">
        <w:rPr>
          <w:sz w:val="24"/>
          <w:szCs w:val="24"/>
        </w:rPr>
        <w:t xml:space="preserve">   </w:t>
      </w:r>
      <w:r w:rsidRPr="00FA542C">
        <w:rPr>
          <w:b w:val="0"/>
          <w:color w:val="2D2D2D"/>
          <w:spacing w:val="2"/>
          <w:sz w:val="24"/>
          <w:szCs w:val="24"/>
          <w:shd w:val="clear" w:color="auto" w:fill="FFFFFF"/>
        </w:rPr>
        <w:t xml:space="preserve"> в г</w:t>
      </w:r>
      <w:r w:rsidRPr="00FA542C">
        <w:rPr>
          <w:b w:val="0"/>
          <w:color w:val="000000"/>
          <w:sz w:val="24"/>
          <w:szCs w:val="24"/>
        </w:rPr>
        <w:t>осударственн</w:t>
      </w:r>
      <w:r w:rsidRPr="00FA542C">
        <w:rPr>
          <w:b w:val="0"/>
          <w:bCs w:val="0"/>
          <w:color w:val="000000"/>
          <w:sz w:val="24"/>
          <w:szCs w:val="24"/>
        </w:rPr>
        <w:t>ом</w:t>
      </w:r>
      <w:r w:rsidRPr="00FA542C">
        <w:rPr>
          <w:b w:val="0"/>
          <w:color w:val="000000"/>
          <w:sz w:val="24"/>
          <w:szCs w:val="24"/>
        </w:rPr>
        <w:t xml:space="preserve">  бюджетн</w:t>
      </w:r>
      <w:r w:rsidRPr="00FA542C">
        <w:rPr>
          <w:b w:val="0"/>
          <w:bCs w:val="0"/>
          <w:color w:val="000000"/>
          <w:sz w:val="24"/>
          <w:szCs w:val="24"/>
        </w:rPr>
        <w:t>ом</w:t>
      </w:r>
      <w:r w:rsidRPr="00FA542C">
        <w:rPr>
          <w:b w:val="0"/>
          <w:color w:val="000000"/>
          <w:sz w:val="24"/>
          <w:szCs w:val="24"/>
        </w:rPr>
        <w:t xml:space="preserve"> учреждени</w:t>
      </w:r>
      <w:r w:rsidRPr="00FA542C">
        <w:rPr>
          <w:b w:val="0"/>
          <w:bCs w:val="0"/>
          <w:color w:val="000000"/>
          <w:sz w:val="24"/>
          <w:szCs w:val="24"/>
        </w:rPr>
        <w:t>и</w:t>
      </w:r>
      <w:r w:rsidRPr="00FA542C">
        <w:rPr>
          <w:b w:val="0"/>
          <w:color w:val="000000"/>
          <w:sz w:val="24"/>
          <w:szCs w:val="24"/>
        </w:rPr>
        <w:t xml:space="preserve"> Калужской области «Центр социальной помощи семье и детям "Чайка" </w:t>
      </w:r>
      <w:r w:rsidRPr="00FA542C">
        <w:rPr>
          <w:b w:val="0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FA542C">
        <w:rPr>
          <w:b w:val="0"/>
          <w:sz w:val="24"/>
          <w:szCs w:val="24"/>
        </w:rPr>
        <w:t>проведено контрольное мероприятие</w:t>
      </w:r>
      <w:r w:rsidRPr="00FA542C">
        <w:rPr>
          <w:b w:val="0"/>
          <w:i/>
          <w:sz w:val="24"/>
          <w:szCs w:val="24"/>
        </w:rPr>
        <w:t xml:space="preserve"> </w:t>
      </w:r>
      <w:r w:rsidRPr="00FA542C">
        <w:rPr>
          <w:b w:val="0"/>
          <w:sz w:val="24"/>
          <w:szCs w:val="24"/>
        </w:rPr>
        <w:t>на тему «Контроль за законностью, результативностью (эффективностью и экономностью) использования межбюджетных трансфертов, представленных бюджету муниципального района «Город Людиново и Людиновский район» из областного бюджета в виде субвенции на осуществление полномочий по организации социального обслуживания и осуществления мер по профилактике безнадзорности несовершеннолетних» за  2020-2021гг.»</w:t>
      </w:r>
      <w:r w:rsidRPr="00FA542C">
        <w:rPr>
          <w:sz w:val="24"/>
          <w:szCs w:val="24"/>
        </w:rPr>
        <w:t xml:space="preserve"> </w:t>
      </w:r>
    </w:p>
    <w:p w:rsidR="00F47C8F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79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казенном учреждении «Дворец культуры им. Г.Д.Гогиберидзе» проведена проверка целевого, эффективного использования  бюджетных средств и муниципального имущества за 2019-2021гг.</w:t>
      </w:r>
    </w:p>
    <w:p w:rsidR="00F47C8F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79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 в муниципальном казенном учреждении «Единая дежурно-диспетчерская служба» проведена проверка целевого, эффективного использования  бюджетных средств и муниципального имущества за 2019-2021гг.</w:t>
      </w:r>
    </w:p>
    <w:p w:rsidR="00F47C8F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79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 в муниципальном казенном учреждении « Людиновская служба заказчика » проведена проверка целевого, эффективного использования  бюджетных средств и муниципального имущества за 2019-2021гг.</w:t>
      </w:r>
    </w:p>
    <w:p w:rsidR="00F47C8F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79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автономном учреждении «Агентство «Мой город» проведена проверка целевого и  эффективного использования бюджетных средств, полученных в виде субсидии под выполнение муниципального задания,  расходования средств, полученных от приносящей доход деятельности и использования муниципального имущества, находящегося в оперативном управлении за  2021 год.</w:t>
      </w:r>
    </w:p>
    <w:p w:rsidR="00F47C8F" w:rsidRDefault="00F47C8F" w:rsidP="00F47C8F">
      <w:pPr>
        <w:tabs>
          <w:tab w:val="left" w:pos="180"/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осуществлялись контрольные мероприятия:</w:t>
      </w:r>
    </w:p>
    <w:p w:rsidR="00F47C8F" w:rsidRPr="001E0263" w:rsidRDefault="00F47C8F" w:rsidP="00F47C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63">
        <w:rPr>
          <w:rFonts w:ascii="Times New Roman" w:hAnsi="Times New Roman"/>
          <w:sz w:val="24"/>
          <w:szCs w:val="24"/>
        </w:rPr>
        <w:t xml:space="preserve">          - </w:t>
      </w:r>
      <w:r w:rsidRPr="001E0263">
        <w:rPr>
          <w:rFonts w:ascii="Times New Roman" w:eastAsia="Times New Roman" w:hAnsi="Times New Roman" w:cs="Times New Roman"/>
          <w:sz w:val="24"/>
          <w:szCs w:val="24"/>
        </w:rPr>
        <w:t>соответствия деятельности проверяемых объектов учредительным документам;</w:t>
      </w:r>
    </w:p>
    <w:p w:rsidR="00F47C8F" w:rsidRPr="001E0263" w:rsidRDefault="00F47C8F" w:rsidP="00F47C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-</w:t>
      </w:r>
      <w:r w:rsidRPr="001E0263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и исполнения бюджетной сметы казенных учреждений;</w:t>
      </w:r>
    </w:p>
    <w:p w:rsidR="00F47C8F" w:rsidRPr="001E0263" w:rsidRDefault="00F47C8F" w:rsidP="00F47C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-</w:t>
      </w:r>
      <w:r w:rsidRPr="001E026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имущества, находящегося в оперативном управлении бюджетных учреждений;</w:t>
      </w:r>
    </w:p>
    <w:p w:rsidR="00F47C8F" w:rsidRPr="001E0263" w:rsidRDefault="00F47C8F" w:rsidP="00F47C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6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-</w:t>
      </w:r>
      <w:r w:rsidRPr="001E0263">
        <w:rPr>
          <w:rFonts w:ascii="Times New Roman" w:eastAsia="Times New Roman" w:hAnsi="Times New Roman" w:cs="Times New Roman"/>
          <w:sz w:val="24"/>
          <w:szCs w:val="24"/>
        </w:rPr>
        <w:t xml:space="preserve"> ведения бухгалтерского учета, достоверности бухгалтерской отчетности;</w:t>
      </w:r>
    </w:p>
    <w:p w:rsidR="00F47C8F" w:rsidRPr="001E0263" w:rsidRDefault="00F47C8F" w:rsidP="00F47C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6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-</w:t>
      </w:r>
      <w:r w:rsidRPr="001E0263">
        <w:rPr>
          <w:rFonts w:ascii="Times New Roman" w:eastAsia="Times New Roman" w:hAnsi="Times New Roman" w:cs="Times New Roman"/>
          <w:sz w:val="24"/>
          <w:szCs w:val="24"/>
        </w:rPr>
        <w:t xml:space="preserve"> исполнения муниципальных программ.</w:t>
      </w:r>
    </w:p>
    <w:p w:rsidR="00F47C8F" w:rsidRPr="003D458D" w:rsidRDefault="00F47C8F" w:rsidP="00F47C8F">
      <w:pPr>
        <w:tabs>
          <w:tab w:val="left" w:pos="180"/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D458D">
        <w:rPr>
          <w:rFonts w:ascii="Times New Roman" w:hAnsi="Times New Roman" w:cs="Times New Roman"/>
          <w:sz w:val="24"/>
          <w:szCs w:val="24"/>
        </w:rPr>
        <w:t>По результатам контрольных мероприятий составлено 10 актов проверок, на экспертно-аналитические мероприятия подготовлено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458D">
        <w:rPr>
          <w:rFonts w:ascii="Times New Roman" w:hAnsi="Times New Roman" w:cs="Times New Roman"/>
          <w:sz w:val="24"/>
          <w:szCs w:val="24"/>
        </w:rPr>
        <w:t xml:space="preserve">  экспертных заключения. </w:t>
      </w:r>
    </w:p>
    <w:p w:rsidR="00F47C8F" w:rsidRPr="00AC79F6" w:rsidRDefault="00F47C8F" w:rsidP="00F47C8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В процессе проведения контрольных мероприятий проверено расходование  бюджетных средств на сумму </w:t>
      </w:r>
      <w:r w:rsidRPr="00807E58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E58">
        <w:rPr>
          <w:rFonts w:ascii="Times New Roman" w:hAnsi="Times New Roman" w:cs="Times New Roman"/>
          <w:b/>
          <w:i/>
          <w:sz w:val="24"/>
          <w:szCs w:val="24"/>
        </w:rPr>
        <w:t>599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E58">
        <w:rPr>
          <w:rFonts w:ascii="Times New Roman" w:hAnsi="Times New Roman" w:cs="Times New Roman"/>
          <w:b/>
          <w:i/>
          <w:sz w:val="24"/>
          <w:szCs w:val="24"/>
        </w:rPr>
        <w:t>346,1</w:t>
      </w:r>
      <w:r w:rsidRPr="003D458D">
        <w:rPr>
          <w:rFonts w:ascii="Times New Roman" w:hAnsi="Times New Roman" w:cs="Times New Roman"/>
          <w:b/>
          <w:i/>
          <w:sz w:val="24"/>
          <w:szCs w:val="24"/>
        </w:rPr>
        <w:t xml:space="preserve"> тыс. рублей</w:t>
      </w:r>
      <w:r w:rsidR="00AC79F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C79F6" w:rsidRPr="00AC79F6">
        <w:rPr>
          <w:rFonts w:ascii="Times New Roman" w:hAnsi="Times New Roman" w:cs="Times New Roman"/>
          <w:sz w:val="24"/>
          <w:szCs w:val="24"/>
        </w:rPr>
        <w:t>что в 4,3 раза бол</w:t>
      </w:r>
      <w:r w:rsidR="00AC79F6">
        <w:rPr>
          <w:rFonts w:ascii="Times New Roman" w:hAnsi="Times New Roman" w:cs="Times New Roman"/>
          <w:sz w:val="24"/>
          <w:szCs w:val="24"/>
        </w:rPr>
        <w:t>ь</w:t>
      </w:r>
      <w:r w:rsidR="00AC79F6" w:rsidRPr="00AC79F6">
        <w:rPr>
          <w:rFonts w:ascii="Times New Roman" w:hAnsi="Times New Roman" w:cs="Times New Roman"/>
          <w:sz w:val="24"/>
          <w:szCs w:val="24"/>
        </w:rPr>
        <w:t>ше уровня 2021 года</w:t>
      </w:r>
      <w:r w:rsidRPr="00AC79F6">
        <w:rPr>
          <w:rFonts w:ascii="Times New Roman" w:hAnsi="Times New Roman" w:cs="Times New Roman"/>
          <w:sz w:val="24"/>
          <w:szCs w:val="24"/>
        </w:rPr>
        <w:t>.</w:t>
      </w:r>
    </w:p>
    <w:p w:rsidR="00F47C8F" w:rsidRPr="003D458D" w:rsidRDefault="00F47C8F" w:rsidP="00F47C8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58D">
        <w:rPr>
          <w:rFonts w:ascii="Times New Roman" w:hAnsi="Times New Roman" w:cs="Times New Roman"/>
          <w:sz w:val="24"/>
          <w:szCs w:val="24"/>
        </w:rPr>
        <w:t xml:space="preserve">Кроме того, в процессе проверок проведено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58D">
        <w:rPr>
          <w:rFonts w:ascii="Times New Roman" w:hAnsi="Times New Roman" w:cs="Times New Roman"/>
          <w:sz w:val="24"/>
          <w:szCs w:val="24"/>
        </w:rPr>
        <w:t xml:space="preserve"> мероприятий по соблюдению установленного порядка управления и распоряжения имуществом, находящимся в муниципальной собственности в объеме </w:t>
      </w:r>
      <w:r w:rsidRPr="00807E58">
        <w:rPr>
          <w:rFonts w:ascii="Times New Roman" w:hAnsi="Times New Roman" w:cs="Times New Roman"/>
          <w:b/>
          <w:i/>
          <w:sz w:val="24"/>
          <w:szCs w:val="24"/>
        </w:rPr>
        <w:t>431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E58">
        <w:rPr>
          <w:rFonts w:ascii="Times New Roman" w:hAnsi="Times New Roman" w:cs="Times New Roman"/>
          <w:b/>
          <w:i/>
          <w:sz w:val="24"/>
          <w:szCs w:val="24"/>
        </w:rPr>
        <w:t>199,5</w:t>
      </w:r>
      <w:r w:rsidRPr="003D458D">
        <w:rPr>
          <w:rFonts w:ascii="Times New Roman" w:hAnsi="Times New Roman" w:cs="Times New Roman"/>
          <w:b/>
          <w:i/>
          <w:sz w:val="24"/>
          <w:szCs w:val="24"/>
        </w:rPr>
        <w:t xml:space="preserve"> тыс. рублей</w:t>
      </w:r>
      <w:r w:rsidRPr="003D458D">
        <w:rPr>
          <w:rFonts w:ascii="Times New Roman" w:hAnsi="Times New Roman" w:cs="Times New Roman"/>
          <w:sz w:val="24"/>
          <w:szCs w:val="24"/>
        </w:rPr>
        <w:t>.</w:t>
      </w:r>
    </w:p>
    <w:p w:rsidR="00F47C8F" w:rsidRDefault="00F47C8F" w:rsidP="00F47C8F">
      <w:pPr>
        <w:tabs>
          <w:tab w:val="left" w:pos="180"/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контрольной деятельности за 2022 год контрольно-счётной палатой выявлен </w:t>
      </w:r>
      <w:r w:rsidRPr="00A0455C">
        <w:rPr>
          <w:rFonts w:ascii="Times New Roman" w:hAnsi="Times New Roman" w:cs="Times New Roman"/>
          <w:b/>
          <w:i/>
          <w:sz w:val="24"/>
          <w:szCs w:val="24"/>
        </w:rPr>
        <w:t>130 случаев  нарушений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A0455C">
        <w:rPr>
          <w:rFonts w:ascii="Times New Roman" w:hAnsi="Times New Roman" w:cs="Times New Roman"/>
          <w:i/>
          <w:sz w:val="24"/>
          <w:szCs w:val="24"/>
        </w:rPr>
        <w:t>79 случаев</w:t>
      </w:r>
      <w:r>
        <w:rPr>
          <w:rFonts w:ascii="Times New Roman" w:hAnsi="Times New Roman" w:cs="Times New Roman"/>
          <w:sz w:val="24"/>
          <w:szCs w:val="24"/>
        </w:rPr>
        <w:t xml:space="preserve">, имеющих стоимостную оценку и   </w:t>
      </w:r>
      <w:r w:rsidRPr="00A0455C">
        <w:rPr>
          <w:rFonts w:ascii="Times New Roman" w:hAnsi="Times New Roman" w:cs="Times New Roman"/>
          <w:i/>
          <w:sz w:val="24"/>
          <w:szCs w:val="24"/>
        </w:rPr>
        <w:t>51 случай</w:t>
      </w:r>
      <w:r>
        <w:rPr>
          <w:rFonts w:ascii="Times New Roman" w:hAnsi="Times New Roman" w:cs="Times New Roman"/>
          <w:sz w:val="24"/>
          <w:szCs w:val="24"/>
        </w:rPr>
        <w:t>, не имеющий стоимостную оценку.</w:t>
      </w:r>
      <w:r w:rsidR="00AC79F6">
        <w:rPr>
          <w:rFonts w:ascii="Times New Roman" w:hAnsi="Times New Roman" w:cs="Times New Roman"/>
          <w:sz w:val="24"/>
          <w:szCs w:val="24"/>
        </w:rPr>
        <w:t xml:space="preserve"> По отношению к 2021 году количество выявленных нарушений уменьшено на 59 случаев.</w:t>
      </w:r>
    </w:p>
    <w:p w:rsidR="00B54221" w:rsidRDefault="00B54221" w:rsidP="00B5422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7C8F">
        <w:rPr>
          <w:rFonts w:ascii="Times New Roman" w:hAnsi="Times New Roman" w:cs="Times New Roman"/>
          <w:sz w:val="24"/>
          <w:szCs w:val="24"/>
        </w:rPr>
        <w:t xml:space="preserve">В денежном выражении выявленный объём нарушений составил  в сумме </w:t>
      </w:r>
      <w:r w:rsidR="00F47C8F" w:rsidRPr="002B53B0">
        <w:rPr>
          <w:rFonts w:ascii="Times New Roman" w:hAnsi="Times New Roman" w:cs="Times New Roman"/>
          <w:b/>
          <w:i/>
          <w:sz w:val="24"/>
          <w:szCs w:val="24"/>
        </w:rPr>
        <w:t>83851,</w:t>
      </w:r>
      <w:r w:rsidR="00F47C8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47C8F" w:rsidRPr="003D45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C8F" w:rsidRPr="003D458D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4221" w:rsidRPr="003D458D" w:rsidRDefault="00B54221" w:rsidP="00B5422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458D">
        <w:rPr>
          <w:rFonts w:ascii="Times New Roman" w:hAnsi="Times New Roman" w:cs="Times New Roman"/>
          <w:sz w:val="24"/>
          <w:szCs w:val="24"/>
        </w:rPr>
        <w:t>В составе всех установленных финансовых  нарушений наибольшую долю занимают два вида нарушений:</w:t>
      </w:r>
    </w:p>
    <w:p w:rsidR="00B54221" w:rsidRPr="003D458D" w:rsidRDefault="00B54221" w:rsidP="00B54221">
      <w:pPr>
        <w:tabs>
          <w:tab w:val="left" w:pos="180"/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- нарушения в ведении бухгалтерского учета, составления и представления бухгалтерской (финансовой) отчетности -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C79F6">
        <w:rPr>
          <w:rFonts w:ascii="Times New Roman" w:hAnsi="Times New Roman" w:cs="Times New Roman"/>
          <w:sz w:val="24"/>
          <w:szCs w:val="24"/>
        </w:rPr>
        <w:t>1,1%</w:t>
      </w:r>
      <w:r w:rsidRPr="003D458D">
        <w:rPr>
          <w:rFonts w:ascii="Times New Roman" w:hAnsi="Times New Roman" w:cs="Times New Roman"/>
          <w:sz w:val="24"/>
          <w:szCs w:val="24"/>
        </w:rPr>
        <w:t>;</w:t>
      </w:r>
    </w:p>
    <w:p w:rsidR="00B54221" w:rsidRDefault="00B54221" w:rsidP="00B54221">
      <w:pPr>
        <w:tabs>
          <w:tab w:val="left" w:pos="180"/>
          <w:tab w:val="left" w:pos="709"/>
        </w:tabs>
        <w:spacing w:after="0" w:line="240" w:lineRule="atLeast"/>
        <w:ind w:left="9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неэффективные (безрезультатные) расходы  бюджетных средств и муниципального имущества 24,</w:t>
      </w:r>
      <w:r w:rsidR="00AC79F6">
        <w:rPr>
          <w:rFonts w:ascii="Times New Roman" w:hAnsi="Times New Roman" w:cs="Times New Roman"/>
          <w:sz w:val="24"/>
          <w:szCs w:val="24"/>
        </w:rPr>
        <w:t>3</w:t>
      </w:r>
      <w:r w:rsidR="00117B0C">
        <w:rPr>
          <w:rFonts w:ascii="Times New Roman" w:hAnsi="Times New Roman" w:cs="Times New Roman"/>
          <w:sz w:val="24"/>
          <w:szCs w:val="24"/>
        </w:rPr>
        <w:t xml:space="preserve"> </w:t>
      </w:r>
      <w:r w:rsidRPr="003D458D">
        <w:rPr>
          <w:rFonts w:ascii="Times New Roman" w:hAnsi="Times New Roman" w:cs="Times New Roman"/>
          <w:sz w:val="24"/>
          <w:szCs w:val="24"/>
        </w:rPr>
        <w:t>%.</w:t>
      </w:r>
    </w:p>
    <w:p w:rsidR="00B54221" w:rsidRPr="003D458D" w:rsidRDefault="00B54221" w:rsidP="00B542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По результатам контрольных мероприятий в адрес руководителей учреждений  направлено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58D"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и одно предписание</w:t>
      </w:r>
      <w:r w:rsidRPr="003D4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221" w:rsidRDefault="00B54221" w:rsidP="00B542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К дисциплинарной ответственности по результатам контрольных мероприятий в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D458D">
        <w:rPr>
          <w:rFonts w:ascii="Times New Roman" w:hAnsi="Times New Roman" w:cs="Times New Roman"/>
          <w:sz w:val="24"/>
          <w:szCs w:val="24"/>
        </w:rPr>
        <w:t xml:space="preserve">году привлечено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458D">
        <w:rPr>
          <w:rFonts w:ascii="Times New Roman" w:hAnsi="Times New Roman" w:cs="Times New Roman"/>
          <w:sz w:val="24"/>
          <w:szCs w:val="24"/>
        </w:rPr>
        <w:t xml:space="preserve"> должностн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D458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458D">
        <w:rPr>
          <w:rFonts w:ascii="Times New Roman" w:hAnsi="Times New Roman" w:cs="Times New Roman"/>
          <w:sz w:val="24"/>
          <w:szCs w:val="24"/>
        </w:rPr>
        <w:t>.</w:t>
      </w:r>
    </w:p>
    <w:p w:rsidR="008C6819" w:rsidRDefault="004B35A8" w:rsidP="00942430">
      <w:pPr>
        <w:tabs>
          <w:tab w:val="left" w:pos="180"/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44CC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объёме финансовых нарушений при проверках  установлен в 2 </w:t>
      </w:r>
      <w:r w:rsidR="00AC79F6">
        <w:rPr>
          <w:rFonts w:ascii="Times New Roman" w:hAnsi="Times New Roman" w:cs="Times New Roman"/>
          <w:sz w:val="24"/>
          <w:szCs w:val="24"/>
        </w:rPr>
        <w:t xml:space="preserve">- </w:t>
      </w:r>
      <w:r w:rsidR="00E344CC">
        <w:rPr>
          <w:rFonts w:ascii="Times New Roman" w:hAnsi="Times New Roman" w:cs="Times New Roman"/>
          <w:sz w:val="24"/>
          <w:szCs w:val="24"/>
        </w:rPr>
        <w:t>х Учреждениях</w:t>
      </w:r>
      <w:r w:rsidR="00AC79F6">
        <w:rPr>
          <w:rFonts w:ascii="Times New Roman" w:hAnsi="Times New Roman" w:cs="Times New Roman"/>
          <w:sz w:val="24"/>
          <w:szCs w:val="24"/>
        </w:rPr>
        <w:t xml:space="preserve"> (73,7%)-</w:t>
      </w:r>
      <w:r w:rsidR="00E3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4CC">
        <w:rPr>
          <w:rFonts w:ascii="Times New Roman" w:hAnsi="Times New Roman" w:cs="Times New Roman"/>
          <w:sz w:val="24"/>
          <w:szCs w:val="24"/>
        </w:rPr>
        <w:t>(СШ «Спорт»-</w:t>
      </w:r>
      <w:r w:rsidR="00E344CC" w:rsidRPr="00E344CC">
        <w:rPr>
          <w:rFonts w:ascii="Times New Roman" w:hAnsi="Times New Roman" w:cs="Times New Roman"/>
          <w:i/>
          <w:sz w:val="24"/>
          <w:szCs w:val="24"/>
        </w:rPr>
        <w:t>31155,0 тыс.рублей</w:t>
      </w:r>
      <w:r w:rsidR="00E344CC">
        <w:rPr>
          <w:rFonts w:ascii="Times New Roman" w:hAnsi="Times New Roman" w:cs="Times New Roman"/>
          <w:sz w:val="24"/>
          <w:szCs w:val="24"/>
        </w:rPr>
        <w:t>,</w:t>
      </w:r>
      <w:r w:rsidR="00CD2008">
        <w:rPr>
          <w:rFonts w:ascii="Times New Roman" w:hAnsi="Times New Roman" w:cs="Times New Roman"/>
          <w:sz w:val="24"/>
          <w:szCs w:val="24"/>
        </w:rPr>
        <w:t xml:space="preserve"> </w:t>
      </w:r>
      <w:r w:rsidR="00E344CC">
        <w:rPr>
          <w:rFonts w:ascii="Times New Roman" w:hAnsi="Times New Roman" w:cs="Times New Roman"/>
          <w:sz w:val="24"/>
          <w:szCs w:val="24"/>
        </w:rPr>
        <w:t>или 37,1% и МАУ «АМГ»-</w:t>
      </w:r>
      <w:r w:rsidR="00E344CC" w:rsidRPr="00E344CC">
        <w:rPr>
          <w:rFonts w:ascii="Times New Roman" w:hAnsi="Times New Roman" w:cs="Times New Roman"/>
          <w:i/>
          <w:sz w:val="24"/>
          <w:szCs w:val="24"/>
        </w:rPr>
        <w:t>29480,0 тыс.рублей</w:t>
      </w:r>
      <w:r w:rsidR="00E344CC">
        <w:rPr>
          <w:rFonts w:ascii="Times New Roman" w:hAnsi="Times New Roman" w:cs="Times New Roman"/>
          <w:sz w:val="24"/>
          <w:szCs w:val="24"/>
        </w:rPr>
        <w:t>, или 36,6% от всего объёма нарушений установленных при проверках в 2022 году.)</w:t>
      </w:r>
    </w:p>
    <w:p w:rsidR="002B1869" w:rsidRPr="002B1869" w:rsidRDefault="00E344CC" w:rsidP="00942430">
      <w:pPr>
        <w:tabs>
          <w:tab w:val="left" w:pos="180"/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1869" w:rsidRPr="002B1869">
        <w:rPr>
          <w:rFonts w:ascii="Times New Roman" w:hAnsi="Times New Roman" w:cs="Times New Roman"/>
          <w:sz w:val="24"/>
          <w:szCs w:val="24"/>
        </w:rPr>
        <w:t xml:space="preserve">о отношению к 2021 году объём установленных финансовых нарушений сократился на </w:t>
      </w:r>
      <w:r w:rsidR="002B1869" w:rsidRPr="00197A60">
        <w:rPr>
          <w:rFonts w:ascii="Times New Roman" w:hAnsi="Times New Roman" w:cs="Times New Roman"/>
          <w:i/>
          <w:sz w:val="24"/>
          <w:szCs w:val="24"/>
        </w:rPr>
        <w:t>42560,4</w:t>
      </w:r>
      <w:r w:rsidR="002B1869" w:rsidRPr="002B1869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2B1869" w:rsidRPr="002B1869">
        <w:rPr>
          <w:rFonts w:ascii="Times New Roman" w:hAnsi="Times New Roman" w:cs="Times New Roman"/>
          <w:sz w:val="24"/>
          <w:szCs w:val="24"/>
        </w:rPr>
        <w:t xml:space="preserve">, или 33,7%, а по отношению к 2020 году объём финансовых нарушений увеличился на </w:t>
      </w:r>
      <w:r w:rsidR="002B1869" w:rsidRPr="00197A60">
        <w:rPr>
          <w:rFonts w:ascii="Times New Roman" w:hAnsi="Times New Roman" w:cs="Times New Roman"/>
          <w:i/>
          <w:sz w:val="24"/>
          <w:szCs w:val="24"/>
        </w:rPr>
        <w:t>29096,6</w:t>
      </w:r>
      <w:r w:rsidR="002B1869" w:rsidRPr="002B1869">
        <w:rPr>
          <w:rFonts w:ascii="Times New Roman" w:hAnsi="Times New Roman" w:cs="Times New Roman"/>
          <w:sz w:val="24"/>
          <w:szCs w:val="24"/>
        </w:rPr>
        <w:t xml:space="preserve"> </w:t>
      </w:r>
      <w:r w:rsidR="002B1869" w:rsidRPr="002B1869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2B1869" w:rsidRPr="002B1869">
        <w:rPr>
          <w:rFonts w:ascii="Times New Roman" w:hAnsi="Times New Roman" w:cs="Times New Roman"/>
          <w:sz w:val="24"/>
          <w:szCs w:val="24"/>
        </w:rPr>
        <w:t xml:space="preserve">или 53,1%. </w:t>
      </w:r>
    </w:p>
    <w:p w:rsidR="002B1869" w:rsidRDefault="002B1869" w:rsidP="00942430">
      <w:pPr>
        <w:tabs>
          <w:tab w:val="left" w:pos="180"/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A60">
        <w:rPr>
          <w:rFonts w:ascii="Times New Roman" w:hAnsi="Times New Roman" w:cs="Times New Roman"/>
          <w:sz w:val="24"/>
          <w:szCs w:val="24"/>
        </w:rPr>
        <w:t>Наибольшее увеличение финансовых нарушений произошло</w:t>
      </w:r>
      <w:r w:rsidRPr="00197A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A60">
        <w:rPr>
          <w:rFonts w:ascii="Times New Roman" w:hAnsi="Times New Roman" w:cs="Times New Roman"/>
          <w:sz w:val="24"/>
          <w:szCs w:val="24"/>
        </w:rPr>
        <w:t xml:space="preserve">по группе нарушений  в области ведения бухгалтерского учёта, составления и представления бухгалтерской отчётности. </w:t>
      </w:r>
    </w:p>
    <w:p w:rsidR="004B35A8" w:rsidRDefault="00346F90" w:rsidP="004B3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35A8">
        <w:rPr>
          <w:rFonts w:ascii="Times New Roman" w:hAnsi="Times New Roman" w:cs="Times New Roman"/>
          <w:sz w:val="24"/>
          <w:szCs w:val="24"/>
        </w:rPr>
        <w:t xml:space="preserve">   П</w:t>
      </w:r>
      <w:r w:rsidR="004B35A8" w:rsidRPr="00537FCF">
        <w:rPr>
          <w:rFonts w:ascii="Times New Roman" w:hAnsi="Times New Roman" w:cs="Times New Roman"/>
          <w:sz w:val="24"/>
          <w:szCs w:val="24"/>
        </w:rPr>
        <w:t xml:space="preserve">о </w:t>
      </w:r>
      <w:r w:rsidR="004B35A8">
        <w:rPr>
          <w:rFonts w:ascii="Times New Roman" w:hAnsi="Times New Roman" w:cs="Times New Roman"/>
          <w:sz w:val="24"/>
          <w:szCs w:val="24"/>
        </w:rPr>
        <w:t>итогам рассмотрения направленных контрольно-счётной палатой представлений и предписания муниципальными учреждениями Людиновского района</w:t>
      </w:r>
      <w:r w:rsidR="00AC79F6">
        <w:rPr>
          <w:rFonts w:ascii="Times New Roman" w:hAnsi="Times New Roman" w:cs="Times New Roman"/>
          <w:sz w:val="24"/>
          <w:szCs w:val="24"/>
        </w:rPr>
        <w:t xml:space="preserve"> </w:t>
      </w:r>
      <w:r w:rsidR="004B35A8" w:rsidRPr="00537FCF">
        <w:rPr>
          <w:rFonts w:ascii="Times New Roman" w:hAnsi="Times New Roman" w:cs="Times New Roman"/>
          <w:sz w:val="24"/>
          <w:szCs w:val="24"/>
        </w:rPr>
        <w:t xml:space="preserve">устранено финансовых нарушений на сумму </w:t>
      </w:r>
      <w:r w:rsidR="004B35A8" w:rsidRPr="00537FCF">
        <w:rPr>
          <w:rFonts w:ascii="Times New Roman" w:hAnsi="Times New Roman" w:cs="Times New Roman"/>
          <w:b/>
          <w:i/>
          <w:sz w:val="24"/>
          <w:szCs w:val="24"/>
        </w:rPr>
        <w:t>58</w:t>
      </w:r>
      <w:r w:rsidR="004B35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35A8" w:rsidRPr="00537FCF">
        <w:rPr>
          <w:rFonts w:ascii="Times New Roman" w:hAnsi="Times New Roman" w:cs="Times New Roman"/>
          <w:b/>
          <w:i/>
          <w:sz w:val="24"/>
          <w:szCs w:val="24"/>
        </w:rPr>
        <w:t>617,0</w:t>
      </w:r>
      <w:r w:rsidR="004B35A8">
        <w:rPr>
          <w:rFonts w:ascii="Times New Roman" w:hAnsi="Times New Roman" w:cs="Times New Roman"/>
          <w:sz w:val="24"/>
          <w:szCs w:val="24"/>
        </w:rPr>
        <w:t xml:space="preserve"> </w:t>
      </w:r>
      <w:r w:rsidR="004B35A8" w:rsidRPr="00537FCF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 w:rsidR="004B35A8" w:rsidRPr="00537FCF">
        <w:rPr>
          <w:rFonts w:ascii="Times New Roman" w:hAnsi="Times New Roman" w:cs="Times New Roman"/>
          <w:b/>
          <w:sz w:val="24"/>
          <w:szCs w:val="24"/>
        </w:rPr>
        <w:t>,</w:t>
      </w:r>
      <w:r w:rsidR="004B35A8" w:rsidRPr="00537FCF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B35A8">
        <w:rPr>
          <w:rFonts w:ascii="Times New Roman" w:hAnsi="Times New Roman" w:cs="Times New Roman"/>
          <w:sz w:val="24"/>
          <w:szCs w:val="24"/>
        </w:rPr>
        <w:t>69,9</w:t>
      </w:r>
      <w:r w:rsidR="004B35A8" w:rsidRPr="00537F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35A8" w:rsidRPr="004B35A8">
        <w:rPr>
          <w:rFonts w:ascii="Times New Roman" w:hAnsi="Times New Roman" w:cs="Times New Roman"/>
          <w:sz w:val="24"/>
          <w:szCs w:val="24"/>
        </w:rPr>
        <w:t>%</w:t>
      </w:r>
      <w:r w:rsidR="004B35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35A8" w:rsidRPr="00537FCF">
        <w:rPr>
          <w:rFonts w:ascii="Times New Roman" w:hAnsi="Times New Roman" w:cs="Times New Roman"/>
          <w:sz w:val="24"/>
          <w:szCs w:val="24"/>
        </w:rPr>
        <w:t>от общего объема всех выявленных нарушений</w:t>
      </w:r>
      <w:r w:rsidR="00AC79F6">
        <w:rPr>
          <w:rFonts w:ascii="Times New Roman" w:hAnsi="Times New Roman" w:cs="Times New Roman"/>
          <w:sz w:val="24"/>
          <w:szCs w:val="24"/>
        </w:rPr>
        <w:t>, в том числе возмещено в доход бюджета-</w:t>
      </w:r>
      <w:r w:rsidR="00AC79F6" w:rsidRPr="00AC79F6">
        <w:rPr>
          <w:rFonts w:ascii="Times New Roman" w:hAnsi="Times New Roman" w:cs="Times New Roman"/>
          <w:i/>
          <w:sz w:val="24"/>
          <w:szCs w:val="24"/>
        </w:rPr>
        <w:t xml:space="preserve">810,0 тыс.рублей </w:t>
      </w:r>
      <w:r w:rsidR="00AC79F6">
        <w:rPr>
          <w:rFonts w:ascii="Times New Roman" w:hAnsi="Times New Roman" w:cs="Times New Roman"/>
          <w:sz w:val="24"/>
          <w:szCs w:val="24"/>
        </w:rPr>
        <w:t xml:space="preserve">и устранено нарушений в ведении бюджетного учёта и составлении отчётности на сумму </w:t>
      </w:r>
      <w:r w:rsidR="00AC79F6" w:rsidRPr="00AC79F6">
        <w:rPr>
          <w:rFonts w:ascii="Times New Roman" w:hAnsi="Times New Roman" w:cs="Times New Roman"/>
          <w:i/>
          <w:sz w:val="24"/>
          <w:szCs w:val="24"/>
        </w:rPr>
        <w:t>57807,0 тыс..рублей</w:t>
      </w:r>
      <w:r w:rsidR="004B35A8" w:rsidRPr="00537F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880" w:rsidRPr="00893880" w:rsidRDefault="00893880" w:rsidP="00893880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80">
        <w:rPr>
          <w:rFonts w:ascii="Times New Roman" w:hAnsi="Times New Roman" w:cs="Times New Roman"/>
          <w:sz w:val="24"/>
          <w:szCs w:val="24"/>
        </w:rPr>
        <w:t>Финансовые нарушения, допущенные объектами контроля за 202</w:t>
      </w:r>
      <w:r w:rsidR="00D22288">
        <w:rPr>
          <w:rFonts w:ascii="Times New Roman" w:hAnsi="Times New Roman" w:cs="Times New Roman"/>
          <w:sz w:val="24"/>
          <w:szCs w:val="24"/>
        </w:rPr>
        <w:t>2</w:t>
      </w:r>
      <w:r w:rsidRPr="00893880">
        <w:rPr>
          <w:rFonts w:ascii="Times New Roman" w:hAnsi="Times New Roman" w:cs="Times New Roman"/>
          <w:sz w:val="24"/>
          <w:szCs w:val="24"/>
        </w:rPr>
        <w:t xml:space="preserve"> год, состоят из следующих групп нарушений: </w:t>
      </w:r>
    </w:p>
    <w:p w:rsidR="00F47C8F" w:rsidRPr="003D458D" w:rsidRDefault="00F47C8F" w:rsidP="00F47C8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b/>
          <w:sz w:val="24"/>
          <w:szCs w:val="24"/>
        </w:rPr>
        <w:t>нарушения при формировании и исполнении бюджетов</w:t>
      </w:r>
      <w:r w:rsidRPr="003D458D">
        <w:rPr>
          <w:rFonts w:ascii="Times New Roman" w:hAnsi="Times New Roman" w:cs="Times New Roman"/>
          <w:sz w:val="24"/>
          <w:szCs w:val="24"/>
        </w:rPr>
        <w:t xml:space="preserve"> </w:t>
      </w:r>
      <w:r w:rsidRPr="003D458D">
        <w:rPr>
          <w:rFonts w:ascii="Times New Roman" w:hAnsi="Times New Roman" w:cs="Times New Roman"/>
          <w:b/>
          <w:sz w:val="24"/>
          <w:szCs w:val="24"/>
        </w:rPr>
        <w:t>(кроме нецелевого использования бюджетных средств):</w:t>
      </w:r>
    </w:p>
    <w:p w:rsidR="00F47C8F" w:rsidRPr="003D458D" w:rsidRDefault="00F47C8F" w:rsidP="00F47C8F">
      <w:pPr>
        <w:tabs>
          <w:tab w:val="left" w:pos="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количество нарушений-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D458D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F47C8F" w:rsidRDefault="00F47C8F" w:rsidP="00F47C8F">
      <w:pPr>
        <w:tabs>
          <w:tab w:val="left" w:pos="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>сумма финансовых нарушений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458D">
        <w:rPr>
          <w:rFonts w:ascii="Times New Roman" w:hAnsi="Times New Roman" w:cs="Times New Roman"/>
          <w:sz w:val="24"/>
          <w:szCs w:val="24"/>
        </w:rPr>
        <w:t xml:space="preserve"> </w:t>
      </w:r>
      <w:r w:rsidRPr="00BC00E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997,1</w:t>
      </w:r>
      <w:r w:rsidRPr="003D458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D458D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F47C8F" w:rsidRPr="003D458D" w:rsidRDefault="00FB0001" w:rsidP="00F47C8F">
      <w:pPr>
        <w:tabs>
          <w:tab w:val="left" w:pos="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7C8F" w:rsidRPr="003D458D">
        <w:rPr>
          <w:rFonts w:ascii="Times New Roman" w:hAnsi="Times New Roman" w:cs="Times New Roman"/>
          <w:sz w:val="24"/>
          <w:szCs w:val="24"/>
        </w:rPr>
        <w:t>из них:</w:t>
      </w:r>
    </w:p>
    <w:p w:rsidR="00F47C8F" w:rsidRDefault="00F47C8F" w:rsidP="00F47C8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458D">
        <w:rPr>
          <w:rFonts w:ascii="Times New Roman" w:hAnsi="Times New Roman" w:cs="Times New Roman"/>
          <w:i/>
          <w:sz w:val="24"/>
          <w:szCs w:val="24"/>
        </w:rPr>
        <w:t xml:space="preserve">      *</w:t>
      </w:r>
      <w:r w:rsidRPr="003D458D">
        <w:rPr>
          <w:rFonts w:ascii="Times New Roman" w:hAnsi="Times New Roman" w:cs="Times New Roman"/>
          <w:sz w:val="24"/>
          <w:szCs w:val="24"/>
        </w:rPr>
        <w:t xml:space="preserve"> начисление </w:t>
      </w:r>
      <w:r>
        <w:rPr>
          <w:rFonts w:ascii="Times New Roman" w:hAnsi="Times New Roman" w:cs="Times New Roman"/>
          <w:sz w:val="24"/>
          <w:szCs w:val="24"/>
        </w:rPr>
        <w:t>и выплата премий</w:t>
      </w:r>
      <w:r w:rsidRPr="003D458D">
        <w:rPr>
          <w:rFonts w:ascii="Times New Roman" w:hAnsi="Times New Roman" w:cs="Times New Roman"/>
          <w:sz w:val="24"/>
          <w:szCs w:val="24"/>
        </w:rPr>
        <w:t xml:space="preserve"> без учёта фактически отработанного времени</w:t>
      </w:r>
      <w:r>
        <w:rPr>
          <w:rFonts w:ascii="Times New Roman" w:hAnsi="Times New Roman" w:cs="Times New Roman"/>
          <w:sz w:val="24"/>
          <w:szCs w:val="24"/>
        </w:rPr>
        <w:t>, без наличия  распоряжения Учредителя-</w:t>
      </w:r>
      <w:r w:rsidRPr="00FF7013">
        <w:rPr>
          <w:rFonts w:ascii="Times New Roman" w:hAnsi="Times New Roman" w:cs="Times New Roman"/>
          <w:i/>
          <w:sz w:val="24"/>
          <w:szCs w:val="24"/>
        </w:rPr>
        <w:t>176,5</w:t>
      </w:r>
      <w:r w:rsidRPr="003D458D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EB410C">
        <w:rPr>
          <w:rFonts w:ascii="Times New Roman" w:hAnsi="Times New Roman" w:cs="Times New Roman"/>
          <w:i/>
          <w:sz w:val="24"/>
          <w:szCs w:val="24"/>
        </w:rPr>
        <w:t>;</w:t>
      </w:r>
    </w:p>
    <w:p w:rsidR="00F47C8F" w:rsidRPr="005E1608" w:rsidRDefault="00F47C8F" w:rsidP="00F47C8F">
      <w:pPr>
        <w:pStyle w:val="1"/>
        <w:shd w:val="clear" w:color="auto" w:fill="FFFFFF"/>
        <w:spacing w:line="240" w:lineRule="atLeast"/>
        <w:jc w:val="both"/>
        <w:rPr>
          <w:b/>
          <w:szCs w:val="24"/>
        </w:rPr>
      </w:pPr>
      <w:r>
        <w:rPr>
          <w:szCs w:val="24"/>
        </w:rPr>
        <w:lastRenderedPageBreak/>
        <w:t xml:space="preserve">               *</w:t>
      </w:r>
      <w:r w:rsidRPr="005E1608">
        <w:rPr>
          <w:szCs w:val="24"/>
        </w:rPr>
        <w:t xml:space="preserve"> неправомерное начисление доплаты за объём работы, фактически не осуществляемый сотрудником  в сумме </w:t>
      </w:r>
      <w:r w:rsidRPr="005E1608">
        <w:rPr>
          <w:i/>
          <w:szCs w:val="24"/>
        </w:rPr>
        <w:t>41</w:t>
      </w:r>
      <w:r>
        <w:rPr>
          <w:i/>
          <w:szCs w:val="24"/>
        </w:rPr>
        <w:t>,</w:t>
      </w:r>
      <w:r w:rsidRPr="005E1608">
        <w:rPr>
          <w:i/>
          <w:szCs w:val="24"/>
        </w:rPr>
        <w:t>7</w:t>
      </w:r>
      <w:r>
        <w:rPr>
          <w:i/>
          <w:szCs w:val="24"/>
        </w:rPr>
        <w:t xml:space="preserve"> тыс.рублей</w:t>
      </w:r>
      <w:r w:rsidRPr="005E1608">
        <w:rPr>
          <w:szCs w:val="24"/>
        </w:rPr>
        <w:t xml:space="preserve"> </w:t>
      </w:r>
      <w:r w:rsidR="000F506E">
        <w:rPr>
          <w:szCs w:val="24"/>
        </w:rPr>
        <w:t>;</w:t>
      </w:r>
    </w:p>
    <w:p w:rsidR="00F47C8F" w:rsidRDefault="00F47C8F" w:rsidP="00F47C8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D458D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1611B5">
        <w:rPr>
          <w:rFonts w:ascii="Times New Roman" w:hAnsi="Times New Roman" w:cs="Times New Roman"/>
          <w:sz w:val="24"/>
          <w:szCs w:val="24"/>
        </w:rPr>
        <w:t>недостача денежных средств в кассе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- 29,6</w:t>
      </w:r>
      <w:r w:rsidRPr="003D458D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0F506E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7C8F" w:rsidRDefault="00F47C8F" w:rsidP="00F47C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* расходование средств, полученных учреждением от иной приносящей доход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без достижения заданных результатов</w:t>
      </w:r>
      <w:r w:rsidRPr="00940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A35147">
        <w:rPr>
          <w:rFonts w:ascii="Times New Roman" w:eastAsia="Times New Roman" w:hAnsi="Times New Roman" w:cs="Times New Roman"/>
          <w:i/>
          <w:sz w:val="24"/>
          <w:szCs w:val="24"/>
        </w:rPr>
        <w:t>915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3514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14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оплату расходов, не способствующих достижению целей уставной деятельности и не принёсших предполагаемых доходов)  </w:t>
      </w:r>
    </w:p>
    <w:p w:rsidR="00F47C8F" w:rsidRDefault="00F47C8F" w:rsidP="00F47C8F">
      <w:pPr>
        <w:tabs>
          <w:tab w:val="left" w:pos="180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* </w:t>
      </w:r>
      <w:r w:rsidRPr="00A936ED">
        <w:rPr>
          <w:rFonts w:ascii="Times New Roman" w:hAnsi="Times New Roman"/>
        </w:rPr>
        <w:t>недопоступление бюджетных средств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не перечисление в доход бюджета городского поселения неналоговых доходов от использования имущества, находящегося в муниципальной собственности - арендная плата за земельный участок, переданный в аренду  ООО «Комфорт»  не оплачена  за счёт  несвоевременной, неэффективной  и нерезультативной работы по взысканию задолженности, (ООО признано банкротом) - </w:t>
      </w:r>
      <w:r w:rsidRPr="00BC00E5">
        <w:rPr>
          <w:rFonts w:ascii="Times New Roman" w:hAnsi="Times New Roman" w:cs="Times New Roman"/>
          <w:i/>
          <w:sz w:val="24"/>
          <w:szCs w:val="24"/>
        </w:rPr>
        <w:t>833,8 тыс.рублей</w:t>
      </w:r>
      <w:r w:rsidRPr="003D4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5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7C8F" w:rsidRPr="005C3DDB" w:rsidRDefault="00F47C8F" w:rsidP="005C3DD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DDB">
        <w:rPr>
          <w:rFonts w:ascii="Times New Roman" w:hAnsi="Times New Roman" w:cs="Times New Roman"/>
          <w:b/>
          <w:sz w:val="24"/>
          <w:szCs w:val="24"/>
        </w:rPr>
        <w:t xml:space="preserve">нецелевое использование бюджетных средств: </w:t>
      </w:r>
    </w:p>
    <w:p w:rsidR="00F47C8F" w:rsidRPr="003D458D" w:rsidRDefault="00F47C8F" w:rsidP="00F47C8F">
      <w:pPr>
        <w:tabs>
          <w:tab w:val="left" w:pos="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8D">
        <w:rPr>
          <w:rFonts w:ascii="Times New Roman" w:hAnsi="Times New Roman" w:cs="Times New Roman"/>
          <w:sz w:val="24"/>
          <w:szCs w:val="24"/>
        </w:rPr>
        <w:t xml:space="preserve">количество нарушений-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458D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F47C8F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458D">
        <w:rPr>
          <w:rFonts w:ascii="Times New Roman" w:hAnsi="Times New Roman" w:cs="Times New Roman"/>
          <w:sz w:val="24"/>
          <w:szCs w:val="24"/>
        </w:rPr>
        <w:t>сумма финансовых нарушений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458D">
        <w:rPr>
          <w:rFonts w:ascii="Times New Roman" w:hAnsi="Times New Roman" w:cs="Times New Roman"/>
          <w:sz w:val="24"/>
          <w:szCs w:val="24"/>
        </w:rPr>
        <w:t xml:space="preserve"> </w:t>
      </w:r>
      <w:r w:rsidRPr="00987E35">
        <w:rPr>
          <w:rFonts w:ascii="Times New Roman" w:hAnsi="Times New Roman" w:cs="Times New Roman"/>
          <w:i/>
          <w:sz w:val="24"/>
          <w:szCs w:val="24"/>
        </w:rPr>
        <w:t>562,0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8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3D45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47C8F" w:rsidRPr="00F47C8F" w:rsidRDefault="00F47C8F" w:rsidP="000F506E">
      <w:pPr>
        <w:pStyle w:val="42"/>
        <w:shd w:val="clear" w:color="auto" w:fill="auto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3D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B0001">
        <w:rPr>
          <w:sz w:val="24"/>
          <w:szCs w:val="24"/>
        </w:rPr>
        <w:t xml:space="preserve">  </w:t>
      </w:r>
      <w:r w:rsidRPr="00F47C8F">
        <w:rPr>
          <w:sz w:val="24"/>
          <w:szCs w:val="24"/>
        </w:rPr>
        <w:t xml:space="preserve">Расходование автономным учреждением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 в сумме </w:t>
      </w:r>
      <w:r w:rsidRPr="00F47C8F">
        <w:rPr>
          <w:i/>
          <w:sz w:val="24"/>
          <w:szCs w:val="24"/>
        </w:rPr>
        <w:t>562,0 тыс. рублей.</w:t>
      </w:r>
      <w:r w:rsidRPr="00F47C8F">
        <w:rPr>
          <w:sz w:val="24"/>
          <w:szCs w:val="24"/>
        </w:rPr>
        <w:t xml:space="preserve">             </w:t>
      </w:r>
    </w:p>
    <w:p w:rsidR="00F47C8F" w:rsidRPr="00933C54" w:rsidRDefault="00F47C8F" w:rsidP="00933C5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54">
        <w:rPr>
          <w:rFonts w:ascii="Times New Roman" w:hAnsi="Times New Roman" w:cs="Times New Roman"/>
          <w:b/>
          <w:sz w:val="24"/>
          <w:szCs w:val="24"/>
        </w:rPr>
        <w:t>нарушения при осуществлении государственных (муниципальных) закупок и закупок отдельными видами юридических лиц»</w:t>
      </w:r>
    </w:p>
    <w:p w:rsidR="00F47C8F" w:rsidRPr="00A873DF" w:rsidRDefault="00F47C8F" w:rsidP="00F47C8F">
      <w:pPr>
        <w:tabs>
          <w:tab w:val="left" w:pos="0"/>
        </w:tabs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73DF">
        <w:rPr>
          <w:rFonts w:ascii="Times New Roman" w:hAnsi="Times New Roman" w:cs="Times New Roman"/>
          <w:sz w:val="24"/>
          <w:szCs w:val="24"/>
        </w:rPr>
        <w:t xml:space="preserve">количество нарушений -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73DF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F47C8F" w:rsidRDefault="00F47C8F" w:rsidP="00F47C8F">
      <w:pPr>
        <w:tabs>
          <w:tab w:val="left" w:pos="0"/>
        </w:tabs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73DF">
        <w:rPr>
          <w:rFonts w:ascii="Times New Roman" w:hAnsi="Times New Roman" w:cs="Times New Roman"/>
          <w:sz w:val="24"/>
          <w:szCs w:val="24"/>
        </w:rPr>
        <w:t xml:space="preserve">сумма финансовых нарушений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73DF">
        <w:rPr>
          <w:rFonts w:ascii="Times New Roman" w:hAnsi="Times New Roman" w:cs="Times New Roman"/>
          <w:sz w:val="24"/>
          <w:szCs w:val="24"/>
        </w:rPr>
        <w:t xml:space="preserve"> </w:t>
      </w:r>
      <w:r w:rsidRPr="009760E6">
        <w:rPr>
          <w:rFonts w:ascii="Times New Roman" w:hAnsi="Times New Roman" w:cs="Times New Roman"/>
          <w:i/>
          <w:sz w:val="24"/>
          <w:szCs w:val="24"/>
        </w:rPr>
        <w:t>1327,2</w:t>
      </w:r>
      <w:r w:rsidRPr="00A873DF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="001C46AF">
        <w:rPr>
          <w:rFonts w:ascii="Times New Roman" w:hAnsi="Times New Roman" w:cs="Times New Roman"/>
          <w:i/>
          <w:sz w:val="24"/>
          <w:szCs w:val="24"/>
        </w:rPr>
        <w:t>:</w:t>
      </w:r>
      <w:r w:rsidRPr="00A87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91" w:rsidRPr="001305A4" w:rsidRDefault="00664291" w:rsidP="00664291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3C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оплата выполненных работ </w:t>
      </w:r>
      <w:r w:rsidRPr="007717D5">
        <w:rPr>
          <w:rFonts w:ascii="Times New Roman" w:hAnsi="Times New Roman" w:cs="Times New Roman"/>
          <w:sz w:val="24"/>
          <w:szCs w:val="24"/>
        </w:rPr>
        <w:t>по ремонту асфальтобетонного покрытия на стадионе «Авангард»</w:t>
      </w:r>
      <w:r>
        <w:rPr>
          <w:rFonts w:ascii="Times New Roman" w:hAnsi="Times New Roman" w:cs="Times New Roman"/>
          <w:sz w:val="24"/>
          <w:szCs w:val="24"/>
        </w:rPr>
        <w:t xml:space="preserve">  двум подрядным организациям</w:t>
      </w:r>
      <w:r w:rsidRPr="007717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724581">
        <w:rPr>
          <w:rFonts w:ascii="Times New Roman" w:hAnsi="Times New Roman" w:cs="Times New Roman"/>
          <w:sz w:val="24"/>
          <w:szCs w:val="24"/>
        </w:rPr>
        <w:t>с нарушением установленного срока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42A">
        <w:rPr>
          <w:rFonts w:ascii="Times New Roman" w:hAnsi="Times New Roman" w:cs="Times New Roman"/>
          <w:i/>
          <w:sz w:val="24"/>
          <w:szCs w:val="24"/>
        </w:rPr>
        <w:t>;</w:t>
      </w:r>
      <w:r w:rsidRPr="00130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291" w:rsidRDefault="00664291" w:rsidP="00664291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- не приняты меры по истребованию с ООО неустойки за нарушение обязательств по сроку выполнения работ, предусмотренных контрактом</w:t>
      </w:r>
      <w:r w:rsidRPr="000112F8">
        <w:rPr>
          <w:rFonts w:ascii="Times New Roman" w:hAnsi="Times New Roman" w:cs="Times New Roman"/>
          <w:sz w:val="24"/>
          <w:szCs w:val="24"/>
        </w:rPr>
        <w:t xml:space="preserve"> </w:t>
      </w:r>
      <w:r w:rsidR="000D542A">
        <w:rPr>
          <w:rFonts w:ascii="Times New Roman" w:hAnsi="Times New Roman" w:cs="Times New Roman"/>
          <w:sz w:val="24"/>
          <w:szCs w:val="24"/>
        </w:rPr>
        <w:t>;</w:t>
      </w:r>
    </w:p>
    <w:p w:rsidR="00664291" w:rsidRPr="00C843FC" w:rsidRDefault="00664291" w:rsidP="00664291">
      <w:pPr>
        <w:spacing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- з</w:t>
      </w:r>
      <w:r w:rsidRPr="00F7464E">
        <w:rPr>
          <w:rFonts w:ascii="Times New Roman" w:hAnsi="Times New Roman" w:cs="Times New Roman"/>
          <w:sz w:val="24"/>
          <w:szCs w:val="24"/>
        </w:rPr>
        <w:t>аключен  договор субаренды с арендатором, который на момент заключения договора находился в РНП.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64E">
        <w:rPr>
          <w:rFonts w:ascii="Times New Roman" w:hAnsi="Times New Roman" w:cs="Times New Roman"/>
          <w:sz w:val="24"/>
          <w:szCs w:val="24"/>
        </w:rPr>
        <w:t>Имеется решение АС в пользу Учреждения, но денежные средства на счёт не поступили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F7464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64E">
        <w:rPr>
          <w:rFonts w:ascii="Times New Roman" w:hAnsi="Times New Roman" w:cs="Times New Roman"/>
          <w:i/>
          <w:sz w:val="24"/>
          <w:szCs w:val="24"/>
        </w:rPr>
        <w:t>327,2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47C8F" w:rsidRDefault="000D542A" w:rsidP="00F47C8F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7C8F">
        <w:rPr>
          <w:rFonts w:ascii="Times New Roman" w:hAnsi="Times New Roman" w:cs="Times New Roman"/>
          <w:b/>
          <w:sz w:val="24"/>
          <w:szCs w:val="24"/>
        </w:rPr>
        <w:t>н</w:t>
      </w:r>
      <w:r w:rsidR="00F47C8F" w:rsidRPr="00797FFD">
        <w:rPr>
          <w:rFonts w:ascii="Times New Roman" w:hAnsi="Times New Roman" w:cs="Times New Roman"/>
          <w:b/>
          <w:sz w:val="24"/>
          <w:szCs w:val="24"/>
        </w:rPr>
        <w:t>арушения в сфере управления и распоряжения государственной (муниципальной ) собственностью</w:t>
      </w:r>
    </w:p>
    <w:p w:rsidR="00F47C8F" w:rsidRPr="009760E6" w:rsidRDefault="00F47C8F" w:rsidP="00F47C8F">
      <w:pPr>
        <w:tabs>
          <w:tab w:val="left" w:pos="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60E6">
        <w:rPr>
          <w:rFonts w:ascii="Times New Roman" w:hAnsi="Times New Roman" w:cs="Times New Roman"/>
          <w:sz w:val="24"/>
          <w:szCs w:val="24"/>
        </w:rPr>
        <w:t xml:space="preserve">     количество нарушений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60E6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F47C8F" w:rsidRDefault="00F47C8F" w:rsidP="00F47C8F">
      <w:pPr>
        <w:tabs>
          <w:tab w:val="left" w:pos="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60E6">
        <w:rPr>
          <w:rFonts w:ascii="Times New Roman" w:hAnsi="Times New Roman" w:cs="Times New Roman"/>
          <w:sz w:val="24"/>
          <w:szCs w:val="24"/>
        </w:rPr>
        <w:t xml:space="preserve">     сумма финансовых нарушений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60E6">
        <w:rPr>
          <w:rFonts w:ascii="Times New Roman" w:hAnsi="Times New Roman" w:cs="Times New Roman"/>
          <w:sz w:val="24"/>
          <w:szCs w:val="24"/>
        </w:rPr>
        <w:t xml:space="preserve"> </w:t>
      </w:r>
      <w:r w:rsidRPr="009760E6">
        <w:rPr>
          <w:rFonts w:ascii="Times New Roman" w:hAnsi="Times New Roman" w:cs="Times New Roman"/>
          <w:i/>
          <w:sz w:val="24"/>
          <w:szCs w:val="24"/>
        </w:rPr>
        <w:t>0,0  тыс. рублей</w:t>
      </w:r>
      <w:r w:rsidRPr="009760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46AF" w:rsidRDefault="00664291" w:rsidP="0066429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</w:t>
      </w:r>
      <w:r w:rsidRPr="00797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46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ненадлежащее осуществление органами управления  установленных полномочий</w:t>
      </w:r>
      <w:r w:rsidRPr="00797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4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64291" w:rsidRDefault="001C46AF" w:rsidP="00BB534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</w:t>
      </w:r>
      <w:r w:rsidR="00664291" w:rsidRPr="00797FFD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Наблюдательного совета в проверяемом периоде не проводились</w:t>
      </w:r>
      <w:r w:rsidR="004E3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6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291" w:rsidRPr="00A90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291" w:rsidRPr="00AA180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задание для учреждения сформировано и утверждено учредителем не в соответствии с видами деятельности, отнесенными его уставом к основной деятельности</w:t>
      </w:r>
      <w:r w:rsidR="006642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64291">
        <w:rPr>
          <w:rFonts w:ascii="Times New Roman" w:hAnsi="Times New Roman" w:cs="Times New Roman"/>
          <w:sz w:val="24"/>
          <w:szCs w:val="24"/>
        </w:rPr>
        <w:t xml:space="preserve"> з</w:t>
      </w:r>
      <w:r w:rsidR="0066429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емельные участки, на территории которых располагаются здания, гаражи, склады, баня, пункт передержки безнадзорных животных, и которые фактически используются для нужд Учреждения, до настоящего времени </w:t>
      </w:r>
      <w:r w:rsidR="00664291" w:rsidRPr="00AC2C5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Учредителем не переданы в управление МАУ «Агентство «Мой город», и по данным бухгалтерского учёта и отчётности не учитывается на соответствующих счетах Учреждения</w:t>
      </w:r>
      <w:r w:rsidR="00BB534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; </w:t>
      </w:r>
      <w:r w:rsidR="00BB534B" w:rsidRPr="00AF7278">
        <w:rPr>
          <w:rFonts w:ascii="Times New Roman" w:hAnsi="Times New Roman" w:cs="Times New Roman"/>
          <w:sz w:val="24"/>
          <w:szCs w:val="24"/>
        </w:rPr>
        <w:t>порядок, виды и перечень особо ценного движимого имущества нормативным правовым актом администрации муниципального района, для автономного учреждения не определён</w:t>
      </w:r>
      <w:r w:rsidR="00BB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4291" w:rsidRPr="007E0ABD" w:rsidRDefault="00664291" w:rsidP="006642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0ABD">
        <w:rPr>
          <w:rFonts w:ascii="Times New Roman" w:hAnsi="Times New Roman" w:cs="Times New Roman"/>
          <w:sz w:val="24"/>
          <w:szCs w:val="24"/>
        </w:rPr>
        <w:t xml:space="preserve">к Плану финансово-хозяйственной деятельности </w:t>
      </w:r>
      <w:r w:rsidRPr="003B4A27">
        <w:rPr>
          <w:rFonts w:ascii="Times New Roman" w:hAnsi="Times New Roman" w:cs="Times New Roman"/>
          <w:sz w:val="24"/>
          <w:szCs w:val="24"/>
        </w:rPr>
        <w:t>не приложены расчеты (обоснования) плановых показателей по выплатам</w:t>
      </w:r>
      <w:r w:rsidRPr="007E0ABD">
        <w:rPr>
          <w:rFonts w:ascii="Times New Roman" w:hAnsi="Times New Roman" w:cs="Times New Roman"/>
          <w:sz w:val="24"/>
          <w:szCs w:val="24"/>
        </w:rPr>
        <w:t xml:space="preserve"> в установленной форме, использованные при формировании Плана, являющиеся справочной информацией к Плану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291" w:rsidRDefault="00664291" w:rsidP="006642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п</w:t>
      </w:r>
      <w:r w:rsidRPr="001B1465">
        <w:rPr>
          <w:rFonts w:ascii="Times New Roman" w:hAnsi="Times New Roman" w:cs="Times New Roman"/>
          <w:sz w:val="24"/>
          <w:szCs w:val="24"/>
        </w:rPr>
        <w:t>лан ФХД муниципального автономного учреждения  утверждён руководителем автономного учреждения без заключения наблюдательного совета автономного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291" w:rsidRPr="004E3125" w:rsidRDefault="00664291" w:rsidP="004E3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E3125">
        <w:rPr>
          <w:rFonts w:ascii="Times New Roman" w:hAnsi="Times New Roman"/>
        </w:rPr>
        <w:t>без</w:t>
      </w:r>
      <w:r w:rsidR="004E3125" w:rsidRPr="00150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125">
        <w:rPr>
          <w:rFonts w:ascii="Times New Roman" w:hAnsi="Times New Roman" w:cs="Times New Roman"/>
          <w:i/>
          <w:sz w:val="24"/>
          <w:szCs w:val="24"/>
        </w:rPr>
        <w:t xml:space="preserve">письменного </w:t>
      </w:r>
      <w:r w:rsidR="004E3125" w:rsidRPr="00B142AB">
        <w:rPr>
          <w:rFonts w:ascii="Times New Roman" w:hAnsi="Times New Roman" w:cs="Times New Roman"/>
          <w:i/>
          <w:sz w:val="24"/>
          <w:szCs w:val="24"/>
        </w:rPr>
        <w:t>согласования с Учредителем</w:t>
      </w:r>
      <w:r w:rsidR="004E3125">
        <w:rPr>
          <w:rFonts w:ascii="Times New Roman" w:hAnsi="Times New Roman" w:cs="Times New Roman"/>
          <w:sz w:val="24"/>
          <w:szCs w:val="24"/>
        </w:rPr>
        <w:t xml:space="preserve"> </w:t>
      </w:r>
      <w:r w:rsidRPr="004E3125">
        <w:rPr>
          <w:rFonts w:ascii="Times New Roman" w:hAnsi="Times New Roman" w:cs="Times New Roman"/>
          <w:sz w:val="24"/>
          <w:szCs w:val="24"/>
        </w:rPr>
        <w:t>н</w:t>
      </w:r>
      <w:r w:rsidRPr="004E3125">
        <w:rPr>
          <w:rFonts w:ascii="Times New Roman" w:hAnsi="Times New Roman"/>
          <w:sz w:val="24"/>
          <w:szCs w:val="24"/>
        </w:rPr>
        <w:t>еправомерное предоставление в аренду (муниципального) имущества (помещений),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</w:r>
      <w:r w:rsidR="000D542A">
        <w:rPr>
          <w:rFonts w:ascii="Times New Roman" w:hAnsi="Times New Roman"/>
          <w:sz w:val="24"/>
          <w:szCs w:val="24"/>
        </w:rPr>
        <w:t>;</w:t>
      </w:r>
    </w:p>
    <w:p w:rsidR="00664291" w:rsidRDefault="00664291" w:rsidP="00664291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- </w:t>
      </w:r>
      <w:r>
        <w:rPr>
          <w:rFonts w:ascii="Times New Roman" w:hAnsi="Times New Roman" w:cs="Times New Roman"/>
          <w:sz w:val="24"/>
          <w:szCs w:val="24"/>
        </w:rPr>
        <w:t xml:space="preserve">произведенных расходов по содержанию нежилых помещений </w:t>
      </w:r>
      <w:r w:rsidRPr="00F21387">
        <w:rPr>
          <w:rFonts w:ascii="Times New Roman" w:hAnsi="Times New Roman" w:cs="Times New Roman"/>
          <w:sz w:val="24"/>
          <w:szCs w:val="24"/>
        </w:rPr>
        <w:t>общей площадью 130,2 кв.м., расположенн</w:t>
      </w:r>
      <w:r>
        <w:rPr>
          <w:rFonts w:ascii="Times New Roman" w:hAnsi="Times New Roman" w:cs="Times New Roman"/>
          <w:sz w:val="24"/>
          <w:szCs w:val="24"/>
        </w:rPr>
        <w:t xml:space="preserve">ых на 111 этаже административного здания </w:t>
      </w:r>
      <w:r w:rsidRPr="00F21387">
        <w:rPr>
          <w:rFonts w:ascii="Times New Roman" w:hAnsi="Times New Roman" w:cs="Times New Roman"/>
          <w:sz w:val="24"/>
          <w:szCs w:val="24"/>
        </w:rPr>
        <w:t>по адресу: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387">
        <w:rPr>
          <w:rFonts w:ascii="Times New Roman" w:hAnsi="Times New Roman" w:cs="Times New Roman"/>
          <w:sz w:val="24"/>
          <w:szCs w:val="24"/>
        </w:rPr>
        <w:t>Фокина, 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F2138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находящихся на балансе МКУ «Людиновская служба заказчика» без оформления договорных отношений по взиманию платы за содержание имущества и оплату коммунальных расходов;</w:t>
      </w:r>
    </w:p>
    <w:p w:rsidR="00D060BA" w:rsidRPr="007231BD" w:rsidRDefault="005D20FE" w:rsidP="00D060B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Helvetica" w:eastAsia="Times New Roman" w:hAnsi="Helvetica" w:cs="Helvetica"/>
          <w:color w:val="1A1A1A"/>
          <w:sz w:val="23"/>
          <w:szCs w:val="23"/>
        </w:rPr>
        <w:t xml:space="preserve">           </w:t>
      </w:r>
      <w:r w:rsidR="00D060BA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  <w:r w:rsidR="00D060BA" w:rsidRPr="007231BD">
        <w:rPr>
          <w:rFonts w:ascii="Times New Roman" w:hAnsi="Times New Roman" w:cs="Times New Roman"/>
          <w:color w:val="1A1A1A"/>
          <w:sz w:val="24"/>
          <w:szCs w:val="24"/>
        </w:rPr>
        <w:t>В отношении видов нарушений и недостатков отмечается значительная</w:t>
      </w:r>
      <w:r w:rsidR="00D060BA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D060BA" w:rsidRPr="007231BD">
        <w:rPr>
          <w:rFonts w:ascii="Times New Roman" w:hAnsi="Times New Roman" w:cs="Times New Roman"/>
          <w:color w:val="1A1A1A"/>
          <w:sz w:val="24"/>
          <w:szCs w:val="24"/>
        </w:rPr>
        <w:t xml:space="preserve">доля </w:t>
      </w:r>
      <w:r w:rsidR="00D060BA" w:rsidRPr="001C46AF">
        <w:rPr>
          <w:rFonts w:ascii="Times New Roman" w:hAnsi="Times New Roman" w:cs="Times New Roman"/>
          <w:b/>
          <w:i/>
          <w:color w:val="1A1A1A"/>
          <w:sz w:val="24"/>
          <w:szCs w:val="24"/>
        </w:rPr>
        <w:t>нарушений при ведении бухгалтерского учета и составлении отчетности</w:t>
      </w:r>
      <w:r w:rsidR="00D060BA">
        <w:rPr>
          <w:rFonts w:ascii="Times New Roman" w:hAnsi="Times New Roman" w:cs="Times New Roman"/>
          <w:color w:val="1A1A1A"/>
          <w:sz w:val="24"/>
          <w:szCs w:val="24"/>
        </w:rPr>
        <w:t>, которая составила в размере 71,1 % всего объёма выявленных нарушений.</w:t>
      </w:r>
    </w:p>
    <w:p w:rsidR="00D060BA" w:rsidRPr="00197A60" w:rsidRDefault="00D060BA" w:rsidP="00D060BA">
      <w:pPr>
        <w:tabs>
          <w:tab w:val="left" w:pos="180"/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Практически, каждым Учреждением и организацией, д</w:t>
      </w:r>
      <w:r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опускались нарушения требований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Федерального закона "О бухгалтерском учете", Инструкции по применению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Единого плана счетов бухгалтерского учета, в части оформления фактов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хозяйственной жизни организаций первичными учетными документами, учета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объектов особо ценного движимого имущества, переданных в оперативное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управление и безвозмездное пользование.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Основной причиной допущенных нарушений в проверяемых учреждениях является отсутствие внутреннего контроля за оформлением и составлением первичной учётной документации. </w:t>
      </w:r>
    </w:p>
    <w:p w:rsidR="00D060BA" w:rsidRDefault="00D060BA" w:rsidP="00D060B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К</w:t>
      </w:r>
      <w:r w:rsidRPr="003D458D">
        <w:rPr>
          <w:rFonts w:ascii="Times New Roman" w:hAnsi="Times New Roman" w:cs="Times New Roman"/>
          <w:sz w:val="24"/>
          <w:szCs w:val="24"/>
        </w:rPr>
        <w:t>оличество нарушений</w:t>
      </w:r>
      <w:r w:rsidRPr="00A936ED">
        <w:rPr>
          <w:rFonts w:ascii="Times New Roman" w:hAnsi="Times New Roman"/>
        </w:rPr>
        <w:t xml:space="preserve"> требований, предъявляемых к</w:t>
      </w:r>
      <w:r>
        <w:rPr>
          <w:rFonts w:ascii="Times New Roman" w:hAnsi="Times New Roman"/>
        </w:rPr>
        <w:t xml:space="preserve">  оформлению фактов хозяйственной жизни, а также к </w:t>
      </w:r>
      <w:r w:rsidRPr="00A936ED">
        <w:rPr>
          <w:rFonts w:ascii="Times New Roman" w:hAnsi="Times New Roman"/>
        </w:rPr>
        <w:t xml:space="preserve"> правилам ведения бюджетного (бухгалтерского) учета</w:t>
      </w:r>
      <w:r>
        <w:rPr>
          <w:rFonts w:ascii="Times New Roman" w:hAnsi="Times New Roman"/>
        </w:rPr>
        <w:t xml:space="preserve">, которые привели к искажению показателей бюджетной (бухгалтерской ) отчётности </w:t>
      </w:r>
      <w:r>
        <w:rPr>
          <w:rFonts w:ascii="Times New Roman" w:hAnsi="Times New Roman" w:cs="Times New Roman"/>
          <w:sz w:val="24"/>
          <w:szCs w:val="24"/>
        </w:rPr>
        <w:t xml:space="preserve">составило 89 </w:t>
      </w:r>
      <w:r w:rsidRPr="003D458D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иниц с </w:t>
      </w:r>
      <w:r w:rsidRPr="003D458D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458D">
        <w:rPr>
          <w:rFonts w:ascii="Times New Roman" w:hAnsi="Times New Roman" w:cs="Times New Roman"/>
          <w:sz w:val="24"/>
          <w:szCs w:val="24"/>
        </w:rPr>
        <w:t xml:space="preserve"> финансовых нарушений - </w:t>
      </w:r>
      <w:r w:rsidRPr="00217382">
        <w:rPr>
          <w:rFonts w:ascii="Times New Roman" w:hAnsi="Times New Roman" w:cs="Times New Roman"/>
          <w:i/>
          <w:sz w:val="24"/>
          <w:szCs w:val="24"/>
        </w:rPr>
        <w:t xml:space="preserve">59630,3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458D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D4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01B" w:rsidRPr="0037301B" w:rsidRDefault="00D060BA" w:rsidP="00373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По</w:t>
      </w:r>
      <w:r w:rsidR="0037301B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итогам</w:t>
      </w:r>
      <w:r w:rsidR="0037301B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контрольных</w:t>
      </w:r>
      <w:r w:rsidR="0037301B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и</w:t>
      </w:r>
      <w:r w:rsidR="0037301B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экспертно-аналитических</w:t>
      </w:r>
      <w:r w:rsidR="0037301B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мероприятий</w:t>
      </w:r>
      <w:r w:rsidR="0037301B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установлено </w:t>
      </w:r>
      <w:r w:rsidR="0037301B" w:rsidRPr="0037301B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неэффективное использование муниципальных средств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993E2D" w:rsidRPr="00993E2D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и имущества</w:t>
      </w:r>
      <w:r w:rsidR="00993E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 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общ</w:t>
      </w:r>
      <w:r w:rsidR="00993E2D">
        <w:rPr>
          <w:rFonts w:ascii="Times New Roman" w:eastAsia="Times New Roman" w:hAnsi="Times New Roman" w:cs="Times New Roman"/>
          <w:color w:val="1A1A1A"/>
          <w:sz w:val="24"/>
          <w:szCs w:val="24"/>
        </w:rPr>
        <w:t>ую</w:t>
      </w:r>
      <w:r w:rsidR="0037301B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сумм</w:t>
      </w:r>
      <w:r w:rsidR="00993E2D">
        <w:rPr>
          <w:rFonts w:ascii="Times New Roman" w:eastAsia="Times New Roman" w:hAnsi="Times New Roman" w:cs="Times New Roman"/>
          <w:color w:val="1A1A1A"/>
          <w:sz w:val="24"/>
          <w:szCs w:val="24"/>
        </w:rPr>
        <w:t>у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7301B" w:rsidRPr="005D20FE">
        <w:rPr>
          <w:rFonts w:ascii="Times New Roman" w:hAnsi="Times New Roman" w:cs="Times New Roman"/>
          <w:i/>
          <w:sz w:val="24"/>
          <w:szCs w:val="24"/>
        </w:rPr>
        <w:t xml:space="preserve">20335,0 </w:t>
      </w:r>
      <w:r w:rsidR="0037301B" w:rsidRPr="0037301B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тыс.рублей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="00200C6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что составляет 24,</w:t>
      </w:r>
      <w:r w:rsidR="000D542A">
        <w:rPr>
          <w:rFonts w:ascii="Times New Roman" w:eastAsia="Times New Roman" w:hAnsi="Times New Roman" w:cs="Times New Roman"/>
          <w:color w:val="1A1A1A"/>
          <w:sz w:val="24"/>
          <w:szCs w:val="24"/>
        </w:rPr>
        <w:t>3</w:t>
      </w:r>
      <w:r w:rsidR="00200C6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% всех выявленных нарушений, 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из которых </w:t>
      </w:r>
      <w:r w:rsidR="00993E2D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неэкономное использование муниципальных</w:t>
      </w:r>
      <w:r w:rsidR="00993E2D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993E2D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</w:t>
      </w:r>
      <w:r w:rsidR="00993E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составило </w:t>
      </w:r>
      <w:r w:rsidR="00993E2D" w:rsidRPr="00993E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сумме </w:t>
      </w:r>
      <w:r w:rsidR="00993E2D" w:rsidRPr="00993E2D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4638,2</w:t>
      </w:r>
      <w:r w:rsidR="0037301B" w:rsidRPr="00993E2D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 </w:t>
      </w:r>
      <w:r w:rsidR="0037301B" w:rsidRPr="0037301B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тыс. рублей</w:t>
      </w:r>
      <w:r w:rsidR="00993E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а 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нерезультативное использование бюджетных средств</w:t>
      </w:r>
      <w:r w:rsidR="00993E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имущества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993E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сумме </w:t>
      </w:r>
      <w:r w:rsidR="00993E2D" w:rsidRPr="00993E2D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15696,8</w:t>
      </w:r>
      <w:r w:rsidR="0037301B" w:rsidRPr="0037301B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  тыс.рублей</w:t>
      </w:r>
      <w:r w:rsidR="0037301B" w:rsidRPr="0037301B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="0037301B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993E2D" w:rsidRDefault="002B2A5B" w:rsidP="0020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</w:t>
      </w:r>
      <w:r w:rsidR="00993E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</w:t>
      </w:r>
      <w:r w:rsidR="00993E2D" w:rsidRPr="005D20FE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Нерезультативное использование бюджетных средств</w:t>
      </w:r>
      <w:r w:rsidR="00993E2D" w:rsidRPr="00E57128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 и имущества</w:t>
      </w:r>
      <w:r w:rsidR="00993E2D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993E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200C64">
        <w:rPr>
          <w:rFonts w:ascii="Times New Roman" w:eastAsia="Times New Roman" w:hAnsi="Times New Roman" w:cs="Times New Roman"/>
          <w:color w:val="1A1A1A"/>
          <w:sz w:val="24"/>
          <w:szCs w:val="24"/>
        </w:rPr>
        <w:t>х</w:t>
      </w:r>
      <w:r w:rsidR="00993E2D">
        <w:rPr>
          <w:rFonts w:ascii="Times New Roman" w:eastAsia="Times New Roman" w:hAnsi="Times New Roman" w:cs="Times New Roman"/>
          <w:color w:val="1A1A1A"/>
          <w:sz w:val="24"/>
          <w:szCs w:val="24"/>
        </w:rPr>
        <w:t>арактеризуется следующими факторами:</w:t>
      </w:r>
    </w:p>
    <w:p w:rsidR="00993E2D" w:rsidRDefault="00993E2D" w:rsidP="00993E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20FE">
        <w:rPr>
          <w:rFonts w:ascii="Helvetica" w:eastAsia="Times New Roman" w:hAnsi="Helvetica" w:cs="Helvetica"/>
          <w:color w:val="1A1A1A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1A1A1A"/>
          <w:sz w:val="23"/>
          <w:szCs w:val="23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84E">
        <w:rPr>
          <w:rFonts w:ascii="Times New Roman" w:hAnsi="Times New Roman" w:cs="Times New Roman"/>
          <w:sz w:val="24"/>
          <w:szCs w:val="24"/>
        </w:rPr>
        <w:t>не используются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226" w:rsidRPr="00474226">
        <w:rPr>
          <w:rFonts w:ascii="Times New Roman" w:hAnsi="Times New Roman" w:cs="Times New Roman"/>
          <w:sz w:val="24"/>
          <w:szCs w:val="24"/>
        </w:rPr>
        <w:t>по назначению</w:t>
      </w:r>
      <w:r w:rsidR="0047422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причине технической неисправности 19</w:t>
      </w:r>
      <w:r w:rsidRPr="007B35A6">
        <w:rPr>
          <w:rFonts w:ascii="Times New Roman" w:hAnsi="Times New Roman" w:cs="Times New Roman"/>
          <w:sz w:val="24"/>
          <w:szCs w:val="24"/>
        </w:rPr>
        <w:t xml:space="preserve"> единиц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и механизмов общей стоимостью </w:t>
      </w:r>
      <w:r w:rsidRPr="00C47376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47376">
        <w:rPr>
          <w:rFonts w:ascii="Times New Roman" w:hAnsi="Times New Roman" w:cs="Times New Roman"/>
          <w:i/>
          <w:sz w:val="24"/>
          <w:szCs w:val="24"/>
        </w:rPr>
        <w:t>676</w:t>
      </w:r>
      <w:r>
        <w:rPr>
          <w:rFonts w:ascii="Times New Roman" w:hAnsi="Times New Roman" w:cs="Times New Roman"/>
          <w:i/>
          <w:sz w:val="24"/>
          <w:szCs w:val="24"/>
        </w:rPr>
        <w:t>,1 тыс.</w:t>
      </w:r>
      <w:r w:rsidRPr="00C4737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(МАУ);</w:t>
      </w:r>
    </w:p>
    <w:p w:rsidR="00993E2D" w:rsidRDefault="00993E2D" w:rsidP="0099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наличия документов, позволяющих оценить результативность и качество работы каждого сотрудника (показателей и критериев) и без учёта фактически отработанного каждым сотрудником времени в месяце начисления доплаты начислялась и выплачивалась  </w:t>
      </w:r>
      <w:r w:rsidRPr="00EE24D5">
        <w:rPr>
          <w:rFonts w:ascii="Times New Roman" w:eastAsia="Times New Roman" w:hAnsi="Times New Roman" w:cs="Times New Roman"/>
          <w:sz w:val="24"/>
          <w:szCs w:val="24"/>
        </w:rPr>
        <w:t>стимулирующая надбавка за интенсивность и высокие результаты работы</w:t>
      </w:r>
      <w:r w:rsidR="00474226">
        <w:rPr>
          <w:rFonts w:ascii="Times New Roman" w:eastAsia="Times New Roman" w:hAnsi="Times New Roman" w:cs="Times New Roman"/>
          <w:sz w:val="24"/>
          <w:szCs w:val="24"/>
        </w:rPr>
        <w:t xml:space="preserve">, общий объём которой составил </w:t>
      </w:r>
      <w:r w:rsidRPr="00EE24D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EE24D5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C2C70">
        <w:rPr>
          <w:rFonts w:ascii="Times New Roman" w:eastAsia="Times New Roman" w:hAnsi="Times New Roman" w:cs="Times New Roman"/>
          <w:i/>
          <w:sz w:val="24"/>
          <w:szCs w:val="24"/>
        </w:rPr>
        <w:t>372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,0 тыс.</w:t>
      </w:r>
      <w:r w:rsidRPr="00AC2C70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D542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93E2D" w:rsidRDefault="00993E2D" w:rsidP="00993E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>расход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содержанию имущества,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Учреждением 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>не используются для выполнения уставных целей и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отсутствием потребности в них (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>оплату коммунальных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 xml:space="preserve"> теплоэнергии и электроснабжения)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Pr="006D5B54"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,0 тыс.</w:t>
      </w:r>
      <w:r w:rsidRPr="007E4DA8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1B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E2D" w:rsidRDefault="00993E2D" w:rsidP="00993E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произведенных расходов на  оплату труда с начислениями по должностям, которые не предусмотрены штатным расписанием</w:t>
      </w:r>
      <w:r w:rsidR="000D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Pr="00EE4571">
        <w:rPr>
          <w:rFonts w:ascii="Times New Roman" w:hAnsi="Times New Roman" w:cs="Times New Roman"/>
          <w:i/>
          <w:sz w:val="24"/>
          <w:szCs w:val="24"/>
        </w:rPr>
        <w:t>200</w:t>
      </w:r>
      <w:r>
        <w:rPr>
          <w:rFonts w:ascii="Times New Roman" w:hAnsi="Times New Roman" w:cs="Times New Roman"/>
          <w:i/>
          <w:sz w:val="24"/>
          <w:szCs w:val="24"/>
        </w:rPr>
        <w:t>,4 тыс.рублей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93E2D" w:rsidRPr="00F27DE6" w:rsidRDefault="00993E2D" w:rsidP="00993E2D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F2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7DE6">
        <w:rPr>
          <w:rFonts w:ascii="Times New Roman" w:hAnsi="Times New Roman" w:cs="Times New Roman"/>
          <w:sz w:val="24"/>
          <w:szCs w:val="24"/>
        </w:rPr>
        <w:t xml:space="preserve">за счёт средств бюджета городского поселения текущего финансового года  произведены авансовые платежи за прокатную плату и агентское вознаграждение Федеральному Фонду социальной и экономической поддержки отечественной кинематографии за кинопоказ фильмов сумме </w:t>
      </w:r>
      <w:r w:rsidRPr="00F27DE6">
        <w:rPr>
          <w:rFonts w:ascii="Times New Roman" w:hAnsi="Times New Roman" w:cs="Times New Roman"/>
          <w:i/>
          <w:sz w:val="24"/>
          <w:szCs w:val="24"/>
        </w:rPr>
        <w:t>279</w:t>
      </w:r>
      <w:r>
        <w:rPr>
          <w:rFonts w:ascii="Times New Roman" w:hAnsi="Times New Roman" w:cs="Times New Roman"/>
          <w:i/>
          <w:sz w:val="24"/>
          <w:szCs w:val="24"/>
        </w:rPr>
        <w:t>,3 тыс.</w:t>
      </w:r>
      <w:r w:rsidRPr="00F27DE6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F27DE6">
        <w:rPr>
          <w:rFonts w:ascii="Times New Roman" w:hAnsi="Times New Roman" w:cs="Times New Roman"/>
          <w:sz w:val="24"/>
          <w:szCs w:val="24"/>
        </w:rPr>
        <w:t xml:space="preserve">которая составляет </w:t>
      </w:r>
      <w:r w:rsidRPr="00F27DE6">
        <w:rPr>
          <w:rFonts w:ascii="Times New Roman" w:hAnsi="Times New Roman" w:cs="Times New Roman"/>
          <w:sz w:val="24"/>
          <w:szCs w:val="24"/>
        </w:rPr>
        <w:lastRenderedPageBreak/>
        <w:t>практически половину годового объёма прокатной платы.</w:t>
      </w:r>
      <w:r w:rsidRPr="00415A1F">
        <w:rPr>
          <w:sz w:val="24"/>
          <w:szCs w:val="24"/>
        </w:rPr>
        <w:t xml:space="preserve"> </w:t>
      </w:r>
      <w:r w:rsidRPr="00F27DE6">
        <w:rPr>
          <w:rFonts w:ascii="Times New Roman" w:hAnsi="Times New Roman" w:cs="Times New Roman"/>
          <w:sz w:val="24"/>
          <w:szCs w:val="24"/>
        </w:rPr>
        <w:t xml:space="preserve">По условиям контракта и лицензионного соглашения  с Фондом  оплата расходов за прокатную плату и агентское вознаграждение должна производится по факту оказания услуг, а </w:t>
      </w:r>
      <w:r w:rsidRPr="00EE24D5">
        <w:rPr>
          <w:rFonts w:ascii="Times New Roman" w:hAnsi="Times New Roman" w:cs="Times New Roman"/>
          <w:sz w:val="24"/>
          <w:szCs w:val="24"/>
        </w:rPr>
        <w:t xml:space="preserve">авансирование </w:t>
      </w:r>
      <w:r w:rsidRPr="00F27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DE6">
        <w:rPr>
          <w:rFonts w:ascii="Times New Roman" w:hAnsi="Times New Roman" w:cs="Times New Roman"/>
          <w:sz w:val="24"/>
          <w:szCs w:val="24"/>
        </w:rPr>
        <w:t>условиями контракта от 29.01.2021 г. № 11/8-2 не предусмотрены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E2D" w:rsidRDefault="00993E2D" w:rsidP="00993E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458D">
        <w:rPr>
          <w:rFonts w:ascii="Times New Roman" w:hAnsi="Times New Roman" w:cs="Times New Roman"/>
          <w:sz w:val="24"/>
          <w:szCs w:val="24"/>
        </w:rPr>
        <w:t xml:space="preserve"> не приня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3D458D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458D">
        <w:rPr>
          <w:rFonts w:ascii="Times New Roman" w:hAnsi="Times New Roman" w:cs="Times New Roman"/>
          <w:sz w:val="24"/>
          <w:szCs w:val="24"/>
        </w:rPr>
        <w:t xml:space="preserve"> по взысканию причинённого ущерба виновным лицом (для восстановления после ДТП работоспособности служебного легкового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D20FE" w:rsidRPr="005D20FE" w:rsidRDefault="00E57128" w:rsidP="002B2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          </w:t>
      </w:r>
      <w:r w:rsidR="005D20FE" w:rsidRPr="005D20FE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Неэкономное использование муниципальных средств</w:t>
      </w:r>
      <w:r w:rsidR="005D20FE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обусловлено в</w:t>
      </w:r>
      <w:r w:rsidR="005D20FE" w:rsidRPr="002B2A5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D20FE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основном </w:t>
      </w:r>
      <w:r w:rsidR="005D20FE" w:rsidRPr="002B2A5B">
        <w:rPr>
          <w:rFonts w:ascii="Times New Roman" w:eastAsia="Times New Roman" w:hAnsi="Times New Roman" w:cs="Times New Roman"/>
          <w:color w:val="1A1A1A"/>
          <w:sz w:val="24"/>
          <w:szCs w:val="24"/>
        </w:rPr>
        <w:t>п</w:t>
      </w:r>
      <w:r w:rsidR="005D20FE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ринятием органами администрации </w:t>
      </w:r>
      <w:r w:rsidR="00B177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муниципального района </w:t>
      </w:r>
      <w:r w:rsidR="005D20FE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>и руководителями</w:t>
      </w:r>
      <w:r w:rsidR="005D20FE" w:rsidRPr="002B2A5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D20FE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>муниципальных</w:t>
      </w:r>
      <w:r w:rsidR="002B2A5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D20FE" w:rsidRPr="002B2A5B">
        <w:rPr>
          <w:rFonts w:ascii="Times New Roman" w:eastAsia="Times New Roman" w:hAnsi="Times New Roman" w:cs="Times New Roman"/>
          <w:color w:val="1A1A1A"/>
          <w:sz w:val="24"/>
          <w:szCs w:val="24"/>
        </w:rPr>
        <w:t>У</w:t>
      </w:r>
      <w:r w:rsidR="005D20FE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>чреждений</w:t>
      </w:r>
      <w:r w:rsidR="005D20FE" w:rsidRPr="002B2A5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D20FE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>несвоевременных</w:t>
      </w:r>
      <w:r w:rsidR="005D20FE" w:rsidRPr="002B2A5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D20FE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>либо</w:t>
      </w:r>
      <w:r w:rsidR="005D20FE" w:rsidRPr="002B2A5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D20FE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>неэффективных</w:t>
      </w:r>
      <w:r w:rsidR="005D20FE" w:rsidRPr="002B2A5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D20FE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управленческих решений, повлекших дополнительные расходы из </w:t>
      </w:r>
      <w:r w:rsidR="005D20FE" w:rsidRPr="002B2A5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D20FE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>бюджета</w:t>
      </w:r>
      <w:r w:rsidR="00267B6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муниципального района и городского поселения</w:t>
      </w:r>
      <w:r w:rsidR="005D20FE" w:rsidRPr="005D20F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 их реализацию</w:t>
      </w:r>
      <w:r w:rsidR="00B177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сумме </w:t>
      </w:r>
      <w:r w:rsidR="00B1775D" w:rsidRPr="00E03979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0422DC">
        <w:rPr>
          <w:rFonts w:ascii="Times New Roman" w:eastAsia="Times New Roman" w:hAnsi="Times New Roman" w:cs="Times New Roman"/>
          <w:i/>
          <w:sz w:val="24"/>
          <w:szCs w:val="24"/>
        </w:rPr>
        <w:t> 638,2</w:t>
      </w:r>
      <w:r w:rsidR="00B177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775D" w:rsidRPr="00236C19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 w:rsidR="00B1775D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B1775D" w:rsidRDefault="002B2A5B" w:rsidP="00267B6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1A1A1A"/>
          <w:sz w:val="23"/>
          <w:szCs w:val="23"/>
        </w:rPr>
        <w:t xml:space="preserve">    </w:t>
      </w:r>
      <w:r w:rsidR="00B1775D">
        <w:rPr>
          <w:rFonts w:ascii="Times New Roman" w:hAnsi="Times New Roman" w:cs="Times New Roman"/>
          <w:sz w:val="24"/>
          <w:szCs w:val="24"/>
        </w:rPr>
        <w:t>-</w:t>
      </w:r>
      <w:r w:rsidR="00B1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75D">
        <w:rPr>
          <w:rFonts w:ascii="Times New Roman" w:hAnsi="Times New Roman" w:cs="Times New Roman"/>
          <w:sz w:val="24"/>
          <w:szCs w:val="24"/>
        </w:rPr>
        <w:t>на исполнение судебных актов по возмещению ущерба</w:t>
      </w:r>
      <w:r w:rsidR="00B1775D" w:rsidRPr="00170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75D" w:rsidRPr="00170485">
        <w:rPr>
          <w:rFonts w:ascii="Times New Roman" w:hAnsi="Times New Roman" w:cs="Times New Roman"/>
          <w:sz w:val="24"/>
          <w:szCs w:val="24"/>
        </w:rPr>
        <w:t xml:space="preserve">и </w:t>
      </w:r>
      <w:r w:rsidR="00B1775D">
        <w:rPr>
          <w:rFonts w:ascii="Times New Roman" w:hAnsi="Times New Roman" w:cs="Times New Roman"/>
          <w:sz w:val="24"/>
          <w:szCs w:val="24"/>
        </w:rPr>
        <w:t xml:space="preserve">в виде штрафов за нарушение нормативных актов по благоустройству и  содержанию автомобильных дорог на общую сумму </w:t>
      </w:r>
      <w:r w:rsidR="00B1775D" w:rsidRPr="00E03979">
        <w:rPr>
          <w:rFonts w:ascii="Times New Roman" w:hAnsi="Times New Roman" w:cs="Times New Roman"/>
          <w:i/>
          <w:sz w:val="24"/>
          <w:szCs w:val="24"/>
        </w:rPr>
        <w:t>4000,</w:t>
      </w:r>
      <w:r w:rsidR="00B1775D" w:rsidRPr="006579DE">
        <w:rPr>
          <w:rFonts w:ascii="Times New Roman" w:hAnsi="Times New Roman" w:cs="Times New Roman"/>
          <w:i/>
          <w:sz w:val="24"/>
          <w:szCs w:val="24"/>
        </w:rPr>
        <w:t>0 тыс.рублей</w:t>
      </w:r>
      <w:r w:rsidR="00B177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75D">
        <w:rPr>
          <w:rFonts w:ascii="Times New Roman" w:hAnsi="Times New Roman" w:cs="Times New Roman"/>
          <w:sz w:val="24"/>
          <w:szCs w:val="24"/>
        </w:rPr>
        <w:t>;</w:t>
      </w:r>
    </w:p>
    <w:p w:rsidR="00267B6F" w:rsidRDefault="002B2A5B" w:rsidP="00267B6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Helvetica" w:eastAsia="Times New Roman" w:hAnsi="Helvetica" w:cs="Helvetica"/>
          <w:color w:val="1A1A1A"/>
          <w:sz w:val="23"/>
          <w:szCs w:val="23"/>
        </w:rPr>
        <w:t xml:space="preserve"> </w:t>
      </w:r>
      <w:r w:rsidR="00267B6F">
        <w:rPr>
          <w:rFonts w:ascii="Helvetica" w:eastAsia="Times New Roman" w:hAnsi="Helvetica" w:cs="Helvetica"/>
          <w:color w:val="1A1A1A"/>
          <w:sz w:val="23"/>
          <w:szCs w:val="23"/>
        </w:rPr>
        <w:t xml:space="preserve">- </w:t>
      </w:r>
      <w:r w:rsidR="00E57128" w:rsidRPr="00E57128">
        <w:rPr>
          <w:rFonts w:ascii="Times New Roman" w:eastAsia="Times New Roman" w:hAnsi="Times New Roman" w:cs="Times New Roman"/>
          <w:color w:val="1A1A1A"/>
          <w:sz w:val="24"/>
          <w:szCs w:val="24"/>
        </w:rPr>
        <w:t>штрафных санкций</w:t>
      </w:r>
      <w:r w:rsidR="00E57128">
        <w:rPr>
          <w:rFonts w:ascii="Helvetica" w:eastAsia="Times New Roman" w:hAnsi="Helvetica" w:cs="Helvetica"/>
          <w:color w:val="1A1A1A"/>
          <w:sz w:val="23"/>
          <w:szCs w:val="23"/>
        </w:rPr>
        <w:t xml:space="preserve"> </w:t>
      </w:r>
      <w:r w:rsidR="00267B6F">
        <w:rPr>
          <w:rFonts w:ascii="Times New Roman" w:hAnsi="Times New Roman" w:cs="Times New Roman"/>
          <w:sz w:val="24"/>
          <w:szCs w:val="24"/>
        </w:rPr>
        <w:t xml:space="preserve">за нарушение налогового законодательства в сумме </w:t>
      </w:r>
      <w:r w:rsidR="00267B6F" w:rsidRPr="00E03979">
        <w:rPr>
          <w:rFonts w:ascii="Times New Roman" w:hAnsi="Times New Roman" w:cs="Times New Roman"/>
          <w:i/>
          <w:sz w:val="24"/>
          <w:szCs w:val="24"/>
        </w:rPr>
        <w:t>20</w:t>
      </w:r>
      <w:r w:rsidR="00267B6F">
        <w:rPr>
          <w:rFonts w:ascii="Times New Roman" w:hAnsi="Times New Roman" w:cs="Times New Roman"/>
          <w:i/>
          <w:sz w:val="24"/>
          <w:szCs w:val="24"/>
        </w:rPr>
        <w:t>1,6 тыс.</w:t>
      </w:r>
      <w:r w:rsidR="00267B6F" w:rsidRPr="006511EF">
        <w:rPr>
          <w:rFonts w:ascii="Times New Roman" w:hAnsi="Times New Roman" w:cs="Times New Roman"/>
          <w:i/>
          <w:sz w:val="24"/>
          <w:szCs w:val="24"/>
        </w:rPr>
        <w:t>рублей</w:t>
      </w:r>
      <w:r w:rsidR="00267B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42A">
        <w:rPr>
          <w:rFonts w:ascii="Times New Roman" w:hAnsi="Times New Roman" w:cs="Times New Roman"/>
          <w:i/>
          <w:sz w:val="24"/>
          <w:szCs w:val="24"/>
        </w:rPr>
        <w:t>;</w:t>
      </w:r>
    </w:p>
    <w:p w:rsidR="00267B6F" w:rsidRDefault="00267B6F" w:rsidP="00267B6F">
      <w:pPr>
        <w:tabs>
          <w:tab w:val="left" w:pos="960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штрафов ГИБДД за перевозку грузов на транспортном средстве, не зарегистрированном в установленном порядке в сумме </w:t>
      </w:r>
      <w:r w:rsidRPr="00F4332C">
        <w:rPr>
          <w:rFonts w:ascii="Times New Roman" w:eastAsia="Times New Roman" w:hAnsi="Times New Roman" w:cs="Times New Roman"/>
          <w:i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0 тыс.</w:t>
      </w:r>
      <w:r w:rsidRPr="00F4332C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67B6F" w:rsidRPr="00F4332C" w:rsidRDefault="00267B6F" w:rsidP="00267B6F">
      <w:pPr>
        <w:spacing w:after="0" w:line="240" w:lineRule="atLeast"/>
        <w:ind w:firstLine="56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административных штрафов Государственной инспекции труда за нарушение трудового законодательства в сумме </w:t>
      </w:r>
      <w:r w:rsidRPr="00F4332C"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4332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E4A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67B6F" w:rsidRDefault="00267B6F" w:rsidP="00267B6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штрафов ГИБДД на несвоевременную регистрацию транспортных средств в сумме </w:t>
      </w:r>
      <w:r w:rsidRPr="00907DF5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r w:rsidRPr="00907DF5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Pr="00907DF5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E4A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7B6F" w:rsidRDefault="00267B6F" w:rsidP="0026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- </w:t>
      </w:r>
      <w:r w:rsidRPr="00625A75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морального вреда по исполнительному листу, выданному Людиновским районным судом  в пользу бывшего работника учреждения по постановлению Управления Федеральной службы судебных приставов по Калужской области в сумме </w:t>
      </w:r>
      <w:r w:rsidRPr="00873312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>,0 тыс.</w:t>
      </w:r>
      <w:r w:rsidRPr="00873312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21" w:rsidRPr="003D458D" w:rsidRDefault="00267B6F" w:rsidP="000D54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2DC">
        <w:rPr>
          <w:rFonts w:ascii="Times New Roman" w:hAnsi="Times New Roman" w:cs="Times New Roman"/>
          <w:sz w:val="24"/>
          <w:szCs w:val="24"/>
        </w:rPr>
        <w:t>- возмещены расходы</w:t>
      </w:r>
      <w:r w:rsidR="000422DC" w:rsidRPr="00A25A69">
        <w:rPr>
          <w:rFonts w:ascii="Times New Roman" w:hAnsi="Times New Roman" w:cs="Times New Roman"/>
          <w:sz w:val="24"/>
          <w:szCs w:val="24"/>
        </w:rPr>
        <w:t xml:space="preserve"> </w:t>
      </w:r>
      <w:r w:rsidR="000422DC">
        <w:rPr>
          <w:rFonts w:ascii="Times New Roman" w:hAnsi="Times New Roman" w:cs="Times New Roman"/>
          <w:sz w:val="24"/>
          <w:szCs w:val="24"/>
        </w:rPr>
        <w:t xml:space="preserve">Фонду социального страхования  за незаконно полученное пособие по уходу за ребёнком до 1,5 лет в сумме </w:t>
      </w:r>
      <w:r w:rsidR="000422DC" w:rsidRPr="00090C4D">
        <w:rPr>
          <w:rFonts w:ascii="Times New Roman" w:hAnsi="Times New Roman" w:cs="Times New Roman"/>
          <w:i/>
          <w:sz w:val="24"/>
          <w:szCs w:val="24"/>
        </w:rPr>
        <w:t>3</w:t>
      </w:r>
      <w:r w:rsidR="000422DC">
        <w:rPr>
          <w:rFonts w:ascii="Times New Roman" w:hAnsi="Times New Roman" w:cs="Times New Roman"/>
          <w:i/>
          <w:sz w:val="24"/>
          <w:szCs w:val="24"/>
        </w:rPr>
        <w:t>10,0 тыс.</w:t>
      </w:r>
      <w:r w:rsidR="000422DC" w:rsidRPr="00090C4D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0422DC">
        <w:rPr>
          <w:rFonts w:ascii="Times New Roman" w:hAnsi="Times New Roman" w:cs="Times New Roman"/>
          <w:sz w:val="24"/>
          <w:szCs w:val="24"/>
        </w:rPr>
        <w:t xml:space="preserve"> и расходы по уплате госпошлины, присуждённой судом в сумме </w:t>
      </w:r>
      <w:r w:rsidR="000422DC" w:rsidRPr="00090C4D">
        <w:rPr>
          <w:rFonts w:ascii="Times New Roman" w:hAnsi="Times New Roman" w:cs="Times New Roman"/>
          <w:i/>
          <w:sz w:val="24"/>
          <w:szCs w:val="24"/>
        </w:rPr>
        <w:t>9</w:t>
      </w:r>
      <w:r w:rsidR="000422DC">
        <w:rPr>
          <w:rFonts w:ascii="Times New Roman" w:hAnsi="Times New Roman" w:cs="Times New Roman"/>
          <w:i/>
          <w:sz w:val="24"/>
          <w:szCs w:val="24"/>
        </w:rPr>
        <w:t>,</w:t>
      </w:r>
      <w:r w:rsidR="000422DC" w:rsidRPr="00090C4D">
        <w:rPr>
          <w:rFonts w:ascii="Times New Roman" w:hAnsi="Times New Roman" w:cs="Times New Roman"/>
          <w:i/>
          <w:sz w:val="24"/>
          <w:szCs w:val="24"/>
        </w:rPr>
        <w:t>2</w:t>
      </w:r>
      <w:r w:rsidR="000422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422DC" w:rsidRPr="00090C4D">
        <w:rPr>
          <w:rFonts w:ascii="Times New Roman" w:hAnsi="Times New Roman" w:cs="Times New Roman"/>
          <w:i/>
          <w:sz w:val="24"/>
          <w:szCs w:val="24"/>
        </w:rPr>
        <w:t>рублей</w:t>
      </w:r>
      <w:r w:rsidR="00042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864">
        <w:rPr>
          <w:rFonts w:ascii="Helvetica" w:eastAsia="Times New Roman" w:hAnsi="Helvetica" w:cs="Helvetica"/>
          <w:color w:val="1A1A1A"/>
          <w:sz w:val="23"/>
          <w:szCs w:val="23"/>
        </w:rPr>
        <w:t xml:space="preserve">  </w:t>
      </w:r>
      <w:r w:rsidR="00B1775D">
        <w:rPr>
          <w:rFonts w:ascii="Helvetica" w:eastAsia="Times New Roman" w:hAnsi="Helvetica" w:cs="Helvetica"/>
          <w:color w:val="1A1A1A"/>
          <w:sz w:val="23"/>
          <w:szCs w:val="23"/>
        </w:rPr>
        <w:t xml:space="preserve">     </w:t>
      </w:r>
      <w:r w:rsidR="00993E2D">
        <w:rPr>
          <w:rFonts w:ascii="Helvetica" w:eastAsia="Times New Roman" w:hAnsi="Helvetica" w:cs="Helvetica"/>
          <w:color w:val="1A1A1A"/>
          <w:sz w:val="23"/>
          <w:szCs w:val="23"/>
        </w:rPr>
        <w:t xml:space="preserve"> </w:t>
      </w:r>
    </w:p>
    <w:p w:rsidR="00F47C8F" w:rsidRDefault="00F47C8F" w:rsidP="00F47C8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Экспертно-аналитические мероприятия</w:t>
      </w:r>
    </w:p>
    <w:p w:rsidR="00F47C8F" w:rsidRPr="003D458D" w:rsidRDefault="00F47C8F" w:rsidP="00F47C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D458D">
        <w:rPr>
          <w:rFonts w:ascii="Times New Roman" w:hAnsi="Times New Roman" w:cs="Times New Roman"/>
          <w:sz w:val="24"/>
          <w:szCs w:val="24"/>
        </w:rPr>
        <w:t>а отчётный период проведено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458D">
        <w:rPr>
          <w:rFonts w:ascii="Times New Roman" w:hAnsi="Times New Roman" w:cs="Times New Roman"/>
          <w:sz w:val="24"/>
          <w:szCs w:val="24"/>
        </w:rPr>
        <w:t xml:space="preserve"> экспертно - аналитических мероприятия, на которые предоставлено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458D">
        <w:rPr>
          <w:rFonts w:ascii="Times New Roman" w:hAnsi="Times New Roman" w:cs="Times New Roman"/>
          <w:sz w:val="24"/>
          <w:szCs w:val="24"/>
        </w:rPr>
        <w:t xml:space="preserve"> экспертных заключения,  в том числе:</w:t>
      </w:r>
    </w:p>
    <w:p w:rsidR="00F47C8F" w:rsidRPr="003D458D" w:rsidRDefault="00F47C8F" w:rsidP="00F47C8F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7 экспертных заключений  на отчет об исполнении бюджета муниципального района, бюджета городского поселения и бюджетов пяти сельских поселений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458D">
        <w:rPr>
          <w:rFonts w:ascii="Times New Roman" w:hAnsi="Times New Roman" w:cs="Times New Roman"/>
          <w:sz w:val="24"/>
          <w:szCs w:val="24"/>
        </w:rPr>
        <w:t xml:space="preserve"> год ;</w:t>
      </w:r>
    </w:p>
    <w:p w:rsidR="00F47C8F" w:rsidRPr="003D458D" w:rsidRDefault="00F47C8F" w:rsidP="00F47C8F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3D458D">
        <w:rPr>
          <w:rFonts w:ascii="Times New Roman" w:hAnsi="Times New Roman" w:cs="Times New Roman"/>
          <w:sz w:val="24"/>
          <w:szCs w:val="24"/>
        </w:rPr>
        <w:t xml:space="preserve"> экспертных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458D">
        <w:rPr>
          <w:rFonts w:ascii="Times New Roman" w:hAnsi="Times New Roman" w:cs="Times New Roman"/>
          <w:sz w:val="24"/>
          <w:szCs w:val="24"/>
        </w:rPr>
        <w:t xml:space="preserve"> о ходе исполнения бюджета муниципального района и бюджетов поселений за </w:t>
      </w:r>
      <w:r>
        <w:rPr>
          <w:rFonts w:ascii="Times New Roman" w:hAnsi="Times New Roman" w:cs="Times New Roman"/>
          <w:sz w:val="24"/>
          <w:szCs w:val="24"/>
        </w:rPr>
        <w:t xml:space="preserve">1 квартал, </w:t>
      </w:r>
      <w:r w:rsidRPr="003D45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458D">
        <w:rPr>
          <w:rFonts w:ascii="Times New Roman" w:hAnsi="Times New Roman" w:cs="Times New Roman"/>
          <w:sz w:val="24"/>
          <w:szCs w:val="24"/>
        </w:rPr>
        <w:t xml:space="preserve"> полугодие и 9 месяцев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458D">
        <w:rPr>
          <w:rFonts w:ascii="Times New Roman" w:hAnsi="Times New Roman" w:cs="Times New Roman"/>
          <w:sz w:val="24"/>
          <w:szCs w:val="24"/>
        </w:rPr>
        <w:t xml:space="preserve"> года ;</w:t>
      </w:r>
    </w:p>
    <w:p w:rsidR="00F47C8F" w:rsidRPr="003D458D" w:rsidRDefault="00F47C8F" w:rsidP="00F47C8F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458D">
        <w:rPr>
          <w:rFonts w:ascii="Times New Roman" w:hAnsi="Times New Roman" w:cs="Times New Roman"/>
          <w:sz w:val="24"/>
          <w:szCs w:val="24"/>
        </w:rPr>
        <w:t xml:space="preserve"> экспертных заключений на проекты решений Людиновского Районного Собрания, решений Городской Думы городского поселения и решений Сельских Дум сельских поселений, затрагивающих вопросы финансов и бюджета;</w:t>
      </w:r>
    </w:p>
    <w:p w:rsidR="00F47C8F" w:rsidRPr="003D458D" w:rsidRDefault="00F47C8F" w:rsidP="00F47C8F">
      <w:pPr>
        <w:pStyle w:val="a3"/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D458D">
        <w:rPr>
          <w:rFonts w:ascii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D458D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458D">
        <w:rPr>
          <w:rFonts w:ascii="Times New Roman" w:hAnsi="Times New Roman" w:cs="Times New Roman"/>
          <w:sz w:val="24"/>
          <w:szCs w:val="24"/>
        </w:rPr>
        <w:t xml:space="preserve"> на проект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45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о внесении изменений в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D458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F47C8F" w:rsidRPr="003D458D" w:rsidRDefault="00F47C8F" w:rsidP="00F47C8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 В процессе проведения экспертно- аналитических мероприятий  выявлены типичные нарушения, в частности:</w:t>
      </w:r>
    </w:p>
    <w:p w:rsidR="00F47C8F" w:rsidRPr="00D8446E" w:rsidRDefault="00F47C8F" w:rsidP="00F47C8F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п</w:t>
      </w:r>
      <w:r w:rsidRPr="00D8446E">
        <w:rPr>
          <w:rFonts w:ascii="Times New Roman" w:hAnsi="Times New Roman" w:cs="Times New Roman"/>
          <w:sz w:val="24"/>
          <w:szCs w:val="24"/>
        </w:rPr>
        <w:t>рактически все</w:t>
      </w:r>
      <w:r w:rsidRPr="00D84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46E">
        <w:rPr>
          <w:rFonts w:ascii="Times New Roman" w:eastAsia="Calibri" w:hAnsi="Times New Roman" w:cs="Times New Roman"/>
          <w:sz w:val="24"/>
          <w:szCs w:val="24"/>
        </w:rPr>
        <w:t xml:space="preserve"> муниципальные программы (а также изменения к ним) были утверждены без финансово-экономической экспертизы контрольно-счётной палаты;</w:t>
      </w:r>
    </w:p>
    <w:p w:rsidR="00F47C8F" w:rsidRPr="003D458D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458D">
        <w:rPr>
          <w:rFonts w:ascii="Times New Roman" w:hAnsi="Times New Roman" w:cs="Times New Roman"/>
          <w:sz w:val="24"/>
          <w:szCs w:val="24"/>
        </w:rPr>
        <w:t>- изменения в объемы финансирования муниципальной программы вносятся без изменения индикаторов;</w:t>
      </w:r>
    </w:p>
    <w:p w:rsidR="00F47C8F" w:rsidRPr="003D458D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458D">
        <w:rPr>
          <w:rFonts w:ascii="Times New Roman" w:hAnsi="Times New Roman" w:cs="Times New Roman"/>
          <w:sz w:val="24"/>
          <w:szCs w:val="24"/>
        </w:rPr>
        <w:t xml:space="preserve"> - отсутствуют обоснования изменений в объемы финансовых ресурсов на реализацию муниципальной программы; </w:t>
      </w:r>
    </w:p>
    <w:p w:rsidR="00F47C8F" w:rsidRPr="003D458D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  - в нарушение статьи 179 БК РФ объёмы финансирования отдельных муниципальных программ муниципального района и городского поселения своевременно не приведены в </w:t>
      </w:r>
      <w:r w:rsidRPr="003D458D">
        <w:rPr>
          <w:rFonts w:ascii="Times New Roman" w:hAnsi="Times New Roman" w:cs="Times New Roman"/>
          <w:sz w:val="24"/>
          <w:szCs w:val="24"/>
        </w:rPr>
        <w:lastRenderedPageBreak/>
        <w:t>соответствие с кассовым исполнением соответственно бюджета муниципального района и городского поселения за отчетный финансовый год;</w:t>
      </w:r>
    </w:p>
    <w:p w:rsidR="00F47C8F" w:rsidRPr="003D458D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одним </w:t>
      </w:r>
      <w:r w:rsidRPr="003D458D">
        <w:rPr>
          <w:rFonts w:ascii="Times New Roman" w:hAnsi="Times New Roman" w:cs="Times New Roman"/>
          <w:sz w:val="24"/>
          <w:szCs w:val="24"/>
        </w:rPr>
        <w:t>сельским поселени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D458D">
        <w:rPr>
          <w:rFonts w:ascii="Times New Roman" w:hAnsi="Times New Roman" w:cs="Times New Roman"/>
          <w:sz w:val="24"/>
          <w:szCs w:val="24"/>
        </w:rPr>
        <w:t xml:space="preserve"> наруш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3D458D">
        <w:rPr>
          <w:rFonts w:ascii="Times New Roman" w:hAnsi="Times New Roman" w:cs="Times New Roman"/>
          <w:sz w:val="24"/>
          <w:szCs w:val="24"/>
        </w:rPr>
        <w:t xml:space="preserve"> сроки предоставления годовой бюджетной  отчетности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458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8D">
        <w:rPr>
          <w:rFonts w:ascii="Times New Roman" w:hAnsi="Times New Roman" w:cs="Times New Roman"/>
          <w:sz w:val="24"/>
          <w:szCs w:val="24"/>
        </w:rPr>
        <w:t>для проведения внешнего финансового контроля.</w:t>
      </w:r>
    </w:p>
    <w:p w:rsidR="00F47C8F" w:rsidRPr="003D458D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58D">
        <w:rPr>
          <w:rFonts w:ascii="Times New Roman" w:hAnsi="Times New Roman" w:cs="Times New Roman"/>
          <w:sz w:val="24"/>
          <w:szCs w:val="24"/>
        </w:rPr>
        <w:t xml:space="preserve">          По результатам экспертно-аналитических мероприятий даны заключения, которые с учетом замечаний и предложений направлены главе муниципального района, главе администрации муниципального района, главе городского поселения, главам администраций и главам сельских поселений.</w:t>
      </w:r>
    </w:p>
    <w:p w:rsidR="00F47C8F" w:rsidRPr="00B86503" w:rsidRDefault="00F47C8F" w:rsidP="00F47C8F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03">
        <w:rPr>
          <w:rFonts w:ascii="Times New Roman" w:eastAsia="Calibri" w:hAnsi="Times New Roman" w:cs="Times New Roman"/>
          <w:sz w:val="24"/>
          <w:szCs w:val="24"/>
        </w:rPr>
        <w:t>Внешняя проверка отчета об исполнении бюджета муниципального района, городского поселения за 2021 год включила в себя проверку годовой бюджетной отчетности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503">
        <w:rPr>
          <w:rFonts w:ascii="Times New Roman" w:eastAsia="Calibri" w:hAnsi="Times New Roman" w:cs="Times New Roman"/>
          <w:sz w:val="24"/>
          <w:szCs w:val="24"/>
        </w:rPr>
        <w:t>главных распорядителей бюджетных средств, предусмотренных ведомственной структурой бюджета муниципального района и городского поселения.</w:t>
      </w:r>
    </w:p>
    <w:p w:rsidR="00F47C8F" w:rsidRPr="005846F3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6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846F3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 деятельности контрольно-счетной палаты </w:t>
      </w:r>
    </w:p>
    <w:p w:rsidR="00F47C8F" w:rsidRPr="005846F3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6F3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№ 6-ФЗ и статьей 20 Положения о контрольно-счетной палате в целях обеспечения доступа к информации о деятельности контрольно-счетной палаты на сайте администрации муниципального района размещено   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6F3">
        <w:rPr>
          <w:rFonts w:ascii="Times New Roman" w:hAnsi="Times New Roman" w:cs="Times New Roman"/>
          <w:sz w:val="24"/>
          <w:szCs w:val="24"/>
        </w:rPr>
        <w:t xml:space="preserve"> информационных сообщени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846F3">
        <w:rPr>
          <w:rFonts w:ascii="Times New Roman" w:hAnsi="Times New Roman" w:cs="Times New Roman"/>
          <w:sz w:val="24"/>
          <w:szCs w:val="24"/>
        </w:rPr>
        <w:t xml:space="preserve"> о проведенных контрольных и экспертно-аналитических мероприятиях и выявленных нарушениях.</w:t>
      </w:r>
    </w:p>
    <w:p w:rsidR="00F47C8F" w:rsidRPr="005846F3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6F3">
        <w:rPr>
          <w:rFonts w:ascii="Times New Roman" w:hAnsi="Times New Roman" w:cs="Times New Roman"/>
          <w:sz w:val="24"/>
          <w:szCs w:val="24"/>
        </w:rPr>
        <w:t xml:space="preserve">Информация о результатах всех проведенных контрольных </w:t>
      </w:r>
      <w:r>
        <w:rPr>
          <w:rFonts w:ascii="Times New Roman" w:hAnsi="Times New Roman" w:cs="Times New Roman"/>
          <w:sz w:val="24"/>
          <w:szCs w:val="24"/>
        </w:rPr>
        <w:t xml:space="preserve"> и экспертно-аналитических </w:t>
      </w:r>
      <w:r w:rsidRPr="005846F3">
        <w:rPr>
          <w:rFonts w:ascii="Times New Roman" w:hAnsi="Times New Roman" w:cs="Times New Roman"/>
          <w:sz w:val="24"/>
          <w:szCs w:val="24"/>
        </w:rPr>
        <w:t>мероприятий своевременно направлялась главе администрации муниципального района, главе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46F3">
        <w:rPr>
          <w:rFonts w:ascii="Times New Roman" w:hAnsi="Times New Roman" w:cs="Times New Roman"/>
          <w:sz w:val="24"/>
          <w:szCs w:val="24"/>
        </w:rPr>
        <w:t xml:space="preserve"> главе городского поселения</w:t>
      </w:r>
      <w:r>
        <w:rPr>
          <w:rFonts w:ascii="Times New Roman" w:hAnsi="Times New Roman" w:cs="Times New Roman"/>
          <w:sz w:val="24"/>
          <w:szCs w:val="24"/>
        </w:rPr>
        <w:t>, главам сельских поселений и главам администраций сельских поселений</w:t>
      </w:r>
      <w:r w:rsidRPr="005846F3">
        <w:rPr>
          <w:rFonts w:ascii="Times New Roman" w:hAnsi="Times New Roman" w:cs="Times New Roman"/>
          <w:sz w:val="24"/>
          <w:szCs w:val="24"/>
        </w:rPr>
        <w:t>.</w:t>
      </w:r>
    </w:p>
    <w:p w:rsidR="00F47C8F" w:rsidRPr="005846F3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6F3">
        <w:rPr>
          <w:rFonts w:ascii="Times New Roman" w:hAnsi="Times New Roman" w:cs="Times New Roman"/>
          <w:sz w:val="24"/>
          <w:szCs w:val="24"/>
        </w:rPr>
        <w:t xml:space="preserve">          По результатам контрольных и экспертно-аналитических мероприятий в муниципальные органы направлено 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  <w:r w:rsidRPr="005846F3">
        <w:rPr>
          <w:rFonts w:ascii="Times New Roman" w:hAnsi="Times New Roman" w:cs="Times New Roman"/>
          <w:sz w:val="24"/>
          <w:szCs w:val="24"/>
        </w:rPr>
        <w:t xml:space="preserve">  информационных писем.</w:t>
      </w:r>
    </w:p>
    <w:p w:rsidR="00F47C8F" w:rsidRPr="005846F3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6F3">
        <w:rPr>
          <w:rFonts w:ascii="Times New Roman" w:hAnsi="Times New Roman" w:cs="Times New Roman"/>
          <w:sz w:val="24"/>
          <w:szCs w:val="24"/>
        </w:rPr>
        <w:t>Во исполнение Федерального закона от 25.12.2008 № 273-ФЗ «О противодействии коррупции» сведения о доходах, имуществе и обязательствах имущественного характера сотрудников контрольно-счетной палаты, их супругов и несовершеннолетних детей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846F3">
        <w:rPr>
          <w:rFonts w:ascii="Times New Roman" w:hAnsi="Times New Roman" w:cs="Times New Roman"/>
          <w:sz w:val="24"/>
          <w:szCs w:val="24"/>
        </w:rPr>
        <w:t xml:space="preserve"> год в установленном порядке размещены на официальном сайте в сети Интернет.</w:t>
      </w:r>
    </w:p>
    <w:p w:rsidR="00F47C8F" w:rsidRPr="005846F3" w:rsidRDefault="00F47C8F" w:rsidP="00F47C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6F3">
        <w:rPr>
          <w:rFonts w:ascii="Times New Roman" w:hAnsi="Times New Roman" w:cs="Times New Roman"/>
          <w:sz w:val="24"/>
          <w:szCs w:val="24"/>
        </w:rPr>
        <w:t>Отчет о деятельности контрольно-счетной палаты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46F3">
        <w:rPr>
          <w:rFonts w:ascii="Times New Roman" w:hAnsi="Times New Roman" w:cs="Times New Roman"/>
          <w:sz w:val="24"/>
          <w:szCs w:val="24"/>
        </w:rPr>
        <w:t xml:space="preserve"> год утвержден приказом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6F3">
        <w:rPr>
          <w:rFonts w:ascii="Times New Roman" w:hAnsi="Times New Roman" w:cs="Times New Roman"/>
          <w:sz w:val="24"/>
          <w:szCs w:val="24"/>
        </w:rPr>
        <w:t>20.01.202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6F3">
        <w:rPr>
          <w:rFonts w:ascii="Times New Roman" w:hAnsi="Times New Roman" w:cs="Times New Roman"/>
          <w:sz w:val="24"/>
          <w:szCs w:val="24"/>
        </w:rPr>
        <w:t xml:space="preserve"> № 1-А.</w:t>
      </w:r>
    </w:p>
    <w:p w:rsidR="00F47C8F" w:rsidRPr="005846F3" w:rsidRDefault="00F47C8F" w:rsidP="00F47C8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6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846F3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F47C8F" w:rsidRPr="005846F3" w:rsidRDefault="00F47C8F" w:rsidP="00F47C8F">
      <w:pPr>
        <w:tabs>
          <w:tab w:val="left" w:pos="18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6F3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6F3">
        <w:rPr>
          <w:rFonts w:ascii="Times New Roman" w:hAnsi="Times New Roman" w:cs="Times New Roman"/>
          <w:sz w:val="24"/>
          <w:szCs w:val="24"/>
        </w:rPr>
        <w:t xml:space="preserve"> будет направлена на безусловное выполнение утвержденного плана контрольных и экспертно-аналитических мероприятий, а также на повышение эффективности внешнего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6F3">
        <w:rPr>
          <w:rFonts w:ascii="Times New Roman" w:hAnsi="Times New Roman" w:cs="Times New Roman"/>
          <w:sz w:val="24"/>
          <w:szCs w:val="24"/>
        </w:rPr>
        <w:t>за счет осуществления функций аудита эффективности использования муниципальных ресурсов, как одного из приоритетных направлений контрольной и экспертно-аналитической работы.</w:t>
      </w:r>
    </w:p>
    <w:p w:rsidR="00F47C8F" w:rsidRPr="005846F3" w:rsidRDefault="00F47C8F" w:rsidP="00F47C8F">
      <w:pPr>
        <w:tabs>
          <w:tab w:val="left" w:pos="18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6F3">
        <w:rPr>
          <w:rFonts w:ascii="Times New Roman" w:hAnsi="Times New Roman" w:cs="Times New Roman"/>
          <w:sz w:val="24"/>
          <w:szCs w:val="24"/>
        </w:rPr>
        <w:t>Необходимым условием результативности деятельности контрольно-счетной палаты является обеспечение постоянного контроля в рамках законодательства за устранением нарушений, отраженных в представлениях, а также за реализацией предложений и рекомендаций, данных в информационных письмах, направленных по результатам контрольной и экспертно-аналитической деятельности.</w:t>
      </w:r>
    </w:p>
    <w:p w:rsidR="00F47C8F" w:rsidRPr="005846F3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46F3">
        <w:rPr>
          <w:rFonts w:ascii="Times New Roman" w:hAnsi="Times New Roman" w:cs="Times New Roman"/>
          <w:sz w:val="24"/>
          <w:szCs w:val="24"/>
        </w:rPr>
        <w:t xml:space="preserve">    План работы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6F3">
        <w:rPr>
          <w:rFonts w:ascii="Times New Roman" w:hAnsi="Times New Roman" w:cs="Times New Roman"/>
          <w:sz w:val="24"/>
          <w:szCs w:val="24"/>
        </w:rPr>
        <w:t xml:space="preserve"> год сформирован в соответствии с полномочиями контрольно-счетной палаты определенными законодательными нормативными актами, утвержден приказом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6F3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46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46F3">
        <w:rPr>
          <w:rFonts w:ascii="Times New Roman" w:hAnsi="Times New Roman" w:cs="Times New Roman"/>
          <w:sz w:val="24"/>
          <w:szCs w:val="24"/>
        </w:rPr>
        <w:t>-А и размещен на официальном сайте администрации муниципального района.</w:t>
      </w:r>
    </w:p>
    <w:p w:rsidR="00F47C8F" w:rsidRPr="005846F3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46F3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6F3">
        <w:rPr>
          <w:rFonts w:ascii="Times New Roman" w:hAnsi="Times New Roman" w:cs="Times New Roman"/>
          <w:sz w:val="24"/>
          <w:szCs w:val="24"/>
        </w:rPr>
        <w:t xml:space="preserve"> году планируется продолжить работу по реализации своих полномочий в сфере: </w:t>
      </w:r>
    </w:p>
    <w:p w:rsidR="00F47C8F" w:rsidRPr="005846F3" w:rsidRDefault="00F47C8F" w:rsidP="00F47C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846F3">
        <w:rPr>
          <w:rFonts w:ascii="Times New Roman" w:hAnsi="Times New Roman" w:cs="Times New Roman"/>
          <w:sz w:val="24"/>
          <w:szCs w:val="24"/>
        </w:rPr>
        <w:t xml:space="preserve">       осуществления предварительного, текущего и последующего контроля исполнения бюджета муниципального района;</w:t>
      </w:r>
    </w:p>
    <w:p w:rsidR="00F47C8F" w:rsidRPr="005846F3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46F3">
        <w:rPr>
          <w:rFonts w:ascii="Times New Roman" w:hAnsi="Times New Roman" w:cs="Times New Roman"/>
          <w:sz w:val="24"/>
          <w:szCs w:val="24"/>
        </w:rPr>
        <w:t xml:space="preserve">контроля за исполнением бюджета городского и сельских поселений; </w:t>
      </w:r>
    </w:p>
    <w:p w:rsidR="00F47C8F" w:rsidRPr="005846F3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6F3">
        <w:rPr>
          <w:rFonts w:ascii="Times New Roman" w:hAnsi="Times New Roman" w:cs="Times New Roman"/>
          <w:sz w:val="24"/>
          <w:szCs w:val="24"/>
        </w:rPr>
        <w:t xml:space="preserve">        финансово-экономической экспертизы муниципальных программ;</w:t>
      </w:r>
    </w:p>
    <w:p w:rsidR="00F47C8F" w:rsidRPr="005846F3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6F3">
        <w:rPr>
          <w:rFonts w:ascii="Times New Roman" w:hAnsi="Times New Roman" w:cs="Times New Roman"/>
          <w:sz w:val="24"/>
          <w:szCs w:val="24"/>
        </w:rPr>
        <w:lastRenderedPageBreak/>
        <w:t xml:space="preserve">        внешней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6F3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муниципального района, городского и сельских поселений; </w:t>
      </w:r>
    </w:p>
    <w:p w:rsidR="00F47C8F" w:rsidRPr="005846F3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6F3">
        <w:rPr>
          <w:rFonts w:ascii="Times New Roman" w:hAnsi="Times New Roman" w:cs="Times New Roman"/>
          <w:sz w:val="24"/>
          <w:szCs w:val="24"/>
        </w:rPr>
        <w:t xml:space="preserve">        осуществления анализа муниципальных программ, включая оценку сбалансированности их целей, задач, индикаторов, мероприятий и финансовых ресурсов;</w:t>
      </w:r>
    </w:p>
    <w:p w:rsidR="00F47C8F" w:rsidRPr="005846F3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6F3">
        <w:rPr>
          <w:rFonts w:ascii="Times New Roman" w:hAnsi="Times New Roman" w:cs="Times New Roman"/>
          <w:sz w:val="24"/>
          <w:szCs w:val="24"/>
        </w:rPr>
        <w:t xml:space="preserve">        исполнения статьи 98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47C8F" w:rsidRPr="005846F3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6F3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20 Положения о контрольно-счетной палате</w:t>
      </w:r>
      <w:r w:rsidR="003B0BCA">
        <w:rPr>
          <w:rFonts w:ascii="Times New Roman" w:hAnsi="Times New Roman" w:cs="Times New Roman"/>
          <w:sz w:val="24"/>
          <w:szCs w:val="24"/>
        </w:rPr>
        <w:t>,</w:t>
      </w:r>
      <w:r w:rsidRPr="005846F3">
        <w:rPr>
          <w:rFonts w:ascii="Times New Roman" w:hAnsi="Times New Roman" w:cs="Times New Roman"/>
          <w:sz w:val="24"/>
          <w:szCs w:val="24"/>
        </w:rPr>
        <w:t xml:space="preserve"> отчет о деятельности контрольно-счетной палаты </w:t>
      </w:r>
      <w:r w:rsidR="003B0BCA">
        <w:rPr>
          <w:rFonts w:ascii="Times New Roman" w:hAnsi="Times New Roman" w:cs="Times New Roman"/>
          <w:sz w:val="24"/>
          <w:szCs w:val="24"/>
        </w:rPr>
        <w:t xml:space="preserve">за 2022 год </w:t>
      </w:r>
      <w:r w:rsidRPr="005846F3">
        <w:rPr>
          <w:rFonts w:ascii="Times New Roman" w:hAnsi="Times New Roman" w:cs="Times New Roman"/>
          <w:sz w:val="24"/>
          <w:szCs w:val="24"/>
        </w:rPr>
        <w:t>рассмотрен</w:t>
      </w:r>
      <w:r w:rsidR="003B0BCA">
        <w:rPr>
          <w:rFonts w:ascii="Times New Roman" w:hAnsi="Times New Roman" w:cs="Times New Roman"/>
          <w:sz w:val="24"/>
          <w:szCs w:val="24"/>
        </w:rPr>
        <w:t xml:space="preserve"> 23 марта 2023 года на заседании </w:t>
      </w:r>
      <w:r w:rsidRPr="005846F3">
        <w:rPr>
          <w:rFonts w:ascii="Times New Roman" w:hAnsi="Times New Roman" w:cs="Times New Roman"/>
          <w:sz w:val="24"/>
          <w:szCs w:val="24"/>
        </w:rPr>
        <w:t>Л</w:t>
      </w:r>
      <w:r w:rsidR="003B0BCA">
        <w:rPr>
          <w:rFonts w:ascii="Times New Roman" w:hAnsi="Times New Roman" w:cs="Times New Roman"/>
          <w:sz w:val="24"/>
          <w:szCs w:val="24"/>
        </w:rPr>
        <w:t xml:space="preserve">юдиновского </w:t>
      </w:r>
      <w:r w:rsidRPr="005846F3">
        <w:rPr>
          <w:rFonts w:ascii="Times New Roman" w:hAnsi="Times New Roman" w:cs="Times New Roman"/>
          <w:sz w:val="24"/>
          <w:szCs w:val="24"/>
        </w:rPr>
        <w:t>Р</w:t>
      </w:r>
      <w:r w:rsidR="003B0BCA"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Pr="005846F3">
        <w:rPr>
          <w:rFonts w:ascii="Times New Roman" w:hAnsi="Times New Roman" w:cs="Times New Roman"/>
          <w:sz w:val="24"/>
          <w:szCs w:val="24"/>
        </w:rPr>
        <w:t>С</w:t>
      </w:r>
      <w:r w:rsidR="003B0BCA">
        <w:rPr>
          <w:rFonts w:ascii="Times New Roman" w:hAnsi="Times New Roman" w:cs="Times New Roman"/>
          <w:sz w:val="24"/>
          <w:szCs w:val="24"/>
        </w:rPr>
        <w:t>обрания.</w:t>
      </w:r>
      <w:r w:rsidRPr="00584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C8F" w:rsidRPr="005846F3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7C8F" w:rsidRPr="005846F3" w:rsidRDefault="00F47C8F" w:rsidP="00F47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7C8F" w:rsidRPr="005846F3" w:rsidRDefault="00F47C8F" w:rsidP="00F47C8F">
      <w:pPr>
        <w:spacing w:after="0" w:line="240" w:lineRule="atLeast"/>
        <w:rPr>
          <w:rFonts w:ascii="Times New Roman" w:hAnsi="Times New Roman" w:cs="Times New Roman"/>
        </w:rPr>
      </w:pPr>
    </w:p>
    <w:p w:rsidR="00F47C8F" w:rsidRDefault="00F47C8F" w:rsidP="00F47C8F">
      <w:pPr>
        <w:spacing w:after="0" w:line="240" w:lineRule="atLeast"/>
      </w:pPr>
    </w:p>
    <w:p w:rsidR="00F47C8F" w:rsidRDefault="00F47C8F" w:rsidP="00F47C8F">
      <w:pPr>
        <w:spacing w:after="0" w:line="240" w:lineRule="atLeast"/>
      </w:pPr>
    </w:p>
    <w:p w:rsidR="00F47C8F" w:rsidRDefault="00F47C8F" w:rsidP="00F47C8F">
      <w:pPr>
        <w:spacing w:after="0" w:line="240" w:lineRule="atLeast"/>
      </w:pPr>
    </w:p>
    <w:p w:rsidR="00F47C8F" w:rsidRDefault="00F47C8F" w:rsidP="00F47C8F">
      <w:pPr>
        <w:spacing w:after="0" w:line="240" w:lineRule="atLeast"/>
      </w:pPr>
    </w:p>
    <w:p w:rsidR="00F47C8F" w:rsidRDefault="00F47C8F" w:rsidP="00F47C8F">
      <w:pPr>
        <w:spacing w:after="0" w:line="240" w:lineRule="atLeast"/>
      </w:pPr>
    </w:p>
    <w:p w:rsidR="00F47C8F" w:rsidRDefault="00F47C8F" w:rsidP="00F47C8F">
      <w:pPr>
        <w:spacing w:after="0" w:line="240" w:lineRule="atLeast"/>
      </w:pPr>
    </w:p>
    <w:p w:rsidR="00F47C8F" w:rsidRDefault="00F47C8F" w:rsidP="00F47C8F">
      <w:pPr>
        <w:spacing w:after="0" w:line="240" w:lineRule="atLeast"/>
      </w:pPr>
    </w:p>
    <w:p w:rsidR="00F47C8F" w:rsidRDefault="00F47C8F" w:rsidP="00F47C8F">
      <w:pPr>
        <w:spacing w:after="0" w:line="240" w:lineRule="atLeast"/>
      </w:pPr>
    </w:p>
    <w:p w:rsidR="00F47C8F" w:rsidRDefault="00F47C8F" w:rsidP="00F47C8F">
      <w:pPr>
        <w:spacing w:after="0" w:line="240" w:lineRule="atLeast"/>
      </w:pPr>
    </w:p>
    <w:p w:rsidR="005C3DDB" w:rsidRDefault="005C3DDB"/>
    <w:sectPr w:rsidR="005C3DDB" w:rsidSect="005C3D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8E" w:rsidRDefault="0029388E" w:rsidP="00EB7415">
      <w:pPr>
        <w:spacing w:after="0" w:line="240" w:lineRule="auto"/>
      </w:pPr>
      <w:r>
        <w:separator/>
      </w:r>
    </w:p>
  </w:endnote>
  <w:endnote w:type="continuationSeparator" w:id="1">
    <w:p w:rsidR="0029388E" w:rsidRDefault="0029388E" w:rsidP="00EB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8E" w:rsidRDefault="0029388E" w:rsidP="00EB7415">
      <w:pPr>
        <w:spacing w:after="0" w:line="240" w:lineRule="auto"/>
      </w:pPr>
      <w:r>
        <w:separator/>
      </w:r>
    </w:p>
  </w:footnote>
  <w:footnote w:type="continuationSeparator" w:id="1">
    <w:p w:rsidR="0029388E" w:rsidRDefault="0029388E" w:rsidP="00EB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44361"/>
      <w:docPartObj>
        <w:docPartGallery w:val="Page Numbers (Top of Page)"/>
        <w:docPartUnique/>
      </w:docPartObj>
    </w:sdtPr>
    <w:sdtContent>
      <w:p w:rsidR="001C46AF" w:rsidRDefault="000C5A10">
        <w:pPr>
          <w:pStyle w:val="a4"/>
          <w:jc w:val="center"/>
        </w:pPr>
        <w:fldSimple w:instr=" PAGE   \* MERGEFORMAT ">
          <w:r w:rsidR="00D060BA">
            <w:rPr>
              <w:noProof/>
            </w:rPr>
            <w:t>6</w:t>
          </w:r>
        </w:fldSimple>
      </w:p>
    </w:sdtContent>
  </w:sdt>
  <w:p w:rsidR="001C46AF" w:rsidRDefault="001C46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FFA"/>
    <w:multiLevelType w:val="hybridMultilevel"/>
    <w:tmpl w:val="7396DE7E"/>
    <w:lvl w:ilvl="0" w:tplc="F62EC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DE7E5C"/>
    <w:multiLevelType w:val="hybridMultilevel"/>
    <w:tmpl w:val="C910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D1ADE"/>
    <w:multiLevelType w:val="hybridMultilevel"/>
    <w:tmpl w:val="14B021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863EA6"/>
    <w:multiLevelType w:val="hybridMultilevel"/>
    <w:tmpl w:val="4A1472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0739C"/>
    <w:multiLevelType w:val="hybridMultilevel"/>
    <w:tmpl w:val="D5C0C9B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A528E4"/>
    <w:multiLevelType w:val="hybridMultilevel"/>
    <w:tmpl w:val="4588E3A4"/>
    <w:lvl w:ilvl="0" w:tplc="D72AF7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5D386DD6"/>
    <w:multiLevelType w:val="hybridMultilevel"/>
    <w:tmpl w:val="F1F6283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43E6399"/>
    <w:multiLevelType w:val="hybridMultilevel"/>
    <w:tmpl w:val="41EA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E6E91"/>
    <w:multiLevelType w:val="hybridMultilevel"/>
    <w:tmpl w:val="82464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46A5D"/>
    <w:multiLevelType w:val="hybridMultilevel"/>
    <w:tmpl w:val="749C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C8F"/>
    <w:rsid w:val="000422DC"/>
    <w:rsid w:val="00052064"/>
    <w:rsid w:val="00076E7E"/>
    <w:rsid w:val="000C5A10"/>
    <w:rsid w:val="000D542A"/>
    <w:rsid w:val="000F506E"/>
    <w:rsid w:val="00117B0C"/>
    <w:rsid w:val="001624BE"/>
    <w:rsid w:val="00172847"/>
    <w:rsid w:val="00191879"/>
    <w:rsid w:val="00197A60"/>
    <w:rsid w:val="001C46AF"/>
    <w:rsid w:val="001F43AB"/>
    <w:rsid w:val="00200C64"/>
    <w:rsid w:val="00223FAC"/>
    <w:rsid w:val="00226A8F"/>
    <w:rsid w:val="00267B6F"/>
    <w:rsid w:val="0029388E"/>
    <w:rsid w:val="002B1869"/>
    <w:rsid w:val="002B2A5B"/>
    <w:rsid w:val="002C6109"/>
    <w:rsid w:val="00346F90"/>
    <w:rsid w:val="0037301B"/>
    <w:rsid w:val="00386111"/>
    <w:rsid w:val="003866EA"/>
    <w:rsid w:val="003B0BCA"/>
    <w:rsid w:val="00423525"/>
    <w:rsid w:val="00454864"/>
    <w:rsid w:val="00474226"/>
    <w:rsid w:val="004A59AF"/>
    <w:rsid w:val="004B35A8"/>
    <w:rsid w:val="004E3125"/>
    <w:rsid w:val="005150EA"/>
    <w:rsid w:val="00582D10"/>
    <w:rsid w:val="005C3DDB"/>
    <w:rsid w:val="005D20FE"/>
    <w:rsid w:val="0061341D"/>
    <w:rsid w:val="00661B1A"/>
    <w:rsid w:val="00664291"/>
    <w:rsid w:val="006C255F"/>
    <w:rsid w:val="00701A04"/>
    <w:rsid w:val="007231BD"/>
    <w:rsid w:val="00893880"/>
    <w:rsid w:val="008B7C5B"/>
    <w:rsid w:val="008C6819"/>
    <w:rsid w:val="00933C54"/>
    <w:rsid w:val="00942430"/>
    <w:rsid w:val="00993E2D"/>
    <w:rsid w:val="009959DD"/>
    <w:rsid w:val="00AC79F6"/>
    <w:rsid w:val="00B0475C"/>
    <w:rsid w:val="00B1775D"/>
    <w:rsid w:val="00B54221"/>
    <w:rsid w:val="00B94798"/>
    <w:rsid w:val="00BB534B"/>
    <w:rsid w:val="00CA0D97"/>
    <w:rsid w:val="00CD2008"/>
    <w:rsid w:val="00D060BA"/>
    <w:rsid w:val="00D22288"/>
    <w:rsid w:val="00E344CC"/>
    <w:rsid w:val="00E57128"/>
    <w:rsid w:val="00EB410C"/>
    <w:rsid w:val="00EB7415"/>
    <w:rsid w:val="00F47C8F"/>
    <w:rsid w:val="00FB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15"/>
  </w:style>
  <w:style w:type="paragraph" w:styleId="1">
    <w:name w:val="heading 1"/>
    <w:basedOn w:val="a"/>
    <w:next w:val="a"/>
    <w:link w:val="10"/>
    <w:qFormat/>
    <w:rsid w:val="00F47C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47C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C8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F47C8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47C8F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F47C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7C8F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4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C8F"/>
  </w:style>
  <w:style w:type="paragraph" w:styleId="a6">
    <w:name w:val="footer"/>
    <w:basedOn w:val="a"/>
    <w:link w:val="a7"/>
    <w:uiPriority w:val="99"/>
    <w:semiHidden/>
    <w:unhideWhenUsed/>
    <w:rsid w:val="00F4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C8F"/>
  </w:style>
  <w:style w:type="character" w:customStyle="1" w:styleId="41">
    <w:name w:val="Основной текст (4)_"/>
    <w:basedOn w:val="a0"/>
    <w:link w:val="42"/>
    <w:locked/>
    <w:rsid w:val="00F47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47C8F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47C8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s1">
    <w:name w:val="s_1"/>
    <w:basedOn w:val="a"/>
    <w:rsid w:val="00F4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C8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47C8F"/>
    <w:rPr>
      <w:color w:val="0000FF"/>
      <w:u w:val="single"/>
    </w:rPr>
  </w:style>
  <w:style w:type="paragraph" w:customStyle="1" w:styleId="Default">
    <w:name w:val="Default"/>
    <w:rsid w:val="00F47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F4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F47C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29B1-E37A-4062-AEF7-310AD4BB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2023-03-17T07:07:00Z</dcterms:created>
  <dcterms:modified xsi:type="dcterms:W3CDTF">2023-03-29T05:31:00Z</dcterms:modified>
</cp:coreProperties>
</file>