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9" w:rsidRDefault="00AB4179" w:rsidP="00AB41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AB4179" w:rsidRDefault="00AB4179" w:rsidP="00AB41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</w:t>
      </w:r>
      <w:r w:rsidR="00BB7B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179" w:rsidRDefault="00AB4179" w:rsidP="00AB41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79" w:rsidRDefault="00AB4179" w:rsidP="00AB41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B7B8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BB7B84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B4179" w:rsidRDefault="00AB4179" w:rsidP="00AB41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900D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.25pt;height:24.25pt"/>
        </w:pict>
      </w:r>
    </w:p>
    <w:p w:rsidR="00AB4179" w:rsidRDefault="00AB4179" w:rsidP="00AB4179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отчет об исполнении бюджета сельского поселения «Село Букань» за 1 полугодие 202</w:t>
      </w:r>
      <w:r w:rsidR="00BB7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BB7B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4  и пункта 3.2 Плана работы на 202</w:t>
      </w:r>
      <w:r w:rsidR="00BB7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полугодие 202</w:t>
      </w:r>
      <w:r w:rsidR="00BB7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лет;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BB7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1</w:t>
      </w:r>
      <w:r w:rsidR="00BB7B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BB7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7B8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Букань».</w:t>
      </w:r>
    </w:p>
    <w:p w:rsidR="00AB4179" w:rsidRDefault="00AB4179" w:rsidP="00AB4179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BB7B84" w:rsidRDefault="00BB7B84" w:rsidP="00BB7B8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4" w:rsidRDefault="00BB7B84" w:rsidP="00BB7B8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 сельского поселения на 2023 год и на плановый период 2024 и 2025 годов утвержден решением Сельской Думы от 27.12.2022 № 22: </w:t>
      </w:r>
    </w:p>
    <w:p w:rsidR="00BB7B84" w:rsidRDefault="00BB7B84" w:rsidP="00BB7B8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12598,7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12293,7тыс.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97,6  % в общем объеме доходной части бюджета; </w:t>
      </w:r>
    </w:p>
    <w:p w:rsidR="00BB7B84" w:rsidRDefault="00BB7B84" w:rsidP="00BB7B8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12613,9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B84" w:rsidRDefault="00BB7B84" w:rsidP="00BB7B8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4" w:rsidRDefault="00BB7B84" w:rsidP="00BB7B8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расходная часть  бюджета увеличена и составила  в сумме </w:t>
      </w:r>
      <w:r w:rsidRPr="00BB7B84">
        <w:rPr>
          <w:rFonts w:ascii="Times New Roman" w:hAnsi="Times New Roman" w:cs="Times New Roman"/>
          <w:i/>
          <w:sz w:val="24"/>
          <w:szCs w:val="24"/>
        </w:rPr>
        <w:t>14040,3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B84" w:rsidRDefault="00BB7B84" w:rsidP="00BB7B8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дефицитом  бюджета в сумме </w:t>
      </w:r>
      <w:r w:rsidRPr="00BB7B84">
        <w:rPr>
          <w:rFonts w:ascii="Times New Roman" w:hAnsi="Times New Roman" w:cs="Times New Roman"/>
          <w:i/>
          <w:sz w:val="24"/>
          <w:szCs w:val="24"/>
        </w:rPr>
        <w:t>1441,6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4" w:rsidRPr="00BB7B84" w:rsidRDefault="00BB7B84" w:rsidP="00BB7B84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BB7B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BB7B84" w:rsidRPr="00BB7B84" w:rsidRDefault="00BB7B84" w:rsidP="00BB7B8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4">
        <w:rPr>
          <w:rStyle w:val="a4"/>
          <w:b w:val="0"/>
          <w:sz w:val="24"/>
          <w:szCs w:val="24"/>
        </w:rPr>
        <w:t xml:space="preserve">       </w:t>
      </w:r>
      <w:r w:rsidRPr="00BB7B84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  <w:r w:rsidRPr="00BB7B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B84" w:rsidRDefault="00BB7B84" w:rsidP="00AB41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84" w:rsidRDefault="00AB4179" w:rsidP="00AB41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7B84" w:rsidRDefault="00BB7B84" w:rsidP="00AB41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84" w:rsidRDefault="00BB7B84" w:rsidP="00AB41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79" w:rsidRDefault="00AB4179" w:rsidP="00AB417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i w:val="0"/>
          <w:sz w:val="24"/>
          <w:szCs w:val="24"/>
        </w:rPr>
        <w:t xml:space="preserve"> Изменения в бюджет сельского поселения внесены на основании бюджетной росписи в соответствии со статьей 219.1 БК РФ.</w:t>
      </w:r>
    </w:p>
    <w:p w:rsidR="00AB4179" w:rsidRDefault="00AB4179" w:rsidP="0008432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1  полугодие  202</w:t>
      </w:r>
      <w:r w:rsidR="0008432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989"/>
        <w:gridCol w:w="1133"/>
        <w:gridCol w:w="1276"/>
        <w:gridCol w:w="1421"/>
        <w:gridCol w:w="1134"/>
        <w:gridCol w:w="850"/>
        <w:gridCol w:w="709"/>
        <w:gridCol w:w="850"/>
      </w:tblGrid>
      <w:tr w:rsidR="00AB4179" w:rsidTr="0045577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полугодие 202</w:t>
            </w:r>
            <w:r w:rsidR="000843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полугодие 202</w:t>
            </w:r>
            <w:r w:rsidR="000843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D47D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уточненной росписью на 202</w:t>
            </w:r>
            <w:r w:rsidR="0008432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CC7EB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полугодие 202</w:t>
            </w:r>
            <w:r w:rsidR="00CC7E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D47D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62131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 202</w:t>
            </w:r>
            <w:r w:rsidR="006213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AB4179" w:rsidRDefault="00AB4179" w:rsidP="0062131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213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202</w:t>
            </w:r>
            <w:r w:rsidR="006213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AB4179" w:rsidRDefault="00AB4179" w:rsidP="0062131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213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202</w:t>
            </w:r>
            <w:r w:rsidR="006213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08432D" w:rsidTr="00455773">
        <w:trPr>
          <w:trHeight w:val="10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08432D" w:rsidRDefault="0008432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8432D" w:rsidRDefault="0008432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 w:rsidP="000843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7227,0</w:t>
            </w:r>
          </w:p>
          <w:p w:rsidR="0008432D" w:rsidRDefault="0008432D" w:rsidP="000843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 w:rsidP="000843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5170,7</w:t>
            </w:r>
          </w:p>
          <w:p w:rsidR="0008432D" w:rsidRDefault="0008432D" w:rsidP="000843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5069,9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4557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12598,7</w:t>
            </w:r>
          </w:p>
          <w:p w:rsidR="00455773" w:rsidRDefault="004557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4557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6706,0</w:t>
            </w:r>
          </w:p>
          <w:p w:rsidR="00455773" w:rsidRDefault="004557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917043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917043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917043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</w:tr>
      <w:tr w:rsidR="0008432D" w:rsidTr="00455773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 w:rsidP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 w:rsidP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4557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4557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91704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</w:tr>
      <w:tr w:rsidR="0008432D" w:rsidTr="00455773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3" w:rsidRDefault="00455773" w:rsidP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2D" w:rsidRDefault="0008432D" w:rsidP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3" w:rsidRDefault="00455773" w:rsidP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2D" w:rsidRDefault="0008432D" w:rsidP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4557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773" w:rsidRDefault="0045577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2D" w:rsidRDefault="0008432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AB4179" w:rsidRDefault="00AB4179" w:rsidP="00AB41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646D56">
        <w:rPr>
          <w:rFonts w:ascii="Times New Roman" w:hAnsi="Times New Roman"/>
          <w:sz w:val="24"/>
          <w:szCs w:val="24"/>
        </w:rPr>
        <w:t xml:space="preserve"> </w:t>
      </w:r>
      <w:r w:rsidR="00646D56" w:rsidRPr="006C7FFD">
        <w:rPr>
          <w:rFonts w:ascii="Times New Roman" w:hAnsi="Times New Roman"/>
          <w:i/>
          <w:sz w:val="24"/>
          <w:szCs w:val="24"/>
        </w:rPr>
        <w:t>6706,0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46D56">
        <w:rPr>
          <w:rFonts w:ascii="Times New Roman" w:hAnsi="Times New Roman"/>
          <w:sz w:val="24"/>
          <w:szCs w:val="24"/>
        </w:rPr>
        <w:t>53,2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</w:t>
      </w:r>
      <w:r w:rsidR="006C7FF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i/>
          <w:sz w:val="24"/>
          <w:szCs w:val="24"/>
        </w:rPr>
        <w:t>12</w:t>
      </w:r>
      <w:r w:rsidR="00646D56">
        <w:rPr>
          <w:rFonts w:ascii="Times New Roman" w:hAnsi="Times New Roman"/>
          <w:i/>
          <w:sz w:val="24"/>
          <w:szCs w:val="24"/>
        </w:rPr>
        <w:t>598,7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4179" w:rsidRDefault="00AB4179" w:rsidP="00AB41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="00646D56" w:rsidRPr="00646D56">
        <w:rPr>
          <w:rFonts w:ascii="Times New Roman" w:hAnsi="Times New Roman"/>
          <w:i/>
          <w:sz w:val="24"/>
          <w:szCs w:val="24"/>
        </w:rPr>
        <w:t>5170,7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646D56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на </w:t>
      </w:r>
      <w:r w:rsidR="00646D56" w:rsidRPr="00646D56">
        <w:rPr>
          <w:rFonts w:ascii="Times New Roman" w:hAnsi="Times New Roman"/>
          <w:i/>
          <w:sz w:val="24"/>
          <w:szCs w:val="24"/>
        </w:rPr>
        <w:t>1535,</w:t>
      </w:r>
      <w:r w:rsidRPr="00646D56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646D56">
        <w:rPr>
          <w:rFonts w:ascii="Times New Roman" w:hAnsi="Times New Roman"/>
          <w:sz w:val="24"/>
          <w:szCs w:val="24"/>
        </w:rPr>
        <w:t>29,7</w:t>
      </w:r>
      <w:r>
        <w:rPr>
          <w:rFonts w:ascii="Times New Roman" w:hAnsi="Times New Roman"/>
          <w:sz w:val="24"/>
          <w:szCs w:val="24"/>
        </w:rPr>
        <w:t xml:space="preserve"> %; за соответствующий  период 202</w:t>
      </w:r>
      <w:r w:rsidR="00646D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 - </w:t>
      </w:r>
      <w:r w:rsidR="00646D56" w:rsidRPr="00646D56">
        <w:rPr>
          <w:rFonts w:ascii="Times New Roman" w:hAnsi="Times New Roman"/>
          <w:i/>
          <w:sz w:val="24"/>
          <w:szCs w:val="24"/>
        </w:rPr>
        <w:t>7227,0</w:t>
      </w:r>
      <w:r w:rsidR="00646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что выше показателей отчётного периода  на  </w:t>
      </w:r>
      <w:r w:rsidR="00646D56" w:rsidRPr="00646D56">
        <w:rPr>
          <w:rFonts w:ascii="Times New Roman" w:hAnsi="Times New Roman"/>
          <w:i/>
          <w:sz w:val="24"/>
          <w:szCs w:val="24"/>
        </w:rPr>
        <w:t>521,0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646D56">
        <w:rPr>
          <w:rFonts w:ascii="Times New Roman" w:hAnsi="Times New Roman"/>
          <w:sz w:val="24"/>
          <w:szCs w:val="24"/>
        </w:rPr>
        <w:t xml:space="preserve">7,8 </w:t>
      </w:r>
      <w:r>
        <w:rPr>
          <w:rFonts w:ascii="Times New Roman" w:hAnsi="Times New Roman"/>
          <w:sz w:val="24"/>
          <w:szCs w:val="24"/>
        </w:rPr>
        <w:t>%;</w:t>
      </w:r>
    </w:p>
    <w:p w:rsidR="00AB4179" w:rsidRDefault="00AB4179" w:rsidP="00AB41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CB7237" w:rsidRPr="0042059B">
        <w:rPr>
          <w:rFonts w:ascii="Times New Roman" w:hAnsi="Times New Roman"/>
          <w:i/>
          <w:sz w:val="24"/>
          <w:szCs w:val="24"/>
        </w:rPr>
        <w:t>6198,5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B7237">
        <w:rPr>
          <w:rFonts w:ascii="Times New Roman" w:hAnsi="Times New Roman"/>
          <w:sz w:val="24"/>
          <w:szCs w:val="24"/>
        </w:rPr>
        <w:t>44,1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 </w:t>
      </w:r>
      <w:r>
        <w:rPr>
          <w:rFonts w:ascii="Times New Roman" w:hAnsi="Times New Roman"/>
          <w:i/>
          <w:sz w:val="24"/>
          <w:szCs w:val="24"/>
        </w:rPr>
        <w:t xml:space="preserve"> 14</w:t>
      </w:r>
      <w:r w:rsidR="00CB7237">
        <w:rPr>
          <w:rFonts w:ascii="Times New Roman" w:hAnsi="Times New Roman"/>
          <w:i/>
          <w:sz w:val="24"/>
          <w:szCs w:val="24"/>
        </w:rPr>
        <w:t> 040,3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4179" w:rsidRDefault="00AB4179" w:rsidP="00AB41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CB7237">
        <w:rPr>
          <w:rFonts w:ascii="Times New Roman" w:hAnsi="Times New Roman"/>
          <w:sz w:val="24"/>
          <w:szCs w:val="24"/>
        </w:rPr>
        <w:t>1-2022гг.</w:t>
      </w:r>
      <w:r>
        <w:rPr>
          <w:rFonts w:ascii="Times New Roman" w:hAnsi="Times New Roman"/>
          <w:sz w:val="24"/>
          <w:szCs w:val="24"/>
        </w:rPr>
        <w:t xml:space="preserve"> расходы увеличились на </w:t>
      </w:r>
      <w:r w:rsidR="00CB7237" w:rsidRPr="00CB7237">
        <w:rPr>
          <w:rFonts w:ascii="Times New Roman" w:hAnsi="Times New Roman"/>
          <w:i/>
          <w:sz w:val="24"/>
          <w:szCs w:val="24"/>
        </w:rPr>
        <w:t>2229,5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B7237">
        <w:rPr>
          <w:rFonts w:ascii="Times New Roman" w:hAnsi="Times New Roman"/>
          <w:sz w:val="24"/>
          <w:szCs w:val="24"/>
        </w:rPr>
        <w:t>56,2</w:t>
      </w:r>
      <w:r>
        <w:rPr>
          <w:rFonts w:ascii="Times New Roman" w:hAnsi="Times New Roman"/>
          <w:sz w:val="24"/>
          <w:szCs w:val="24"/>
        </w:rPr>
        <w:t xml:space="preserve"> %</w:t>
      </w:r>
      <w:r w:rsidR="00CB7237">
        <w:rPr>
          <w:rFonts w:ascii="Times New Roman" w:hAnsi="Times New Roman"/>
          <w:sz w:val="24"/>
          <w:szCs w:val="24"/>
        </w:rPr>
        <w:t xml:space="preserve"> и на </w:t>
      </w:r>
      <w:r w:rsidR="00CB7237" w:rsidRPr="00CB7237">
        <w:rPr>
          <w:rFonts w:ascii="Times New Roman" w:hAnsi="Times New Roman"/>
          <w:i/>
          <w:sz w:val="24"/>
          <w:szCs w:val="24"/>
        </w:rPr>
        <w:t>1323,5 тыс.рублей</w:t>
      </w:r>
      <w:r w:rsidR="00CB7237">
        <w:rPr>
          <w:rFonts w:ascii="Times New Roman" w:hAnsi="Times New Roman"/>
          <w:sz w:val="24"/>
          <w:szCs w:val="24"/>
        </w:rPr>
        <w:t>, или 27,1% соответственно.</w:t>
      </w:r>
    </w:p>
    <w:p w:rsidR="00AB4179" w:rsidRDefault="00AB4179" w:rsidP="00AB41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CB7237" w:rsidRPr="00CB7237">
        <w:rPr>
          <w:rFonts w:ascii="Times New Roman" w:hAnsi="Times New Roman"/>
          <w:i/>
          <w:sz w:val="24"/>
          <w:szCs w:val="24"/>
        </w:rPr>
        <w:t>507,5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CB7237" w:rsidRPr="00CB7237">
        <w:rPr>
          <w:rFonts w:ascii="Times New Roman" w:hAnsi="Times New Roman"/>
          <w:i/>
          <w:sz w:val="24"/>
          <w:szCs w:val="24"/>
        </w:rPr>
        <w:t>1441,6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Структура доходной части бюджета сельского поселения за 1 полугодие 202</w:t>
      </w:r>
      <w:r w:rsidR="004205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(тыс.рублей)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1E3" w:rsidRDefault="004F61E3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3"/>
        <w:gridCol w:w="851"/>
        <w:gridCol w:w="850"/>
        <w:gridCol w:w="990"/>
        <w:gridCol w:w="1133"/>
        <w:gridCol w:w="852"/>
        <w:gridCol w:w="708"/>
        <w:gridCol w:w="709"/>
        <w:gridCol w:w="709"/>
      </w:tblGrid>
      <w:tr w:rsidR="00AB4179" w:rsidTr="00D126A8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202</w:t>
            </w:r>
            <w:r w:rsidR="004205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205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4205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205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4205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205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4205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D1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AB4179" w:rsidRDefault="00AB4179" w:rsidP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D126A8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D12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AB4179" w:rsidRDefault="00AB4179" w:rsidP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D126A8"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</w:tc>
      </w:tr>
      <w:tr w:rsidR="0042059B" w:rsidTr="00D126A8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F61E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</w:t>
            </w:r>
            <w:r w:rsidR="004F6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</w:tr>
      <w:tr w:rsidR="0042059B" w:rsidTr="00D126A8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</w:tr>
      <w:tr w:rsidR="0042059B" w:rsidTr="00D126A8">
        <w:trPr>
          <w:trHeight w:val="41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</w:tr>
      <w:tr w:rsidR="0042059B" w:rsidTr="00D126A8">
        <w:trPr>
          <w:trHeight w:val="41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</w:tr>
      <w:tr w:rsidR="0042059B" w:rsidTr="00D126A8">
        <w:trPr>
          <w:trHeight w:val="54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126A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2059B" w:rsidTr="00D126A8">
        <w:trPr>
          <w:trHeight w:val="41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инициативные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</w:tr>
      <w:tr w:rsidR="0042059B" w:rsidTr="00D126A8">
        <w:trPr>
          <w:trHeight w:val="98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spacing w:after="0"/>
              <w:rPr>
                <w:rFonts w:cs="Times New Roman"/>
              </w:rPr>
            </w:pPr>
          </w:p>
        </w:tc>
      </w:tr>
      <w:tr w:rsidR="0042059B" w:rsidTr="00D126A8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103,1</w:t>
            </w:r>
          </w:p>
        </w:tc>
      </w:tr>
      <w:tr w:rsidR="0042059B" w:rsidTr="00D126A8">
        <w:trPr>
          <w:trHeight w:val="62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</w:tr>
      <w:tr w:rsidR="0042059B" w:rsidTr="00D126A8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 w:rsidP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5170,7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42059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B" w:rsidRDefault="00D126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129,7</w:t>
            </w:r>
          </w:p>
        </w:tc>
      </w:tr>
    </w:tbl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DE6952" w:rsidRPr="004F61E3">
        <w:rPr>
          <w:rFonts w:ascii="Times New Roman" w:hAnsi="Times New Roman" w:cs="Times New Roman"/>
          <w:i/>
          <w:sz w:val="24"/>
          <w:szCs w:val="24"/>
        </w:rPr>
        <w:t>6602,1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98,</w:t>
      </w:r>
      <w:r w:rsidR="00DE69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от всего объёма поступлений, что свидетельствует об увеличивающейся  зависимости бюджета от бюджетов других уровней. 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1 полугодии 202</w:t>
      </w:r>
      <w:r w:rsidR="00DE6952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по сравнению с аналогичным периодом 202</w:t>
      </w:r>
      <w:r w:rsidR="00DE6952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DE6952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98,</w:t>
      </w:r>
      <w:r w:rsidR="00DE69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98,</w:t>
      </w:r>
      <w:r w:rsidR="00DE695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т.е. на 0,</w:t>
      </w:r>
      <w:r w:rsidR="00DE695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DE6952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1,</w:t>
      </w:r>
      <w:r w:rsidR="00DE695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1,</w:t>
      </w:r>
      <w:r w:rsidR="00DE695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Структура безвозмездных поступлений за 1 полугодие  202</w:t>
      </w:r>
      <w:r w:rsidR="00DE69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1298"/>
        <w:gridCol w:w="1298"/>
        <w:gridCol w:w="1298"/>
        <w:gridCol w:w="1497"/>
        <w:gridCol w:w="992"/>
        <w:gridCol w:w="851"/>
      </w:tblGrid>
      <w:tr w:rsidR="00AB4179" w:rsidTr="00AB41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69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исполнение</w:t>
            </w:r>
          </w:p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69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 w:rsidP="00DE69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69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утвержденные бюджетные назначения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69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DE6952" w:rsidTr="00AB41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E82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10232,2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E82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E82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0E2E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DE6952" w:rsidTr="00AB41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E82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E8205E" w:rsidP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651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E82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0E2E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E6952" w:rsidTr="00AB41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0E2E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651667" w:rsidTr="00AB41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7" w:rsidRPr="00651667" w:rsidRDefault="006516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6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67" w:rsidRPr="00651667" w:rsidRDefault="006516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667">
              <w:rPr>
                <w:rFonts w:ascii="Times New Roman" w:hAnsi="Times New Roman" w:cs="Times New Roman"/>
                <w:sz w:val="20"/>
                <w:szCs w:val="20"/>
              </w:rPr>
              <w:t>Возврат МБТ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67" w:rsidRDefault="00651667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67" w:rsidRDefault="00651667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67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67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67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67" w:rsidRDefault="000E2EA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-0,9</w:t>
            </w:r>
          </w:p>
        </w:tc>
      </w:tr>
      <w:tr w:rsidR="00DE6952" w:rsidTr="00AB41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2" w:rsidRDefault="00DE695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DE6952" w:rsidP="004776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12293,7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52" w:rsidRDefault="006516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0E2E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A5">
        <w:rPr>
          <w:rFonts w:ascii="Times New Roman" w:hAnsi="Times New Roman" w:cs="Times New Roman"/>
          <w:sz w:val="24"/>
          <w:szCs w:val="24"/>
        </w:rPr>
        <w:t>90,4</w:t>
      </w:r>
      <w:r>
        <w:rPr>
          <w:rFonts w:ascii="Times New Roman" w:hAnsi="Times New Roman" w:cs="Times New Roman"/>
          <w:sz w:val="24"/>
          <w:szCs w:val="24"/>
        </w:rPr>
        <w:t xml:space="preserve">  % занимают дотации, полученные из областного бюджета. 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202</w:t>
      </w:r>
      <w:r w:rsidR="002C206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</w:t>
      </w:r>
      <w:r w:rsidR="002C206F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C206F" w:rsidRPr="002C206F">
        <w:rPr>
          <w:rFonts w:ascii="Times New Roman" w:hAnsi="Times New Roman" w:cs="Times New Roman"/>
          <w:i/>
          <w:sz w:val="24"/>
          <w:szCs w:val="24"/>
        </w:rPr>
        <w:t>1370,3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C206F">
        <w:rPr>
          <w:rFonts w:ascii="Times New Roman" w:hAnsi="Times New Roman" w:cs="Times New Roman"/>
          <w:sz w:val="24"/>
          <w:szCs w:val="24"/>
        </w:rPr>
        <w:t>29,8</w:t>
      </w:r>
      <w:r>
        <w:rPr>
          <w:rFonts w:ascii="Times New Roman" w:hAnsi="Times New Roman" w:cs="Times New Roman"/>
          <w:sz w:val="24"/>
          <w:szCs w:val="24"/>
        </w:rPr>
        <w:t>%, а 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отношению к 202</w:t>
      </w:r>
      <w:r w:rsidR="002C20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дотаций поступило больше на </w:t>
      </w:r>
      <w:r w:rsidR="002C206F" w:rsidRPr="002C206F">
        <w:rPr>
          <w:rFonts w:ascii="Times New Roman" w:hAnsi="Times New Roman" w:cs="Times New Roman"/>
          <w:i/>
          <w:sz w:val="24"/>
          <w:szCs w:val="24"/>
        </w:rPr>
        <w:t>1228,4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2C206F">
        <w:rPr>
          <w:rFonts w:ascii="Times New Roman" w:hAnsi="Times New Roman" w:cs="Times New Roman"/>
          <w:sz w:val="24"/>
          <w:szCs w:val="24"/>
        </w:rPr>
        <w:t xml:space="preserve"> 25,9</w:t>
      </w:r>
      <w:r w:rsidR="002F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2F716A" w:rsidRPr="002F716A">
        <w:rPr>
          <w:rFonts w:ascii="Times New Roman" w:hAnsi="Times New Roman" w:cs="Times New Roman"/>
          <w:i/>
          <w:sz w:val="24"/>
          <w:szCs w:val="24"/>
        </w:rPr>
        <w:t>676</w:t>
      </w:r>
      <w:r w:rsidRPr="002F716A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F716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,4 % от утверждённых бюджетных назначений в размере </w:t>
      </w:r>
      <w:r w:rsidR="002F716A" w:rsidRPr="002F716A">
        <w:rPr>
          <w:rFonts w:ascii="Times New Roman" w:hAnsi="Times New Roman" w:cs="Times New Roman"/>
          <w:i/>
          <w:sz w:val="24"/>
          <w:szCs w:val="24"/>
        </w:rPr>
        <w:t>2025,4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объёме безвозмездных поступлений прочие межбюджетные трансферты составляют  </w:t>
      </w:r>
      <w:r w:rsidR="002F716A">
        <w:rPr>
          <w:rFonts w:ascii="Times New Roman" w:hAnsi="Times New Roman" w:cs="Times New Roman"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</w:t>
      </w:r>
      <w:r w:rsidR="002F71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прочих межбюджетных трансфертов  </w:t>
      </w:r>
      <w:r w:rsidR="002F716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F716A" w:rsidRPr="002F716A">
        <w:rPr>
          <w:rFonts w:ascii="Times New Roman" w:hAnsi="Times New Roman" w:cs="Times New Roman"/>
          <w:i/>
          <w:sz w:val="24"/>
          <w:szCs w:val="24"/>
        </w:rPr>
        <w:t>1827,9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или в 3,</w:t>
      </w:r>
      <w:r w:rsidR="002F71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раза, а  относительно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аналогичного периода 202</w:t>
      </w:r>
      <w:r w:rsidR="002F71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поступления </w:t>
      </w:r>
      <w:r w:rsidR="002F716A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F716A" w:rsidRPr="002F716A">
        <w:rPr>
          <w:rFonts w:ascii="Times New Roman" w:hAnsi="Times New Roman" w:cs="Times New Roman"/>
          <w:i/>
          <w:sz w:val="24"/>
          <w:szCs w:val="24"/>
        </w:rPr>
        <w:t>370,0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2F71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,2 раза.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2021г. сократились на </w:t>
      </w:r>
      <w:r w:rsidR="002F716A" w:rsidRPr="002F716A">
        <w:rPr>
          <w:rFonts w:ascii="Times New Roman" w:hAnsi="Times New Roman" w:cs="Times New Roman"/>
          <w:i/>
          <w:sz w:val="24"/>
          <w:szCs w:val="24"/>
        </w:rPr>
        <w:t>524,0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F71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,9% </w:t>
      </w:r>
      <w:r w:rsidR="002F716A">
        <w:rPr>
          <w:rFonts w:ascii="Times New Roman" w:hAnsi="Times New Roman" w:cs="Times New Roman"/>
          <w:sz w:val="24"/>
          <w:szCs w:val="24"/>
        </w:rPr>
        <w:t>, а против 2022 года - увеличились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F716A" w:rsidRPr="002F716A">
        <w:rPr>
          <w:rFonts w:ascii="Times New Roman" w:hAnsi="Times New Roman" w:cs="Times New Roman"/>
          <w:i/>
          <w:sz w:val="24"/>
          <w:szCs w:val="24"/>
        </w:rPr>
        <w:t>1532</w:t>
      </w:r>
      <w:r>
        <w:rPr>
          <w:rFonts w:ascii="Times New Roman" w:hAnsi="Times New Roman" w:cs="Times New Roman"/>
          <w:i/>
          <w:sz w:val="24"/>
          <w:szCs w:val="24"/>
        </w:rPr>
        <w:t>,2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F716A">
        <w:rPr>
          <w:rFonts w:ascii="Times New Roman" w:hAnsi="Times New Roman" w:cs="Times New Roman"/>
          <w:sz w:val="24"/>
          <w:szCs w:val="24"/>
        </w:rPr>
        <w:t xml:space="preserve">30,2 </w:t>
      </w:r>
      <w:r>
        <w:rPr>
          <w:rFonts w:ascii="Times New Roman" w:hAnsi="Times New Roman" w:cs="Times New Roman"/>
          <w:sz w:val="24"/>
          <w:szCs w:val="24"/>
        </w:rPr>
        <w:t>%</w:t>
      </w:r>
      <w:r w:rsidR="002F7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="004F61E3" w:rsidRPr="00D025B7">
        <w:rPr>
          <w:rFonts w:ascii="Times New Roman" w:hAnsi="Times New Roman" w:cs="Times New Roman"/>
          <w:i/>
          <w:sz w:val="24"/>
          <w:szCs w:val="24"/>
        </w:rPr>
        <w:t>25,7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F61E3" w:rsidRPr="004F61E3">
        <w:rPr>
          <w:rFonts w:ascii="Times New Roman" w:hAnsi="Times New Roman" w:cs="Times New Roman"/>
          <w:sz w:val="24"/>
          <w:szCs w:val="24"/>
        </w:rPr>
        <w:t>12,5</w:t>
      </w:r>
      <w:r w:rsidRPr="004F61E3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</w:t>
      </w:r>
      <w:r w:rsidR="004F61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</w:t>
      </w:r>
      <w:r w:rsidR="00D93C44">
        <w:rPr>
          <w:rFonts w:ascii="Times New Roman" w:hAnsi="Times New Roman" w:cs="Times New Roman"/>
          <w:sz w:val="24"/>
          <w:szCs w:val="24"/>
        </w:rPr>
        <w:t>58,8</w:t>
      </w:r>
      <w:r>
        <w:rPr>
          <w:rFonts w:ascii="Times New Roman" w:hAnsi="Times New Roman" w:cs="Times New Roman"/>
          <w:sz w:val="24"/>
          <w:szCs w:val="24"/>
        </w:rPr>
        <w:t xml:space="preserve">%) в структуре налоговых доходов занимают доходы налога на </w:t>
      </w:r>
      <w:r w:rsidR="00D93C44">
        <w:rPr>
          <w:rFonts w:ascii="Times New Roman" w:hAnsi="Times New Roman" w:cs="Times New Roman"/>
          <w:sz w:val="24"/>
          <w:szCs w:val="24"/>
        </w:rPr>
        <w:t>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D93C44" w:rsidRPr="006C7FFD">
        <w:rPr>
          <w:rFonts w:ascii="Times New Roman" w:hAnsi="Times New Roman" w:cs="Times New Roman"/>
          <w:i/>
          <w:sz w:val="24"/>
          <w:szCs w:val="24"/>
        </w:rPr>
        <w:t>15,1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93C44" w:rsidRPr="006C7FFD">
        <w:rPr>
          <w:rFonts w:ascii="Times New Roman" w:hAnsi="Times New Roman" w:cs="Times New Roman"/>
          <w:i/>
          <w:sz w:val="24"/>
          <w:szCs w:val="24"/>
        </w:rPr>
        <w:t>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93C44">
        <w:rPr>
          <w:rFonts w:ascii="Times New Roman" w:hAnsi="Times New Roman" w:cs="Times New Roman"/>
          <w:sz w:val="24"/>
          <w:szCs w:val="24"/>
        </w:rPr>
        <w:t>на 1,3%</w:t>
      </w:r>
      <w:r>
        <w:rPr>
          <w:rFonts w:ascii="Times New Roman" w:hAnsi="Times New Roman" w:cs="Times New Roman"/>
          <w:sz w:val="24"/>
          <w:szCs w:val="24"/>
        </w:rPr>
        <w:t xml:space="preserve"> больше объёма исполнения бюджетных назначений за соответствующий период 202</w:t>
      </w:r>
      <w:r w:rsidR="00D93C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и на </w:t>
      </w:r>
      <w:r w:rsidR="00D93C44" w:rsidRPr="006C7FFD">
        <w:rPr>
          <w:rFonts w:ascii="Times New Roman" w:hAnsi="Times New Roman" w:cs="Times New Roman"/>
          <w:i/>
          <w:sz w:val="24"/>
          <w:szCs w:val="24"/>
        </w:rPr>
        <w:t>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D93C44">
        <w:rPr>
          <w:rFonts w:ascii="Times New Roman" w:hAnsi="Times New Roman" w:cs="Times New Roman"/>
          <w:sz w:val="24"/>
          <w:szCs w:val="24"/>
        </w:rPr>
        <w:t xml:space="preserve"> 1,6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объёма исполнения бюджетных назначений за 202</w:t>
      </w:r>
      <w:r w:rsidR="00D93C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B4179" w:rsidRDefault="00AB4179" w:rsidP="006C7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FFD">
        <w:rPr>
          <w:rFonts w:ascii="Times New Roman" w:hAnsi="Times New Roman" w:cs="Times New Roman"/>
          <w:sz w:val="24"/>
          <w:szCs w:val="24"/>
        </w:rPr>
        <w:t xml:space="preserve">Поступления налога на имущество составило в сумме </w:t>
      </w:r>
      <w:r w:rsidR="006C7FFD" w:rsidRPr="006C7FFD">
        <w:rPr>
          <w:rFonts w:ascii="Times New Roman" w:hAnsi="Times New Roman" w:cs="Times New Roman"/>
          <w:i/>
          <w:sz w:val="24"/>
          <w:szCs w:val="24"/>
        </w:rPr>
        <w:t>12,7 тыс.рублей</w:t>
      </w:r>
      <w:r w:rsidR="006C7FFD">
        <w:rPr>
          <w:rFonts w:ascii="Times New Roman" w:hAnsi="Times New Roman" w:cs="Times New Roman"/>
          <w:sz w:val="24"/>
          <w:szCs w:val="24"/>
        </w:rPr>
        <w:t xml:space="preserve">, или всего лишь 7,5% </w:t>
      </w:r>
      <w:r w:rsidR="002A41E6">
        <w:rPr>
          <w:rFonts w:ascii="Times New Roman" w:hAnsi="Times New Roman" w:cs="Times New Roman"/>
          <w:sz w:val="24"/>
          <w:szCs w:val="24"/>
        </w:rPr>
        <w:t xml:space="preserve"> </w:t>
      </w:r>
      <w:r w:rsidR="006C7FFD">
        <w:rPr>
          <w:rFonts w:ascii="Times New Roman" w:hAnsi="Times New Roman" w:cs="Times New Roman"/>
          <w:sz w:val="24"/>
          <w:szCs w:val="24"/>
        </w:rPr>
        <w:t xml:space="preserve">бюджетных назначений на 2023 год в объёме </w:t>
      </w:r>
      <w:r w:rsidR="006C7FFD" w:rsidRPr="006C7FFD">
        <w:rPr>
          <w:rFonts w:ascii="Times New Roman" w:hAnsi="Times New Roman" w:cs="Times New Roman"/>
          <w:i/>
          <w:sz w:val="24"/>
          <w:szCs w:val="24"/>
        </w:rPr>
        <w:t>170,0 тыс.рублей</w:t>
      </w:r>
      <w:r w:rsidR="006C7FFD">
        <w:rPr>
          <w:rFonts w:ascii="Times New Roman" w:hAnsi="Times New Roman" w:cs="Times New Roman"/>
          <w:sz w:val="24"/>
          <w:szCs w:val="24"/>
        </w:rPr>
        <w:t>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 поступления налоговых доходов в текущем периоде против 202</w:t>
      </w:r>
      <w:r w:rsidR="002A41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A41E6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A41E6" w:rsidRPr="002A41E6">
        <w:rPr>
          <w:rFonts w:ascii="Times New Roman" w:hAnsi="Times New Roman" w:cs="Times New Roman"/>
          <w:i/>
          <w:sz w:val="24"/>
          <w:szCs w:val="24"/>
        </w:rPr>
        <w:t>75,2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</w:t>
      </w:r>
      <w:r w:rsidR="002A41E6">
        <w:rPr>
          <w:rFonts w:ascii="Times New Roman" w:hAnsi="Times New Roman" w:cs="Times New Roman"/>
          <w:sz w:val="24"/>
          <w:szCs w:val="24"/>
        </w:rPr>
        <w:t>в 3,9 раза</w:t>
      </w:r>
      <w:r>
        <w:rPr>
          <w:rFonts w:ascii="Times New Roman" w:hAnsi="Times New Roman" w:cs="Times New Roman"/>
          <w:sz w:val="24"/>
          <w:szCs w:val="24"/>
        </w:rPr>
        <w:t xml:space="preserve"> , а по отношению к 202</w:t>
      </w:r>
      <w:r w:rsidR="002A41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снизилось на </w:t>
      </w:r>
      <w:r w:rsidR="002A41E6" w:rsidRPr="002A41E6">
        <w:rPr>
          <w:rFonts w:ascii="Times New Roman" w:hAnsi="Times New Roman" w:cs="Times New Roman"/>
          <w:i/>
          <w:sz w:val="24"/>
          <w:szCs w:val="24"/>
        </w:rPr>
        <w:t>75,1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A41E6">
        <w:rPr>
          <w:rFonts w:ascii="Times New Roman" w:hAnsi="Times New Roman" w:cs="Times New Roman"/>
          <w:sz w:val="24"/>
          <w:szCs w:val="24"/>
        </w:rPr>
        <w:t>в 3,9 раза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доходной части бюджета сельского поселения налоговые поступления занимают всего лишь  </w:t>
      </w:r>
      <w:r w:rsidR="002A41E6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4776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7764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в 1 полугодии т.г. в доход бюджета сельского поселения неналоговы</w:t>
      </w:r>
      <w:r w:rsidR="004776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477641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477641">
        <w:rPr>
          <w:rFonts w:ascii="Times New Roman" w:hAnsi="Times New Roman" w:cs="Times New Roman"/>
          <w:sz w:val="24"/>
          <w:szCs w:val="24"/>
        </w:rPr>
        <w:t xml:space="preserve">и в объёме </w:t>
      </w:r>
      <w:r w:rsidR="00477641" w:rsidRPr="00477641">
        <w:rPr>
          <w:rFonts w:ascii="Times New Roman" w:hAnsi="Times New Roman" w:cs="Times New Roman"/>
          <w:i/>
          <w:sz w:val="24"/>
          <w:szCs w:val="24"/>
        </w:rPr>
        <w:t>78,2 тыс.рублей</w:t>
      </w:r>
      <w:r w:rsidR="00477641">
        <w:rPr>
          <w:rFonts w:ascii="Times New Roman" w:hAnsi="Times New Roman" w:cs="Times New Roman"/>
          <w:sz w:val="24"/>
          <w:szCs w:val="24"/>
        </w:rPr>
        <w:t xml:space="preserve">, из них доходы в виде арендной платы за землю в сумме </w:t>
      </w:r>
      <w:r w:rsidR="00477641" w:rsidRPr="00477641">
        <w:rPr>
          <w:rFonts w:ascii="Times New Roman" w:hAnsi="Times New Roman" w:cs="Times New Roman"/>
          <w:i/>
          <w:sz w:val="24"/>
          <w:szCs w:val="24"/>
        </w:rPr>
        <w:t>38,3 тыс.рублей</w:t>
      </w:r>
      <w:r w:rsidR="00477641">
        <w:rPr>
          <w:rFonts w:ascii="Times New Roman" w:hAnsi="Times New Roman" w:cs="Times New Roman"/>
          <w:sz w:val="24"/>
          <w:szCs w:val="24"/>
        </w:rPr>
        <w:t xml:space="preserve"> и инициативные платежи в сумме </w:t>
      </w:r>
      <w:r w:rsidR="00477641" w:rsidRPr="00477641">
        <w:rPr>
          <w:rFonts w:ascii="Times New Roman" w:hAnsi="Times New Roman" w:cs="Times New Roman"/>
          <w:i/>
          <w:sz w:val="24"/>
          <w:szCs w:val="24"/>
        </w:rPr>
        <w:t>39,9 тыс.рублей</w:t>
      </w:r>
      <w:r w:rsidR="00477641">
        <w:rPr>
          <w:rFonts w:ascii="Times New Roman" w:hAnsi="Times New Roman" w:cs="Times New Roman"/>
          <w:sz w:val="24"/>
          <w:szCs w:val="24"/>
        </w:rPr>
        <w:t>.</w:t>
      </w:r>
    </w:p>
    <w:p w:rsidR="00C36ED4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</w:t>
      </w:r>
      <w:r w:rsidR="00477641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доходы </w:t>
      </w:r>
      <w:r w:rsidR="00477641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AB4179" w:rsidRDefault="00AB4179" w:rsidP="00C36ED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Исполнение расходной части бюджета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E10A40">
        <w:rPr>
          <w:rFonts w:ascii="Times New Roman" w:hAnsi="Times New Roman" w:cs="Times New Roman"/>
          <w:bCs/>
          <w:i/>
          <w:sz w:val="24"/>
          <w:szCs w:val="20"/>
        </w:rPr>
        <w:t>4040,3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E10A40" w:rsidRPr="00E10A40">
        <w:rPr>
          <w:rFonts w:ascii="Times New Roman" w:hAnsi="Times New Roman" w:cs="Times New Roman"/>
          <w:bCs/>
          <w:i/>
          <w:sz w:val="24"/>
          <w:szCs w:val="20"/>
        </w:rPr>
        <w:t>6198,5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E10A40">
        <w:rPr>
          <w:rFonts w:ascii="Times New Roman" w:hAnsi="Times New Roman" w:cs="Times New Roman"/>
          <w:bCs/>
          <w:sz w:val="24"/>
          <w:szCs w:val="20"/>
        </w:rPr>
        <w:t>44,1</w:t>
      </w:r>
      <w:r>
        <w:rPr>
          <w:rFonts w:ascii="Times New Roman" w:hAnsi="Times New Roman" w:cs="Times New Roman"/>
          <w:bCs/>
          <w:sz w:val="24"/>
          <w:szCs w:val="20"/>
        </w:rPr>
        <w:t>%</w:t>
      </w:r>
      <w:r w:rsidR="00E10A40">
        <w:rPr>
          <w:rFonts w:ascii="Times New Roman" w:hAnsi="Times New Roman" w:cs="Times New Roman"/>
          <w:bCs/>
          <w:sz w:val="24"/>
          <w:szCs w:val="20"/>
        </w:rPr>
        <w:t>.</w:t>
      </w:r>
    </w:p>
    <w:p w:rsidR="008F4A60" w:rsidRDefault="008F4A60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2021-2022гг. расходы увеличились на </w:t>
      </w:r>
      <w:r w:rsidRPr="00CB7237">
        <w:rPr>
          <w:rFonts w:ascii="Times New Roman" w:hAnsi="Times New Roman"/>
          <w:i/>
          <w:sz w:val="24"/>
          <w:szCs w:val="24"/>
        </w:rPr>
        <w:t>2229,5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56,2 % и на </w:t>
      </w:r>
      <w:r w:rsidRPr="00CB7237">
        <w:rPr>
          <w:rFonts w:ascii="Times New Roman" w:hAnsi="Times New Roman"/>
          <w:i/>
          <w:sz w:val="24"/>
          <w:szCs w:val="24"/>
        </w:rPr>
        <w:t>1323,5 тыс.рублей</w:t>
      </w:r>
      <w:r>
        <w:rPr>
          <w:rFonts w:ascii="Times New Roman" w:hAnsi="Times New Roman"/>
          <w:sz w:val="24"/>
          <w:szCs w:val="24"/>
        </w:rPr>
        <w:t>, или 27,1% соответственно</w:t>
      </w:r>
      <w:r>
        <w:rPr>
          <w:rFonts w:ascii="Times New Roman" w:hAnsi="Times New Roman" w:cs="Times New Roman"/>
          <w:bCs/>
          <w:sz w:val="24"/>
          <w:szCs w:val="20"/>
        </w:rPr>
        <w:t xml:space="preserve"> 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AB4179" w:rsidRDefault="00AB4179" w:rsidP="00AB4179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AB4179">
          <w:headerReference w:type="default" r:id="rId7"/>
          <w:headerReference w:type="first" r:id="rId8"/>
          <w:pgSz w:w="11906" w:h="16838"/>
          <w:pgMar w:top="1418" w:right="851" w:bottom="1134" w:left="1418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Y="1424"/>
        <w:tblW w:w="5000" w:type="pct"/>
        <w:tblLook w:val="04A0"/>
      </w:tblPr>
      <w:tblGrid>
        <w:gridCol w:w="2258"/>
        <w:gridCol w:w="661"/>
        <w:gridCol w:w="1071"/>
        <w:gridCol w:w="1166"/>
        <w:gridCol w:w="1254"/>
        <w:gridCol w:w="1080"/>
        <w:gridCol w:w="1107"/>
        <w:gridCol w:w="974"/>
      </w:tblGrid>
      <w:tr w:rsidR="00AB4179" w:rsidTr="00AB4179">
        <w:trPr>
          <w:trHeight w:val="6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</w:t>
            </w:r>
            <w:r w:rsidR="008F4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 202</w:t>
            </w:r>
            <w:r w:rsidR="008F4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B4179" w:rsidRDefault="00AB417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8F4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B4179" w:rsidRDefault="00AB4179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 202</w:t>
            </w:r>
            <w:r w:rsidR="008F4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179" w:rsidRDefault="00AB41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8F4A60" w:rsidTr="00AB4179">
        <w:trPr>
          <w:trHeight w:val="4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5073,8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FC" w:rsidRDefault="005A2DFC" w:rsidP="005A2DF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5A2DF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5A2DFC" w:rsidP="005A2DF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</w:tr>
      <w:tr w:rsidR="008F4A60" w:rsidTr="00AB4179">
        <w:trPr>
          <w:trHeight w:val="700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8F4A60" w:rsidTr="00AB4179">
        <w:trPr>
          <w:trHeight w:val="1249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F4A60" w:rsidTr="00AB4179">
        <w:trPr>
          <w:trHeight w:val="27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</w:tr>
      <w:tr w:rsidR="008F4A60" w:rsidTr="00AB4179">
        <w:trPr>
          <w:trHeight w:val="35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3707,8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FC" w:rsidRDefault="005A2DFC" w:rsidP="005A2DF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5A2DF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5A2DFC" w:rsidP="005A2DF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8F4A60" w:rsidTr="00AB4179">
        <w:trPr>
          <w:trHeight w:val="2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A60" w:rsidRDefault="005A2DFC" w:rsidP="008F4A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4A60" w:rsidTr="00AB4179">
        <w:trPr>
          <w:trHeight w:val="1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</w:tr>
      <w:tr w:rsidR="008F4A60" w:rsidTr="00AB4179">
        <w:trPr>
          <w:trHeight w:val="26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8F4A60" w:rsidTr="00AB4179">
        <w:trPr>
          <w:trHeight w:val="32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A60" w:rsidRDefault="008F4A60" w:rsidP="008F4A6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A60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4A60" w:rsidTr="00AB4179">
        <w:trPr>
          <w:trHeight w:val="38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14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969,0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14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875,0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14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040,3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14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A60" w:rsidRDefault="008F4A60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C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4A60" w:rsidRDefault="005A2DFC" w:rsidP="008F4A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AB4179" w:rsidRDefault="00AB4179" w:rsidP="00AB4179">
      <w:pPr>
        <w:pStyle w:val="a3"/>
        <w:keepNext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AB4179" w:rsidRDefault="00AB4179" w:rsidP="00AB41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Согласно Отчёту об исполнении бюджета наибольший удельный вес в расходной части бюджета сельского поселения за 1 полугодие текущего года занимают расходы по разделу «Общегосударственные вопросы» -  </w:t>
      </w:r>
      <w:r w:rsidR="001818CA">
        <w:rPr>
          <w:rFonts w:ascii="Times New Roman" w:eastAsia="Times New Roman" w:hAnsi="Times New Roman" w:cs="Times New Roman"/>
          <w:bCs/>
          <w:sz w:val="24"/>
          <w:szCs w:val="24"/>
        </w:rPr>
        <w:t>34,4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расходы на реализацию общегосударственных вопросов составили в сумме </w:t>
      </w:r>
      <w:r w:rsidR="001818CA" w:rsidRPr="001818CA">
        <w:rPr>
          <w:rFonts w:ascii="Times New Roman" w:hAnsi="Times New Roman" w:cs="Times New Roman"/>
          <w:bCs/>
          <w:i/>
          <w:sz w:val="24"/>
          <w:szCs w:val="24"/>
        </w:rPr>
        <w:t>2136,5</w:t>
      </w:r>
      <w:r w:rsidR="00181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1818CA">
        <w:rPr>
          <w:rFonts w:ascii="Times New Roman" w:hAnsi="Times New Roman" w:cs="Times New Roman"/>
          <w:bCs/>
          <w:sz w:val="24"/>
          <w:szCs w:val="24"/>
        </w:rPr>
        <w:t>42,1</w:t>
      </w:r>
      <w:r>
        <w:rPr>
          <w:rFonts w:ascii="Times New Roman" w:hAnsi="Times New Roman" w:cs="Times New Roman"/>
          <w:bCs/>
          <w:sz w:val="24"/>
          <w:szCs w:val="24"/>
        </w:rPr>
        <w:t xml:space="preserve">% годовых бюджетных назначений.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202</w:t>
      </w:r>
      <w:r w:rsidR="001818C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на </w:t>
      </w:r>
      <w:r w:rsidR="001818CA" w:rsidRPr="001818CA">
        <w:rPr>
          <w:rFonts w:ascii="Times New Roman" w:hAnsi="Times New Roman" w:cs="Times New Roman"/>
          <w:bCs/>
          <w:i/>
          <w:sz w:val="24"/>
          <w:szCs w:val="24"/>
        </w:rPr>
        <w:t>206,2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1818CA">
        <w:rPr>
          <w:rFonts w:ascii="Times New Roman" w:hAnsi="Times New Roman" w:cs="Times New Roman"/>
          <w:bCs/>
          <w:sz w:val="24"/>
          <w:szCs w:val="24"/>
        </w:rPr>
        <w:t>10,7</w:t>
      </w:r>
      <w:r>
        <w:rPr>
          <w:rFonts w:ascii="Times New Roman" w:hAnsi="Times New Roman" w:cs="Times New Roman"/>
          <w:bCs/>
          <w:sz w:val="24"/>
          <w:szCs w:val="24"/>
        </w:rPr>
        <w:t xml:space="preserve"> %, </w:t>
      </w:r>
      <w:r w:rsidR="001818CA">
        <w:rPr>
          <w:rFonts w:ascii="Times New Roman" w:hAnsi="Times New Roman" w:cs="Times New Roman"/>
          <w:bCs/>
          <w:sz w:val="24"/>
          <w:szCs w:val="24"/>
        </w:rPr>
        <w:t xml:space="preserve">а по отношению к 2022 году расходы сократились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1818CA" w:rsidRPr="001818CA">
        <w:rPr>
          <w:rFonts w:ascii="Times New Roman" w:hAnsi="Times New Roman" w:cs="Times New Roman"/>
          <w:bCs/>
          <w:i/>
          <w:sz w:val="24"/>
          <w:szCs w:val="24"/>
        </w:rPr>
        <w:t>83,5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1818CA">
        <w:rPr>
          <w:rFonts w:ascii="Times New Roman" w:hAnsi="Times New Roman" w:cs="Times New Roman"/>
          <w:bCs/>
          <w:sz w:val="24"/>
          <w:szCs w:val="24"/>
        </w:rPr>
        <w:t>3,9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1818C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Основную долю расходов</w:t>
      </w:r>
      <w:r w:rsidR="004D3B7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77B" w:rsidRPr="0036377B">
        <w:rPr>
          <w:rFonts w:ascii="Times New Roman" w:hAnsi="Times New Roman" w:cs="Times New Roman"/>
          <w:bCs/>
          <w:i/>
          <w:sz w:val="24"/>
          <w:szCs w:val="24"/>
        </w:rPr>
        <w:t>1946,5</w:t>
      </w:r>
      <w:r w:rsidR="004D3B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bCs/>
          <w:sz w:val="24"/>
          <w:szCs w:val="24"/>
        </w:rPr>
        <w:t>(9</w:t>
      </w:r>
      <w:r w:rsidR="0036377B">
        <w:rPr>
          <w:rFonts w:ascii="Times New Roman" w:hAnsi="Times New Roman" w:cs="Times New Roman"/>
          <w:bCs/>
          <w:sz w:val="24"/>
          <w:szCs w:val="24"/>
        </w:rPr>
        <w:t>1,1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AB4179" w:rsidRDefault="00AB4179" w:rsidP="00AB417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77B">
        <w:rPr>
          <w:rFonts w:ascii="Times New Roman" w:hAnsi="Times New Roman" w:cs="Times New Roman"/>
          <w:i/>
          <w:sz w:val="24"/>
          <w:szCs w:val="24"/>
        </w:rPr>
        <w:t>36,1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36377B" w:rsidRPr="0036377B">
        <w:rPr>
          <w:rFonts w:ascii="Times New Roman" w:hAnsi="Times New Roman" w:cs="Times New Roman"/>
          <w:i/>
          <w:sz w:val="24"/>
          <w:szCs w:val="24"/>
        </w:rPr>
        <w:t>15,9</w:t>
      </w:r>
      <w:r w:rsidR="0036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36377B">
        <w:rPr>
          <w:rFonts w:ascii="Times New Roman" w:hAnsi="Times New Roman" w:cs="Times New Roman"/>
          <w:sz w:val="24"/>
          <w:szCs w:val="24"/>
        </w:rPr>
        <w:t>43,9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AB4179" w:rsidRDefault="00AB4179" w:rsidP="00AB417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363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</w:t>
      </w:r>
      <w:r w:rsidR="0036377B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6377B" w:rsidRPr="0036377B">
        <w:rPr>
          <w:rFonts w:ascii="Times New Roman" w:hAnsi="Times New Roman" w:cs="Times New Roman"/>
          <w:i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, </w:t>
      </w:r>
      <w:r>
        <w:rPr>
          <w:rFonts w:ascii="Times New Roman" w:hAnsi="Times New Roman" w:cs="Times New Roman"/>
          <w:sz w:val="24"/>
          <w:szCs w:val="24"/>
        </w:rPr>
        <w:t>а по отношению к 202</w:t>
      </w:r>
      <w:r w:rsidR="003637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сократились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77B">
        <w:rPr>
          <w:rFonts w:ascii="Times New Roman" w:hAnsi="Times New Roman" w:cs="Times New Roman"/>
          <w:i/>
          <w:sz w:val="24"/>
          <w:szCs w:val="24"/>
        </w:rPr>
        <w:t>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4D3B70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в сумме </w:t>
      </w:r>
      <w:r w:rsidR="004D3B70" w:rsidRPr="004D3B70">
        <w:rPr>
          <w:rFonts w:ascii="Times New Roman" w:hAnsi="Times New Roman" w:cs="Times New Roman"/>
          <w:i/>
          <w:sz w:val="24"/>
          <w:szCs w:val="24"/>
        </w:rPr>
        <w:t>54</w:t>
      </w:r>
      <w:r w:rsidRPr="004D3B7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D3B70">
        <w:rPr>
          <w:rFonts w:ascii="Times New Roman" w:hAnsi="Times New Roman" w:cs="Times New Roman"/>
          <w:i/>
          <w:sz w:val="24"/>
          <w:szCs w:val="24"/>
        </w:rPr>
        <w:t>45,1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4</w:t>
      </w:r>
      <w:r w:rsidR="004D3B70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 размере </w:t>
      </w:r>
      <w:r w:rsidR="004D3B70" w:rsidRPr="004D3B70">
        <w:rPr>
          <w:rFonts w:ascii="Times New Roman" w:hAnsi="Times New Roman" w:cs="Times New Roman"/>
          <w:i/>
          <w:sz w:val="24"/>
          <w:szCs w:val="24"/>
        </w:rPr>
        <w:t>96,9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 w:rsidR="004D3B70" w:rsidRPr="004D3B7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D3B7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8,</w:t>
      </w:r>
      <w:r w:rsidR="004D3B7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4D3B7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4D3B70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расходы по программе увеличились на </w:t>
      </w:r>
      <w:r w:rsidR="004D3B70" w:rsidRPr="004D3B70">
        <w:rPr>
          <w:rFonts w:ascii="Times New Roman" w:hAnsi="Times New Roman" w:cs="Times New Roman"/>
          <w:i/>
          <w:sz w:val="24"/>
          <w:szCs w:val="20"/>
        </w:rPr>
        <w:t>1,4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а относительно уровня прошлого года расходы </w:t>
      </w:r>
      <w:r w:rsidR="004D3B70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4D3B70">
        <w:rPr>
          <w:rFonts w:ascii="Times New Roman" w:hAnsi="Times New Roman" w:cs="Times New Roman"/>
          <w:i/>
          <w:sz w:val="24"/>
          <w:szCs w:val="20"/>
        </w:rPr>
        <w:t>4,0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1</w:t>
      </w:r>
      <w:r w:rsidR="004D3B70">
        <w:rPr>
          <w:rFonts w:ascii="Times New Roman" w:hAnsi="Times New Roman" w:cs="Times New Roman"/>
          <w:sz w:val="24"/>
          <w:szCs w:val="20"/>
        </w:rPr>
        <w:t>6,1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разделу «Национальная экономика» предусматривались расходы на финансирование муниципальной программы «Развитие дорожного хозяйства в Людиновском районе» 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4D3B70">
        <w:rPr>
          <w:rFonts w:ascii="Times New Roman" w:hAnsi="Times New Roman" w:cs="Times New Roman"/>
          <w:i/>
          <w:sz w:val="24"/>
          <w:szCs w:val="20"/>
        </w:rPr>
        <w:t>375,6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 размере </w:t>
      </w:r>
      <w:r w:rsidR="004D3B70" w:rsidRPr="004D3B70">
        <w:rPr>
          <w:rFonts w:ascii="Times New Roman" w:hAnsi="Times New Roman" w:cs="Times New Roman"/>
          <w:i/>
          <w:sz w:val="24"/>
          <w:szCs w:val="20"/>
        </w:rPr>
        <w:t>575,</w:t>
      </w:r>
      <w:r w:rsidRPr="004D3B7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D3B70" w:rsidRPr="004D3B70">
        <w:rPr>
          <w:rFonts w:ascii="Times New Roman" w:hAnsi="Times New Roman" w:cs="Times New Roman"/>
          <w:i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4D3B70">
        <w:rPr>
          <w:rFonts w:ascii="Times New Roman" w:hAnsi="Times New Roman" w:cs="Times New Roman"/>
          <w:sz w:val="24"/>
          <w:szCs w:val="20"/>
        </w:rPr>
        <w:t>41,9</w:t>
      </w:r>
      <w:r>
        <w:rPr>
          <w:rFonts w:ascii="Times New Roman" w:hAnsi="Times New Roman" w:cs="Times New Roman"/>
          <w:sz w:val="24"/>
          <w:szCs w:val="20"/>
        </w:rPr>
        <w:t xml:space="preserve">  %.</w:t>
      </w:r>
    </w:p>
    <w:p w:rsidR="004D3B70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муниципальной Программы произведены расходы</w:t>
      </w:r>
      <w:r w:rsidR="004D3B70">
        <w:rPr>
          <w:rFonts w:ascii="Times New Roman" w:hAnsi="Times New Roman" w:cs="Times New Roman"/>
          <w:sz w:val="24"/>
          <w:szCs w:val="20"/>
        </w:rPr>
        <w:t>:</w:t>
      </w:r>
    </w:p>
    <w:p w:rsidR="004D3B70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оплату работ по очистке дорог от снега </w:t>
      </w:r>
      <w:r w:rsidR="004D3B70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4D3B70" w:rsidRPr="004D3B70">
        <w:rPr>
          <w:rFonts w:ascii="Times New Roman" w:hAnsi="Times New Roman" w:cs="Times New Roman"/>
          <w:i/>
          <w:sz w:val="24"/>
          <w:szCs w:val="20"/>
        </w:rPr>
        <w:t>394,4</w:t>
      </w:r>
      <w:r w:rsidR="004D3B70">
        <w:rPr>
          <w:rFonts w:ascii="Times New Roman" w:hAnsi="Times New Roman" w:cs="Times New Roman"/>
          <w:sz w:val="24"/>
          <w:szCs w:val="20"/>
        </w:rPr>
        <w:t xml:space="preserve"> </w:t>
      </w:r>
      <w:r w:rsidR="004D3B70"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 </w:t>
      </w:r>
      <w:r w:rsidR="004D3B70">
        <w:rPr>
          <w:rFonts w:ascii="Times New Roman" w:hAnsi="Times New Roman" w:cs="Times New Roman"/>
          <w:sz w:val="24"/>
          <w:szCs w:val="20"/>
        </w:rPr>
        <w:t>78,9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</w:t>
      </w:r>
      <w:r w:rsidR="004D3B70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год)</w:t>
      </w:r>
      <w:r w:rsidR="004D3B70">
        <w:rPr>
          <w:rFonts w:ascii="Times New Roman" w:hAnsi="Times New Roman" w:cs="Times New Roman"/>
          <w:sz w:val="24"/>
          <w:szCs w:val="20"/>
        </w:rPr>
        <w:t>;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содержание мест захоронения на территории сельского поселения</w:t>
      </w:r>
      <w:r w:rsidR="007B3C57">
        <w:rPr>
          <w:rFonts w:ascii="Times New Roman" w:hAnsi="Times New Roman" w:cs="Times New Roman"/>
          <w:sz w:val="24"/>
          <w:szCs w:val="20"/>
        </w:rPr>
        <w:t xml:space="preserve"> в</w:t>
      </w:r>
      <w:r>
        <w:rPr>
          <w:rFonts w:ascii="Times New Roman" w:hAnsi="Times New Roman" w:cs="Times New Roman"/>
          <w:sz w:val="24"/>
          <w:szCs w:val="20"/>
        </w:rPr>
        <w:t xml:space="preserve"> сумме </w:t>
      </w:r>
      <w:r w:rsidR="004D3B70" w:rsidRPr="007B3C57">
        <w:rPr>
          <w:rFonts w:ascii="Times New Roman" w:hAnsi="Times New Roman" w:cs="Times New Roman"/>
          <w:i/>
          <w:sz w:val="24"/>
          <w:szCs w:val="20"/>
        </w:rPr>
        <w:t>30,8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 или  </w:t>
      </w:r>
      <w:r w:rsidR="007B3C57">
        <w:rPr>
          <w:rFonts w:ascii="Times New Roman" w:hAnsi="Times New Roman" w:cs="Times New Roman"/>
          <w:sz w:val="24"/>
          <w:szCs w:val="20"/>
        </w:rPr>
        <w:t>36,2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</w:t>
      </w:r>
      <w:r w:rsidR="007B3C57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 </w:t>
      </w:r>
      <w:r w:rsidR="007B3C57" w:rsidRPr="007B3C57">
        <w:rPr>
          <w:rFonts w:ascii="Times New Roman" w:hAnsi="Times New Roman" w:cs="Times New Roman"/>
          <w:i/>
          <w:sz w:val="24"/>
          <w:szCs w:val="20"/>
        </w:rPr>
        <w:t>85,</w:t>
      </w:r>
      <w:r>
        <w:rPr>
          <w:rFonts w:ascii="Times New Roman" w:hAnsi="Times New Roman" w:cs="Times New Roman"/>
          <w:i/>
          <w:sz w:val="24"/>
          <w:szCs w:val="20"/>
        </w:rPr>
        <w:t>0 тыс. рублей</w:t>
      </w:r>
      <w:r w:rsidR="007B3C57">
        <w:rPr>
          <w:rFonts w:ascii="Times New Roman" w:hAnsi="Times New Roman" w:cs="Times New Roman"/>
          <w:i/>
          <w:sz w:val="24"/>
          <w:szCs w:val="20"/>
        </w:rPr>
        <w:t>;</w:t>
      </w:r>
    </w:p>
    <w:p w:rsidR="007B3C57" w:rsidRDefault="007B3C57" w:rsidP="007B3C5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7B3C57">
        <w:rPr>
          <w:rFonts w:ascii="Times New Roman" w:hAnsi="Times New Roman" w:cs="Times New Roman"/>
          <w:sz w:val="24"/>
          <w:szCs w:val="20"/>
        </w:rPr>
        <w:t xml:space="preserve">на грейдирование автомобильных дорог в сумме </w:t>
      </w:r>
      <w:r w:rsidRPr="007B3C57">
        <w:rPr>
          <w:rFonts w:ascii="Times New Roman" w:hAnsi="Times New Roman" w:cs="Times New Roman"/>
          <w:i/>
          <w:sz w:val="24"/>
          <w:szCs w:val="20"/>
        </w:rPr>
        <w:t>35,7 тыс.рублей</w:t>
      </w:r>
      <w:r>
        <w:rPr>
          <w:rFonts w:ascii="Times New Roman" w:hAnsi="Times New Roman" w:cs="Times New Roman"/>
          <w:sz w:val="24"/>
          <w:szCs w:val="20"/>
        </w:rPr>
        <w:t>, или 95,2%</w:t>
      </w:r>
      <w:r w:rsidRPr="007B3C5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утверждённых бюджетных ассигнований на 2023 год в сумме </w:t>
      </w:r>
      <w:r w:rsidRPr="007B3C57">
        <w:rPr>
          <w:rFonts w:ascii="Times New Roman" w:hAnsi="Times New Roman" w:cs="Times New Roman"/>
          <w:i/>
          <w:sz w:val="24"/>
          <w:szCs w:val="20"/>
        </w:rPr>
        <w:t>37,5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7B3C57" w:rsidRDefault="007B3C57" w:rsidP="007B3C5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текущий ремонт  автомобильных дорог в сумме </w:t>
      </w:r>
      <w:r w:rsidRPr="007B3C57">
        <w:rPr>
          <w:rFonts w:ascii="Times New Roman" w:hAnsi="Times New Roman" w:cs="Times New Roman"/>
          <w:i/>
          <w:sz w:val="24"/>
          <w:szCs w:val="20"/>
        </w:rPr>
        <w:t>114,8 тыс.рублей</w:t>
      </w:r>
      <w:r>
        <w:rPr>
          <w:rFonts w:ascii="Times New Roman" w:hAnsi="Times New Roman" w:cs="Times New Roman"/>
          <w:sz w:val="24"/>
          <w:szCs w:val="20"/>
        </w:rPr>
        <w:t>, или 15,2%</w:t>
      </w:r>
      <w:r w:rsidRPr="007B3C5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утверждённых бюджетных ассигнований на 2023 год в сумме </w:t>
      </w:r>
      <w:r w:rsidRPr="007B3C57">
        <w:rPr>
          <w:rFonts w:ascii="Times New Roman" w:hAnsi="Times New Roman" w:cs="Times New Roman"/>
          <w:i/>
          <w:sz w:val="24"/>
          <w:szCs w:val="20"/>
        </w:rPr>
        <w:t>753,1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BB5E49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сельского поселения на мероприятия по разделу «Национальная экономика» увеличился на </w:t>
      </w:r>
      <w:r w:rsidR="00BB5E49" w:rsidRPr="00D8610E">
        <w:rPr>
          <w:rFonts w:ascii="Times New Roman" w:hAnsi="Times New Roman" w:cs="Times New Roman"/>
          <w:i/>
          <w:sz w:val="24"/>
          <w:szCs w:val="20"/>
        </w:rPr>
        <w:t>154,7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B5E49" w:rsidRPr="00BB5E49">
        <w:rPr>
          <w:rFonts w:ascii="Times New Roman" w:hAnsi="Times New Roman" w:cs="Times New Roman"/>
          <w:sz w:val="24"/>
          <w:szCs w:val="20"/>
        </w:rPr>
        <w:t>на 36,7%</w:t>
      </w:r>
      <w:r w:rsidRPr="00BB5E49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а по отношению к 202</w:t>
      </w:r>
      <w:r w:rsidR="00BB5E49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году расходы </w:t>
      </w:r>
      <w:r w:rsidR="00BB5E49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BB5E49" w:rsidRPr="00BB5E49">
        <w:rPr>
          <w:rFonts w:ascii="Times New Roman" w:hAnsi="Times New Roman" w:cs="Times New Roman"/>
          <w:i/>
          <w:sz w:val="24"/>
          <w:szCs w:val="20"/>
        </w:rPr>
        <w:t>284,7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BB5E49">
        <w:rPr>
          <w:rFonts w:ascii="Times New Roman" w:hAnsi="Times New Roman" w:cs="Times New Roman"/>
          <w:sz w:val="24"/>
          <w:szCs w:val="20"/>
        </w:rPr>
        <w:t xml:space="preserve">2,0 </w:t>
      </w:r>
      <w:r>
        <w:rPr>
          <w:rFonts w:ascii="Times New Roman" w:hAnsi="Times New Roman" w:cs="Times New Roman"/>
          <w:sz w:val="24"/>
          <w:szCs w:val="20"/>
        </w:rPr>
        <w:t xml:space="preserve"> раза 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сельским поселением за 1 полугодие т.г. исполнены в сумме </w:t>
      </w:r>
      <w:r w:rsidR="00710D7D" w:rsidRPr="00710D7D">
        <w:rPr>
          <w:rFonts w:ascii="Times New Roman" w:hAnsi="Times New Roman" w:cs="Times New Roman"/>
          <w:i/>
          <w:sz w:val="24"/>
          <w:szCs w:val="20"/>
        </w:rPr>
        <w:t>1590,8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10D7D">
        <w:rPr>
          <w:rFonts w:ascii="Times New Roman" w:hAnsi="Times New Roman" w:cs="Times New Roman"/>
          <w:sz w:val="24"/>
          <w:szCs w:val="20"/>
        </w:rPr>
        <w:t>42,9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</w:t>
      </w:r>
      <w:r w:rsidR="00710D7D">
        <w:rPr>
          <w:rFonts w:ascii="Times New Roman" w:hAnsi="Times New Roman" w:cs="Times New Roman"/>
          <w:sz w:val="24"/>
          <w:szCs w:val="20"/>
        </w:rPr>
        <w:t>25,6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710D7D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сельского поселения на мероприятия по разделу «Жилищно-коммунальное хозяйство» в отчётном периоде  </w:t>
      </w:r>
      <w:r w:rsidR="00710D7D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 на  </w:t>
      </w:r>
      <w:r w:rsidR="00710D7D" w:rsidRPr="00710D7D">
        <w:rPr>
          <w:rFonts w:ascii="Times New Roman" w:hAnsi="Times New Roman" w:cs="Times New Roman"/>
          <w:i/>
          <w:sz w:val="24"/>
          <w:szCs w:val="20"/>
        </w:rPr>
        <w:t>1</w:t>
      </w:r>
      <w:r w:rsidR="00D8610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10D7D" w:rsidRPr="00710D7D">
        <w:rPr>
          <w:rFonts w:ascii="Times New Roman" w:hAnsi="Times New Roman" w:cs="Times New Roman"/>
          <w:i/>
          <w:sz w:val="24"/>
          <w:szCs w:val="20"/>
        </w:rPr>
        <w:t>211,3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 xml:space="preserve">( в </w:t>
      </w:r>
      <w:r w:rsidR="00710D7D">
        <w:rPr>
          <w:rFonts w:ascii="Times New Roman" w:hAnsi="Times New Roman" w:cs="Times New Roman"/>
          <w:sz w:val="24"/>
          <w:szCs w:val="20"/>
        </w:rPr>
        <w:t>4,2</w:t>
      </w:r>
      <w:r>
        <w:rPr>
          <w:rFonts w:ascii="Times New Roman" w:hAnsi="Times New Roman" w:cs="Times New Roman"/>
          <w:sz w:val="24"/>
          <w:szCs w:val="20"/>
        </w:rPr>
        <w:t xml:space="preserve"> раза), </w:t>
      </w:r>
      <w:r w:rsidR="00D8610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а  относительно уровня 202</w:t>
      </w:r>
      <w:r w:rsidR="00710D7D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расходы увеличились  на  </w:t>
      </w:r>
      <w:r w:rsidR="00710D7D" w:rsidRPr="00710D7D">
        <w:rPr>
          <w:rFonts w:ascii="Times New Roman" w:hAnsi="Times New Roman" w:cs="Times New Roman"/>
          <w:i/>
          <w:sz w:val="24"/>
          <w:szCs w:val="20"/>
        </w:rPr>
        <w:t>1</w:t>
      </w:r>
      <w:r w:rsidR="00D8610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10D7D" w:rsidRPr="00710D7D">
        <w:rPr>
          <w:rFonts w:ascii="Times New Roman" w:hAnsi="Times New Roman" w:cs="Times New Roman"/>
          <w:i/>
          <w:sz w:val="24"/>
          <w:szCs w:val="20"/>
        </w:rPr>
        <w:t>107,6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 </w:t>
      </w:r>
      <w:r w:rsidR="00710D7D">
        <w:rPr>
          <w:rFonts w:ascii="Times New Roman" w:hAnsi="Times New Roman" w:cs="Times New Roman"/>
          <w:sz w:val="24"/>
          <w:szCs w:val="20"/>
        </w:rPr>
        <w:t>в 3,3 раза</w:t>
      </w:r>
      <w:r>
        <w:rPr>
          <w:rFonts w:ascii="Times New Roman" w:hAnsi="Times New Roman" w:cs="Times New Roman"/>
          <w:sz w:val="24"/>
          <w:szCs w:val="20"/>
        </w:rPr>
        <w:t xml:space="preserve"> ).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(9</w:t>
      </w:r>
      <w:r w:rsidR="00710D7D">
        <w:rPr>
          <w:rFonts w:ascii="Times New Roman" w:hAnsi="Times New Roman" w:cs="Times New Roman"/>
          <w:sz w:val="24"/>
          <w:szCs w:val="20"/>
        </w:rPr>
        <w:t>9,9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 по подразделу  «Благоустройство» - в сумме </w:t>
      </w:r>
      <w:r w:rsidR="00710D7D" w:rsidRPr="00710D7D">
        <w:rPr>
          <w:rFonts w:ascii="Times New Roman" w:hAnsi="Times New Roman" w:cs="Times New Roman"/>
          <w:i/>
          <w:sz w:val="24"/>
          <w:szCs w:val="20"/>
        </w:rPr>
        <w:t>1590,1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710D7D" w:rsidRPr="00710D7D">
        <w:rPr>
          <w:rFonts w:ascii="Times New Roman" w:hAnsi="Times New Roman" w:cs="Times New Roman"/>
          <w:i/>
          <w:sz w:val="24"/>
          <w:szCs w:val="20"/>
        </w:rPr>
        <w:t>3192,8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и содержание объектов уличного освещения в сумме </w:t>
      </w:r>
      <w:r w:rsidR="00D8610E" w:rsidRPr="00D8610E">
        <w:rPr>
          <w:rFonts w:ascii="Times New Roman" w:hAnsi="Times New Roman" w:cs="Times New Roman"/>
          <w:i/>
          <w:sz w:val="24"/>
          <w:szCs w:val="20"/>
        </w:rPr>
        <w:t>325,2</w:t>
      </w:r>
      <w:r w:rsidR="00D8610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D8610E">
        <w:rPr>
          <w:rFonts w:ascii="Times New Roman" w:hAnsi="Times New Roman" w:cs="Times New Roman"/>
          <w:sz w:val="24"/>
          <w:szCs w:val="20"/>
        </w:rPr>
        <w:t>54,0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</w:t>
      </w:r>
      <w:r w:rsidR="00D8610E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8610E">
        <w:rPr>
          <w:rFonts w:ascii="Times New Roman" w:hAnsi="Times New Roman" w:cs="Times New Roman"/>
          <w:i/>
          <w:sz w:val="24"/>
          <w:szCs w:val="20"/>
        </w:rPr>
        <w:t xml:space="preserve">602,0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 в сумме </w:t>
      </w:r>
      <w:r w:rsidR="00D8610E" w:rsidRPr="00D8610E">
        <w:rPr>
          <w:rFonts w:ascii="Times New Roman" w:hAnsi="Times New Roman" w:cs="Times New Roman"/>
          <w:i/>
          <w:sz w:val="24"/>
          <w:szCs w:val="20"/>
        </w:rPr>
        <w:t>226,0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тыс.рублей,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D8610E">
        <w:rPr>
          <w:rFonts w:ascii="Times New Roman" w:hAnsi="Times New Roman" w:cs="Times New Roman"/>
          <w:sz w:val="24"/>
          <w:szCs w:val="20"/>
        </w:rPr>
        <w:t>45,2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</w:t>
      </w:r>
      <w:r w:rsidR="00D8610E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8610E">
        <w:rPr>
          <w:rFonts w:ascii="Times New Roman" w:hAnsi="Times New Roman" w:cs="Times New Roman"/>
          <w:i/>
          <w:sz w:val="24"/>
          <w:szCs w:val="20"/>
        </w:rPr>
        <w:t>500,0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</w:t>
      </w:r>
      <w:r w:rsidR="00D8610E">
        <w:rPr>
          <w:rFonts w:ascii="Times New Roman" w:hAnsi="Times New Roman" w:cs="Times New Roman"/>
          <w:i/>
          <w:sz w:val="24"/>
          <w:szCs w:val="20"/>
        </w:rPr>
        <w:t>;</w:t>
      </w:r>
    </w:p>
    <w:p w:rsidR="00D8610E" w:rsidRDefault="00D8610E" w:rsidP="00D8610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 xml:space="preserve">- </w:t>
      </w:r>
      <w:r w:rsidRPr="00D8610E">
        <w:rPr>
          <w:rFonts w:ascii="Times New Roman" w:hAnsi="Times New Roman" w:cs="Times New Roman"/>
          <w:sz w:val="24"/>
          <w:szCs w:val="20"/>
        </w:rPr>
        <w:t>обрезку и спиливание деревьев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37,6 тыс.рублей, </w:t>
      </w:r>
      <w:r w:rsidRPr="00D8610E">
        <w:rPr>
          <w:rFonts w:ascii="Times New Roman" w:hAnsi="Times New Roman" w:cs="Times New Roman"/>
          <w:sz w:val="24"/>
          <w:szCs w:val="20"/>
        </w:rPr>
        <w:t xml:space="preserve">или 81,9% </w:t>
      </w:r>
      <w:r>
        <w:rPr>
          <w:rFonts w:ascii="Times New Roman" w:hAnsi="Times New Roman" w:cs="Times New Roman"/>
          <w:sz w:val="24"/>
          <w:szCs w:val="20"/>
        </w:rPr>
        <w:t>предусмотренных бюджетных ассигнований на 2023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45,9  тыс. рублей;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и ремонт пешеходных дорожек  и тротуаров. детских спортивных площадок в сумме </w:t>
      </w:r>
      <w:r w:rsidR="00D8610E" w:rsidRPr="00D8610E">
        <w:rPr>
          <w:rFonts w:ascii="Times New Roman" w:hAnsi="Times New Roman" w:cs="Times New Roman"/>
          <w:i/>
          <w:sz w:val="24"/>
          <w:szCs w:val="20"/>
        </w:rPr>
        <w:t>159,6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8610E">
        <w:rPr>
          <w:rFonts w:ascii="Times New Roman" w:hAnsi="Times New Roman" w:cs="Times New Roman"/>
          <w:sz w:val="24"/>
          <w:szCs w:val="20"/>
        </w:rPr>
        <w:t>68,2</w:t>
      </w:r>
      <w:r>
        <w:rPr>
          <w:rFonts w:ascii="Times New Roman" w:hAnsi="Times New Roman" w:cs="Times New Roman"/>
          <w:sz w:val="24"/>
          <w:szCs w:val="20"/>
        </w:rPr>
        <w:t xml:space="preserve"> % из предусмотренных бюджетных ассигнований на 202</w:t>
      </w:r>
      <w:r w:rsidR="00D8610E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2</w:t>
      </w:r>
      <w:r w:rsidR="00D8610E">
        <w:rPr>
          <w:rFonts w:ascii="Times New Roman" w:hAnsi="Times New Roman" w:cs="Times New Roman"/>
          <w:i/>
          <w:sz w:val="24"/>
          <w:szCs w:val="20"/>
        </w:rPr>
        <w:t>34,0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рублей;</w:t>
      </w:r>
    </w:p>
    <w:p w:rsidR="00D8610E" w:rsidRDefault="00D8610E" w:rsidP="00D8610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AB4179">
        <w:rPr>
          <w:rFonts w:ascii="Times New Roman" w:hAnsi="Times New Roman" w:cs="Times New Roman"/>
          <w:sz w:val="24"/>
          <w:szCs w:val="20"/>
        </w:rPr>
        <w:t xml:space="preserve">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в сумме </w:t>
      </w:r>
      <w:r w:rsidRPr="00D8610E">
        <w:rPr>
          <w:rFonts w:ascii="Times New Roman" w:hAnsi="Times New Roman" w:cs="Times New Roman"/>
          <w:i/>
          <w:sz w:val="24"/>
          <w:szCs w:val="20"/>
        </w:rPr>
        <w:t>899,3</w:t>
      </w:r>
      <w:r w:rsidR="00AB4179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D8610E">
        <w:rPr>
          <w:rFonts w:ascii="Times New Roman" w:hAnsi="Times New Roman" w:cs="Times New Roman"/>
          <w:sz w:val="24"/>
          <w:szCs w:val="20"/>
        </w:rPr>
        <w:t>или 46,9%</w:t>
      </w:r>
      <w:r w:rsidR="00AB4179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предусмотренных бюджетных ассигнований на 2023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1915,9  тыс. рублей.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сельского поселения на мероприятия по благоустройству увеличился на </w:t>
      </w:r>
      <w:r w:rsidR="00F944F2" w:rsidRPr="00F944F2">
        <w:rPr>
          <w:rFonts w:ascii="Times New Roman" w:hAnsi="Times New Roman" w:cs="Times New Roman"/>
          <w:i/>
          <w:sz w:val="24"/>
          <w:szCs w:val="20"/>
        </w:rPr>
        <w:t>1155,5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944F2">
        <w:rPr>
          <w:rFonts w:ascii="Times New Roman" w:hAnsi="Times New Roman" w:cs="Times New Roman"/>
          <w:sz w:val="24"/>
          <w:szCs w:val="20"/>
        </w:rPr>
        <w:t>в 3,7 раза</w:t>
      </w:r>
      <w:r>
        <w:rPr>
          <w:rFonts w:ascii="Times New Roman" w:hAnsi="Times New Roman" w:cs="Times New Roman"/>
          <w:sz w:val="24"/>
          <w:szCs w:val="20"/>
        </w:rPr>
        <w:t>,  а к уровню 202</w:t>
      </w:r>
      <w:r w:rsidR="00F944F2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F944F2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F944F2" w:rsidRPr="00F944F2">
        <w:rPr>
          <w:rFonts w:ascii="Times New Roman" w:hAnsi="Times New Roman" w:cs="Times New Roman"/>
          <w:i/>
          <w:sz w:val="24"/>
          <w:szCs w:val="20"/>
        </w:rPr>
        <w:t>1210,6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F944F2">
        <w:rPr>
          <w:rFonts w:ascii="Times New Roman" w:hAnsi="Times New Roman" w:cs="Times New Roman"/>
          <w:sz w:val="24"/>
          <w:szCs w:val="20"/>
        </w:rPr>
        <w:t>4,2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6C7918" w:rsidRPr="006C7918">
        <w:rPr>
          <w:rFonts w:ascii="Times New Roman" w:hAnsi="Times New Roman" w:cs="Times New Roman"/>
          <w:i/>
          <w:sz w:val="24"/>
          <w:szCs w:val="20"/>
        </w:rPr>
        <w:t>0,7</w:t>
      </w:r>
      <w:r w:rsidR="006C791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 4</w:t>
      </w:r>
      <w:r w:rsidR="006C7918">
        <w:rPr>
          <w:rFonts w:ascii="Times New Roman" w:hAnsi="Times New Roman" w:cs="Times New Roman"/>
          <w:sz w:val="24"/>
          <w:szCs w:val="20"/>
        </w:rPr>
        <w:t>,4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и были направлены в полном объёме на</w:t>
      </w:r>
      <w:r>
        <w:rPr>
          <w:rFonts w:ascii="Times New Roman" w:hAnsi="Times New Roman" w:cs="Times New Roman"/>
          <w:sz w:val="24"/>
          <w:szCs w:val="24"/>
        </w:rPr>
        <w:t xml:space="preserve"> непрограммные расходы  (техобслуживание газопровода</w:t>
      </w:r>
      <w:r w:rsidR="006C7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размере </w:t>
      </w:r>
      <w:r>
        <w:rPr>
          <w:rFonts w:ascii="Times New Roman" w:hAnsi="Times New Roman" w:cs="Times New Roman"/>
          <w:i/>
          <w:sz w:val="24"/>
          <w:szCs w:val="24"/>
        </w:rPr>
        <w:t>1500,0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944F2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>%  запланированных ассигновани</w:t>
      </w:r>
      <w:r w:rsidR="009B55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i/>
          <w:sz w:val="24"/>
          <w:szCs w:val="24"/>
        </w:rPr>
        <w:t>3 </w:t>
      </w:r>
      <w:r w:rsidR="00F944F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Относительно уровня 202</w:t>
      </w:r>
      <w:r w:rsidR="00F944F2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сельского поселения на культуру увеличился на </w:t>
      </w:r>
      <w:r w:rsidR="00F944F2" w:rsidRPr="00F944F2">
        <w:rPr>
          <w:rFonts w:ascii="Times New Roman" w:hAnsi="Times New Roman" w:cs="Times New Roman"/>
          <w:i/>
          <w:sz w:val="24"/>
          <w:szCs w:val="20"/>
        </w:rPr>
        <w:t>600,0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1,7 раза </w:t>
      </w:r>
      <w:r w:rsidR="00F944F2">
        <w:rPr>
          <w:rFonts w:ascii="Times New Roman" w:hAnsi="Times New Roman" w:cs="Times New Roman"/>
          <w:sz w:val="24"/>
          <w:szCs w:val="20"/>
        </w:rPr>
        <w:t>, а относительно уровня 2022 года расходы остались без изменения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AB4179" w:rsidRDefault="00AB4179" w:rsidP="00AB41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F944F2" w:rsidRPr="00CC1800">
        <w:rPr>
          <w:rFonts w:ascii="Times New Roman" w:hAnsi="Times New Roman" w:cs="Times New Roman"/>
          <w:i/>
          <w:sz w:val="24"/>
          <w:szCs w:val="24"/>
        </w:rPr>
        <w:t>133,6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944F2">
        <w:rPr>
          <w:rFonts w:ascii="Times New Roman" w:hAnsi="Times New Roman" w:cs="Times New Roman"/>
          <w:sz w:val="24"/>
          <w:szCs w:val="24"/>
        </w:rPr>
        <w:t>46,7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 w:rsidR="00F944F2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F944F2" w:rsidRPr="00CC1800">
        <w:rPr>
          <w:rFonts w:ascii="Times New Roman" w:hAnsi="Times New Roman" w:cs="Times New Roman"/>
          <w:i/>
          <w:sz w:val="24"/>
          <w:szCs w:val="24"/>
        </w:rPr>
        <w:t>286,0</w:t>
      </w:r>
      <w:r w:rsidR="00F944F2">
        <w:rPr>
          <w:rFonts w:ascii="Times New Roman" w:hAnsi="Times New Roman" w:cs="Times New Roman"/>
          <w:sz w:val="24"/>
          <w:szCs w:val="24"/>
        </w:rPr>
        <w:t xml:space="preserve"> </w:t>
      </w:r>
      <w:r w:rsidR="00F944F2" w:rsidRPr="00CC180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F944F2" w:rsidRPr="00CC1800">
        <w:rPr>
          <w:rFonts w:ascii="Times New Roman" w:hAnsi="Times New Roman" w:cs="Times New Roman"/>
          <w:i/>
          <w:sz w:val="24"/>
          <w:szCs w:val="24"/>
        </w:rPr>
        <w:t>69,7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выше соответствующего уровня 202</w:t>
      </w:r>
      <w:r w:rsidR="00F94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и на </w:t>
      </w:r>
      <w:r w:rsidR="00F944F2" w:rsidRPr="009B555B">
        <w:rPr>
          <w:rFonts w:ascii="Times New Roman" w:hAnsi="Times New Roman" w:cs="Times New Roman"/>
          <w:i/>
          <w:sz w:val="24"/>
          <w:szCs w:val="24"/>
        </w:rPr>
        <w:t>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выше соответствующего уровня 202</w:t>
      </w:r>
      <w:r w:rsidR="00F944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года. 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разделу «Образование» в 1 полугодии т.г.</w:t>
      </w:r>
      <w:r w:rsidR="00CC1800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исполнены  при утверждённых бюджетных назначениях в сумме </w:t>
      </w:r>
      <w:r w:rsidR="00CC1800" w:rsidRPr="00CC180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в отчётном периоде составило 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100,0 %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862AF9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>.12.202</w:t>
      </w:r>
      <w:r w:rsidR="00862AF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862AF9">
        <w:rPr>
          <w:rFonts w:ascii="Times New Roman" w:hAnsi="Times New Roman" w:cs="Times New Roman"/>
          <w:bCs/>
          <w:sz w:val="24"/>
          <w:szCs w:val="20"/>
        </w:rPr>
        <w:t>22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Букань» на 202</w:t>
      </w:r>
      <w:r w:rsidR="00862AF9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862AF9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862AF9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862AF9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862AF9" w:rsidRPr="00862AF9">
        <w:rPr>
          <w:rFonts w:ascii="Times New Roman" w:hAnsi="Times New Roman" w:cs="Times New Roman"/>
          <w:bCs/>
          <w:i/>
          <w:sz w:val="24"/>
          <w:szCs w:val="20"/>
        </w:rPr>
        <w:t>7,6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862AF9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AB4179" w:rsidRDefault="00AB4179" w:rsidP="00AB4179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AB4179" w:rsidRDefault="00AB4179" w:rsidP="00AB41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полугодие 202</w:t>
      </w:r>
      <w:r w:rsidR="00862A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1</w:t>
      </w:r>
      <w:r w:rsidR="00862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862A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62AF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862AF9" w:rsidRDefault="00862AF9" w:rsidP="00862AF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6C7FFD">
        <w:rPr>
          <w:rFonts w:ascii="Times New Roman" w:hAnsi="Times New Roman"/>
          <w:i/>
          <w:sz w:val="24"/>
          <w:szCs w:val="24"/>
        </w:rPr>
        <w:t>6706,0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53,2 % при годовых плановых назначениях    в сумме </w:t>
      </w:r>
      <w:r>
        <w:rPr>
          <w:rFonts w:ascii="Times New Roman" w:hAnsi="Times New Roman"/>
          <w:i/>
          <w:sz w:val="24"/>
          <w:szCs w:val="24"/>
        </w:rPr>
        <w:t>12598,7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2AF9" w:rsidRDefault="00862AF9" w:rsidP="00862AF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Pr="00646D56">
        <w:rPr>
          <w:rFonts w:ascii="Times New Roman" w:hAnsi="Times New Roman"/>
          <w:i/>
          <w:sz w:val="24"/>
          <w:szCs w:val="24"/>
        </w:rPr>
        <w:t>5170,7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646D56">
        <w:rPr>
          <w:rFonts w:ascii="Times New Roman" w:hAnsi="Times New Roman"/>
          <w:i/>
          <w:sz w:val="24"/>
          <w:szCs w:val="24"/>
        </w:rPr>
        <w:t>1535,3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>
        <w:rPr>
          <w:rFonts w:ascii="Times New Roman" w:hAnsi="Times New Roman"/>
          <w:sz w:val="24"/>
          <w:szCs w:val="24"/>
        </w:rPr>
        <w:lastRenderedPageBreak/>
        <w:t xml:space="preserve">29,7 %; за соответствующий  период 2021 года  - </w:t>
      </w:r>
      <w:r w:rsidRPr="00646D56">
        <w:rPr>
          <w:rFonts w:ascii="Times New Roman" w:hAnsi="Times New Roman"/>
          <w:i/>
          <w:sz w:val="24"/>
          <w:szCs w:val="24"/>
        </w:rPr>
        <w:t>7227,0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что выше показателей отчётного периода  на  </w:t>
      </w:r>
      <w:r w:rsidRPr="00646D56">
        <w:rPr>
          <w:rFonts w:ascii="Times New Roman" w:hAnsi="Times New Roman"/>
          <w:i/>
          <w:sz w:val="24"/>
          <w:szCs w:val="24"/>
        </w:rPr>
        <w:t>521,0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7,8 %;</w:t>
      </w:r>
    </w:p>
    <w:p w:rsidR="00862AF9" w:rsidRDefault="00862AF9" w:rsidP="00862AF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42059B">
        <w:rPr>
          <w:rFonts w:ascii="Times New Roman" w:hAnsi="Times New Roman"/>
          <w:i/>
          <w:sz w:val="24"/>
          <w:szCs w:val="24"/>
        </w:rPr>
        <w:t>6198,5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44,1 % при годовых плановых назначениях    </w:t>
      </w:r>
      <w:r>
        <w:rPr>
          <w:rFonts w:ascii="Times New Roman" w:hAnsi="Times New Roman"/>
          <w:i/>
          <w:sz w:val="24"/>
          <w:szCs w:val="24"/>
        </w:rPr>
        <w:t xml:space="preserve"> 14 040,3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2AF9" w:rsidRDefault="00862AF9" w:rsidP="00862AF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2021-2022гг. расходы увеличились на </w:t>
      </w:r>
      <w:r w:rsidRPr="00CB7237">
        <w:rPr>
          <w:rFonts w:ascii="Times New Roman" w:hAnsi="Times New Roman"/>
          <w:i/>
          <w:sz w:val="24"/>
          <w:szCs w:val="24"/>
        </w:rPr>
        <w:t>2229,5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56,2 % и на </w:t>
      </w:r>
      <w:r w:rsidRPr="00CB7237">
        <w:rPr>
          <w:rFonts w:ascii="Times New Roman" w:hAnsi="Times New Roman"/>
          <w:i/>
          <w:sz w:val="24"/>
          <w:szCs w:val="24"/>
        </w:rPr>
        <w:t>1323,5 тыс.рублей</w:t>
      </w:r>
      <w:r>
        <w:rPr>
          <w:rFonts w:ascii="Times New Roman" w:hAnsi="Times New Roman"/>
          <w:sz w:val="24"/>
          <w:szCs w:val="24"/>
        </w:rPr>
        <w:t>, или 27,1% соответственно.</w:t>
      </w:r>
    </w:p>
    <w:p w:rsidR="00AB4179" w:rsidRDefault="00AB4179" w:rsidP="00AB41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862AF9" w:rsidRPr="00862AF9">
        <w:rPr>
          <w:rFonts w:ascii="Times New Roman" w:hAnsi="Times New Roman"/>
          <w:i/>
          <w:sz w:val="24"/>
          <w:szCs w:val="24"/>
        </w:rPr>
        <w:t>507,5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862AF9" w:rsidRPr="00862AF9">
        <w:rPr>
          <w:rFonts w:ascii="Times New Roman" w:hAnsi="Times New Roman"/>
          <w:i/>
          <w:sz w:val="24"/>
          <w:szCs w:val="24"/>
        </w:rPr>
        <w:t>1441,6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62AF9" w:rsidRDefault="00AB4179" w:rsidP="00862A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AF9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862AF9" w:rsidRPr="004F61E3">
        <w:rPr>
          <w:rFonts w:ascii="Times New Roman" w:hAnsi="Times New Roman" w:cs="Times New Roman"/>
          <w:i/>
          <w:sz w:val="24"/>
          <w:szCs w:val="24"/>
        </w:rPr>
        <w:t>6602,1</w:t>
      </w:r>
      <w:r w:rsidR="00862A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62AF9">
        <w:rPr>
          <w:rFonts w:ascii="Times New Roman" w:hAnsi="Times New Roman" w:cs="Times New Roman"/>
          <w:sz w:val="24"/>
          <w:szCs w:val="24"/>
        </w:rPr>
        <w:t xml:space="preserve">, или 98,4 % от всего объёма поступлений, что свидетельствует об увеличивающейся  зависимости бюджета от бюджетов других уровней. </w:t>
      </w:r>
    </w:p>
    <w:p w:rsidR="00862AF9" w:rsidRDefault="00862AF9" w:rsidP="00862A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полугодии 2023 года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98,1 % до 98,4 %, т.е. на 0,3 %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1,9 % до 1,6 %.</w:t>
      </w:r>
    </w:p>
    <w:p w:rsidR="0032598F" w:rsidRDefault="0032598F" w:rsidP="003259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текущий период сельским поселением исполнены в сумме </w:t>
      </w:r>
      <w:r w:rsidRPr="00D025B7">
        <w:rPr>
          <w:rFonts w:ascii="Times New Roman" w:hAnsi="Times New Roman" w:cs="Times New Roman"/>
          <w:i/>
          <w:sz w:val="24"/>
          <w:szCs w:val="24"/>
        </w:rPr>
        <w:t>25,7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F61E3">
        <w:rPr>
          <w:rFonts w:ascii="Times New Roman" w:hAnsi="Times New Roman" w:cs="Times New Roman"/>
          <w:sz w:val="24"/>
          <w:szCs w:val="24"/>
        </w:rPr>
        <w:t>12,5 %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2023 год.</w:t>
      </w:r>
    </w:p>
    <w:p w:rsidR="0032598F" w:rsidRDefault="0032598F" w:rsidP="003259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(58,8%) в структуре налоговых доходов занимают доходы налога на доходы физических лиц.</w:t>
      </w:r>
    </w:p>
    <w:p w:rsidR="0032598F" w:rsidRDefault="0032598F" w:rsidP="003259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6C7FFD">
        <w:rPr>
          <w:rFonts w:ascii="Times New Roman" w:hAnsi="Times New Roman" w:cs="Times New Roman"/>
          <w:i/>
          <w:sz w:val="24"/>
          <w:szCs w:val="24"/>
        </w:rPr>
        <w:t>15,1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6C7FFD">
        <w:rPr>
          <w:rFonts w:ascii="Times New Roman" w:hAnsi="Times New Roman" w:cs="Times New Roman"/>
          <w:i/>
          <w:sz w:val="24"/>
          <w:szCs w:val="24"/>
        </w:rPr>
        <w:t>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1,3% больше объёма исполнения бюджетных назначений за соответствующий период 2021 года  и на </w:t>
      </w:r>
      <w:r w:rsidRPr="006C7FFD">
        <w:rPr>
          <w:rFonts w:ascii="Times New Roman" w:hAnsi="Times New Roman" w:cs="Times New Roman"/>
          <w:i/>
          <w:sz w:val="24"/>
          <w:szCs w:val="24"/>
        </w:rPr>
        <w:t>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1,6 раза больше объёма исполнения бюджетных назначений за 2022 год. </w:t>
      </w:r>
    </w:p>
    <w:p w:rsidR="0032598F" w:rsidRDefault="0032598F" w:rsidP="0032598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бюджете сельского поселения на 2023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2598F" w:rsidRDefault="0032598F" w:rsidP="003259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в 1 полугодии т.г. в доход бюджета сельского поселения неналоговые доходы  поступили в объёме </w:t>
      </w:r>
      <w:r w:rsidRPr="00477641">
        <w:rPr>
          <w:rFonts w:ascii="Times New Roman" w:hAnsi="Times New Roman" w:cs="Times New Roman"/>
          <w:i/>
          <w:sz w:val="24"/>
          <w:szCs w:val="24"/>
        </w:rPr>
        <w:t>78,2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доходы в виде арендной платы за землю в сумме </w:t>
      </w:r>
      <w:r w:rsidRPr="00477641">
        <w:rPr>
          <w:rFonts w:ascii="Times New Roman" w:hAnsi="Times New Roman" w:cs="Times New Roman"/>
          <w:i/>
          <w:sz w:val="24"/>
          <w:szCs w:val="24"/>
        </w:rPr>
        <w:t>38,3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инициативные платежи в сумме </w:t>
      </w:r>
      <w:r w:rsidRPr="00477641">
        <w:rPr>
          <w:rFonts w:ascii="Times New Roman" w:hAnsi="Times New Roman" w:cs="Times New Roman"/>
          <w:i/>
          <w:sz w:val="24"/>
          <w:szCs w:val="24"/>
        </w:rPr>
        <w:t>39,9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98F" w:rsidRDefault="0032598F" w:rsidP="003259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14040,3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E10A40">
        <w:rPr>
          <w:rFonts w:ascii="Times New Roman" w:hAnsi="Times New Roman" w:cs="Times New Roman"/>
          <w:bCs/>
          <w:i/>
          <w:sz w:val="24"/>
          <w:szCs w:val="20"/>
        </w:rPr>
        <w:t>6198,5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44,1%.</w:t>
      </w:r>
    </w:p>
    <w:p w:rsidR="00862AF9" w:rsidRDefault="0032598F" w:rsidP="003259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отношению к соответствующему периоду 2021-2022гг. расходы увеличились на </w:t>
      </w:r>
      <w:r w:rsidRPr="00CB7237">
        <w:rPr>
          <w:rFonts w:ascii="Times New Roman" w:hAnsi="Times New Roman"/>
          <w:i/>
          <w:sz w:val="24"/>
          <w:szCs w:val="24"/>
        </w:rPr>
        <w:t>2229,5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56,2 % и на </w:t>
      </w:r>
      <w:r w:rsidRPr="00CB7237">
        <w:rPr>
          <w:rFonts w:ascii="Times New Roman" w:hAnsi="Times New Roman"/>
          <w:i/>
          <w:sz w:val="24"/>
          <w:szCs w:val="24"/>
        </w:rPr>
        <w:t>1323,5 тыс.рублей</w:t>
      </w:r>
      <w:r>
        <w:rPr>
          <w:rFonts w:ascii="Times New Roman" w:hAnsi="Times New Roman"/>
          <w:sz w:val="24"/>
          <w:szCs w:val="24"/>
        </w:rPr>
        <w:t>, или 27,1% соответственно</w:t>
      </w:r>
    </w:p>
    <w:p w:rsidR="0032598F" w:rsidRDefault="0032598F" w:rsidP="003259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9B555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аибольший удельный вес в расходной части бюджета сельского поселения за 1 полугодие текущего года занимают расходы по разделу «Общегосударственные вопросы» -  34,4 %.</w:t>
      </w:r>
    </w:p>
    <w:p w:rsidR="0032598F" w:rsidRDefault="0032598F" w:rsidP="003259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расходы на реализацию общегосударственных вопросов составили в сумме </w:t>
      </w:r>
      <w:r w:rsidRPr="001818CA">
        <w:rPr>
          <w:rFonts w:ascii="Times New Roman" w:hAnsi="Times New Roman" w:cs="Times New Roman"/>
          <w:bCs/>
          <w:i/>
          <w:sz w:val="24"/>
          <w:szCs w:val="24"/>
        </w:rPr>
        <w:t>2136,5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42,1% годовых бюджетных назначений. </w:t>
      </w:r>
    </w:p>
    <w:p w:rsidR="0032598F" w:rsidRDefault="0032598F" w:rsidP="003259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2021г. расходы увеличились на </w:t>
      </w:r>
      <w:r w:rsidRPr="001818CA">
        <w:rPr>
          <w:rFonts w:ascii="Times New Roman" w:hAnsi="Times New Roman" w:cs="Times New Roman"/>
          <w:bCs/>
          <w:i/>
          <w:sz w:val="24"/>
          <w:szCs w:val="24"/>
        </w:rPr>
        <w:t>206,2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10,7 %, а по отношению к 2022 году расходы сократились  на </w:t>
      </w:r>
      <w:r w:rsidRPr="001818CA">
        <w:rPr>
          <w:rFonts w:ascii="Times New Roman" w:hAnsi="Times New Roman" w:cs="Times New Roman"/>
          <w:bCs/>
          <w:i/>
          <w:sz w:val="24"/>
          <w:szCs w:val="24"/>
        </w:rPr>
        <w:t>83,5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3,9 %.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B4179" w:rsidRDefault="00AB4179" w:rsidP="009B5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55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AB4179" w:rsidRDefault="00AB4179" w:rsidP="00AB417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AB4179" w:rsidRDefault="00AB4179" w:rsidP="00AB417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по муниципальным программам;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Букань».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B4179" w:rsidRDefault="009B555B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AB4179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AB4179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3E3698">
        <w:rPr>
          <w:rFonts w:ascii="Times New Roman" w:hAnsi="Times New Roman" w:cs="Times New Roman"/>
          <w:b/>
          <w:bCs/>
          <w:sz w:val="24"/>
          <w:szCs w:val="20"/>
        </w:rPr>
        <w:t xml:space="preserve">     </w:t>
      </w:r>
      <w:r w:rsidR="00AB4179">
        <w:rPr>
          <w:rFonts w:ascii="Times New Roman" w:hAnsi="Times New Roman" w:cs="Times New Roman"/>
          <w:b/>
          <w:bCs/>
          <w:sz w:val="24"/>
          <w:szCs w:val="20"/>
        </w:rPr>
        <w:t xml:space="preserve"> С.В.Борисенкова</w:t>
      </w:r>
    </w:p>
    <w:p w:rsidR="00AB4179" w:rsidRDefault="00AB4179" w:rsidP="00AB41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AB4179" w:rsidRDefault="00AB4179" w:rsidP="00AB4179">
      <w:pPr>
        <w:spacing w:after="0" w:line="240" w:lineRule="atLeast"/>
      </w:pPr>
    </w:p>
    <w:p w:rsidR="00AB4179" w:rsidRDefault="00AB4179" w:rsidP="00AB4179"/>
    <w:p w:rsidR="00AB4179" w:rsidRDefault="00AB4179" w:rsidP="00AB4179"/>
    <w:p w:rsidR="00AB4179" w:rsidRDefault="00AB4179" w:rsidP="00AB4179"/>
    <w:p w:rsidR="00AB4179" w:rsidRDefault="00AB4179" w:rsidP="00AB4179"/>
    <w:p w:rsidR="0008432D" w:rsidRDefault="0008432D"/>
    <w:sectPr w:rsidR="0008432D" w:rsidSect="008F4A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5A" w:rsidRDefault="0051065A" w:rsidP="00AB4179">
      <w:pPr>
        <w:spacing w:after="0" w:line="240" w:lineRule="auto"/>
      </w:pPr>
      <w:r>
        <w:separator/>
      </w:r>
    </w:p>
  </w:endnote>
  <w:endnote w:type="continuationSeparator" w:id="1">
    <w:p w:rsidR="0051065A" w:rsidRDefault="0051065A" w:rsidP="00AB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5A" w:rsidRDefault="0051065A" w:rsidP="00AB4179">
      <w:pPr>
        <w:spacing w:after="0" w:line="240" w:lineRule="auto"/>
      </w:pPr>
      <w:r>
        <w:separator/>
      </w:r>
    </w:p>
  </w:footnote>
  <w:footnote w:type="continuationSeparator" w:id="1">
    <w:p w:rsidR="0051065A" w:rsidRDefault="0051065A" w:rsidP="00AB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986"/>
      <w:docPartObj>
        <w:docPartGallery w:val="Page Numbers (Top of Page)"/>
        <w:docPartUnique/>
      </w:docPartObj>
    </w:sdtPr>
    <w:sdtContent>
      <w:p w:rsidR="0032598F" w:rsidRDefault="0032598F">
        <w:pPr>
          <w:pStyle w:val="a5"/>
          <w:jc w:val="center"/>
        </w:pPr>
        <w:fldSimple w:instr=" PAGE   \* MERGEFORMAT ">
          <w:r w:rsidR="003E3698">
            <w:rPr>
              <w:noProof/>
            </w:rPr>
            <w:t>9</w:t>
          </w:r>
        </w:fldSimple>
      </w:p>
    </w:sdtContent>
  </w:sdt>
  <w:p w:rsidR="0032598F" w:rsidRDefault="003259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985"/>
      <w:docPartObj>
        <w:docPartGallery w:val="Page Numbers (Top of Page)"/>
        <w:docPartUnique/>
      </w:docPartObj>
    </w:sdtPr>
    <w:sdtContent>
      <w:p w:rsidR="0032598F" w:rsidRDefault="0032598F">
        <w:pPr>
          <w:pStyle w:val="a5"/>
          <w:jc w:val="center"/>
        </w:pPr>
        <w:fldSimple w:instr=" PAGE   \* MERGEFORMAT ">
          <w:r w:rsidR="009B555B">
            <w:rPr>
              <w:noProof/>
            </w:rPr>
            <w:t>5</w:t>
          </w:r>
        </w:fldSimple>
      </w:p>
    </w:sdtContent>
  </w:sdt>
  <w:p w:rsidR="0032598F" w:rsidRDefault="003259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179"/>
    <w:rsid w:val="0008432D"/>
    <w:rsid w:val="000B431E"/>
    <w:rsid w:val="000E2EA5"/>
    <w:rsid w:val="001818CA"/>
    <w:rsid w:val="001D6AB7"/>
    <w:rsid w:val="0021442A"/>
    <w:rsid w:val="002A1989"/>
    <w:rsid w:val="002A41E6"/>
    <w:rsid w:val="002C206F"/>
    <w:rsid w:val="002F716A"/>
    <w:rsid w:val="0032598F"/>
    <w:rsid w:val="0036377B"/>
    <w:rsid w:val="003E3698"/>
    <w:rsid w:val="0042059B"/>
    <w:rsid w:val="00455773"/>
    <w:rsid w:val="00477641"/>
    <w:rsid w:val="004D3B70"/>
    <w:rsid w:val="004D70CA"/>
    <w:rsid w:val="004F61E3"/>
    <w:rsid w:val="0051065A"/>
    <w:rsid w:val="0055259B"/>
    <w:rsid w:val="005A2DFC"/>
    <w:rsid w:val="00605A80"/>
    <w:rsid w:val="00621314"/>
    <w:rsid w:val="00646D56"/>
    <w:rsid w:val="00651667"/>
    <w:rsid w:val="006C7918"/>
    <w:rsid w:val="006C7FFD"/>
    <w:rsid w:val="00710D7D"/>
    <w:rsid w:val="007A7832"/>
    <w:rsid w:val="007B3C57"/>
    <w:rsid w:val="00813760"/>
    <w:rsid w:val="00862AF9"/>
    <w:rsid w:val="008F4A60"/>
    <w:rsid w:val="00900DA1"/>
    <w:rsid w:val="00906605"/>
    <w:rsid w:val="00917043"/>
    <w:rsid w:val="00962857"/>
    <w:rsid w:val="009B555B"/>
    <w:rsid w:val="00A11A52"/>
    <w:rsid w:val="00AB4179"/>
    <w:rsid w:val="00BB5E49"/>
    <w:rsid w:val="00BB7B84"/>
    <w:rsid w:val="00C33BF1"/>
    <w:rsid w:val="00C36ED4"/>
    <w:rsid w:val="00CB7237"/>
    <w:rsid w:val="00CC1800"/>
    <w:rsid w:val="00CC7EB2"/>
    <w:rsid w:val="00D025B7"/>
    <w:rsid w:val="00D126A8"/>
    <w:rsid w:val="00D47D68"/>
    <w:rsid w:val="00D8610E"/>
    <w:rsid w:val="00D93C44"/>
    <w:rsid w:val="00DE6952"/>
    <w:rsid w:val="00E10A40"/>
    <w:rsid w:val="00E8205E"/>
    <w:rsid w:val="00EF7C59"/>
    <w:rsid w:val="00F9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AB4179"/>
    <w:pPr>
      <w:tabs>
        <w:tab w:val="center" w:pos="4677"/>
        <w:tab w:val="right" w:pos="9355"/>
      </w:tabs>
      <w:spacing w:after="0" w:line="240" w:lineRule="auto"/>
      <w:contextualSpacing/>
    </w:pPr>
  </w:style>
  <w:style w:type="character" w:customStyle="1" w:styleId="3">
    <w:name w:val="Основной текст (3)_"/>
    <w:link w:val="30"/>
    <w:semiHidden/>
    <w:locked/>
    <w:rsid w:val="00AB417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qFormat/>
    <w:rsid w:val="00AB4179"/>
    <w:pPr>
      <w:widowControl w:val="0"/>
      <w:shd w:val="clear" w:color="auto" w:fill="FFFFFF"/>
      <w:spacing w:after="0" w:line="276" w:lineRule="exact"/>
      <w:contextualSpacing/>
    </w:pPr>
    <w:rPr>
      <w:rFonts w:ascii="Times New Roman" w:eastAsia="Times New Roman" w:hAnsi="Times New Roman" w:cs="Times New Roman"/>
      <w:i/>
      <w:iCs/>
    </w:rPr>
  </w:style>
  <w:style w:type="character" w:styleId="a4">
    <w:name w:val="Strong"/>
    <w:basedOn w:val="a0"/>
    <w:qFormat/>
    <w:rsid w:val="00AB4179"/>
    <w:rPr>
      <w:b/>
      <w:bCs/>
    </w:rPr>
  </w:style>
  <w:style w:type="paragraph" w:styleId="a5">
    <w:name w:val="header"/>
    <w:basedOn w:val="a"/>
    <w:link w:val="a6"/>
    <w:uiPriority w:val="99"/>
    <w:unhideWhenUsed/>
    <w:rsid w:val="00AB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179"/>
  </w:style>
  <w:style w:type="paragraph" w:styleId="a7">
    <w:name w:val="footer"/>
    <w:basedOn w:val="a"/>
    <w:link w:val="a8"/>
    <w:uiPriority w:val="99"/>
    <w:semiHidden/>
    <w:unhideWhenUsed/>
    <w:rsid w:val="00AB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B7DA-6748-462B-8C73-1962EDCD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2023-08-23T05:29:00Z</cp:lastPrinted>
  <dcterms:created xsi:type="dcterms:W3CDTF">2023-08-21T08:49:00Z</dcterms:created>
  <dcterms:modified xsi:type="dcterms:W3CDTF">2023-08-23T05:32:00Z</dcterms:modified>
</cp:coreProperties>
</file>