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635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 июня в Калуге прошло очередное заседание комиссии по координации работы по противодействию коррупции в области. Его провел заместитель губернатора Василий Быкадоров.</w:t>
      </w:r>
    </w:p>
    <w:p w14:paraId="769A5829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Речь шла о реализации проекта «Бизнес-барометр коррупции». Это анонимный независимый замер мнения предпринимателей об отношении к коррупции, их оценка антикоррупционной политики государства как на федеральном, так и на региональном уровнях.</w:t>
      </w:r>
    </w:p>
    <w:p w14:paraId="1A3523D8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информации президента областной Торгово-промышленной палаты Виолетты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Комиссаровой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инициативе Российской ТПП уже более шести лет. Опрос проводится по всей стране. Ежегодно в нем участвуют тысячи предпринимателей крупного, среднего и малого бизнеса. Это дает возможность составить точную картину антикоррупционных настроений в России.</w:t>
      </w:r>
    </w:p>
    <w:p w14:paraId="03ACCE32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конце 2021 года завершился IX этап исследования. В нем проголосовали 46 345 предпринимателей и представителей власти, из них 720 – респонденты Калужской области.</w:t>
      </w:r>
    </w:p>
    <w:p w14:paraId="176EF489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Практически 2/3 опрошенных никогда не сталкивались в бизнесе с проявлениями коррупции, при том, что на федеральном уровне и уровне ЦФО этот показатель значительно ниже. Существенно ниже по сравнению с ЦФО и федеральным уровнем количество респондентов нашего региона, постоянно сталкивающихся с проявлениями коррупции. Процент опрошенных в области, которые считают, что за последний год уровень коррупции понизился, превышает аналогичный показатель как в ЦФО, так и в РФ. По мнению участников опроса, сферами, наиболее подверженными коррупции, являются: контроль (надзор) за предпринимательской деятельностью, получение разрешений, справок, лицензий, аккредитации, регистрация сделок с недвижимостью, земельные отношения, а также закупки по 44-ФЗ.</w:t>
      </w:r>
    </w:p>
    <w:p w14:paraId="16A7F13B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Более половины опрошенных калужан полагают, что изменения в законодательстве, направленные на уменьшение коррупционных рисков, позитивно влияют на предпринимательскую деятельность, формируют прозрачный алгоритм ведения бизнеса, снижают вероятность коррупционных правонарушений.</w:t>
      </w:r>
    </w:p>
    <w:p w14:paraId="43DE2685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Почти 43% респондентов считают, что деятельность органов по профилактике коррупционных и иных правонарушений положительно влияет на снижение уровня коррупции в регионе, при этом об их существовании не знают более 6% опрошенных. Данные показатели значительно лучше аналогичных показателей на уровне ЦФО и федеральном уровне.</w:t>
      </w:r>
    </w:p>
    <w:p w14:paraId="3C789E19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Значительная часть калужских предпринимателей не сталкивалась с коррупционными проявлениями в органах власти области и оценила уровень коррупции в органах власти как низкий. При этом как в РФ в целом, так и в ЦФО большинством уровень коррупции в органах власти оценен как средний.</w:t>
      </w:r>
    </w:p>
    <w:p w14:paraId="7A56007E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Очередной опрос представителей бизнеса будет проводиться в регионе в ноябре 2022 года.</w:t>
      </w:r>
    </w:p>
    <w:p w14:paraId="505DD2B1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Василий Быкадоров напомнил о том, что государство и бизнес имеют немало точек соприкосновения: например, государственные закупки, субсидирование, лицензирование. «Чтобы снизить коррупционные риски, мы в первую очередь должны учитывать мнение бизнес-сообщества», - отметил он. Заместитель губернатора оценил работу региональной ТПП «как важное направление, которому нужно уделять должное внимание, чтобы минимизировать коррупционные проявления».</w:t>
      </w:r>
    </w:p>
    <w:p w14:paraId="3A689FF3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Комиссия также обсудила меры по снижению коррупционных рисков в сфере здравоохранения. По словам Василия Быкадорова, чтобы сохранить доверие людей, медицинские учреждения обязаны максимально четко и прозрачно работать, </w:t>
      </w:r>
      <w:r>
        <w:rPr>
          <w:rFonts w:ascii="Arial" w:hAnsi="Arial" w:cs="Arial"/>
          <w:color w:val="483B3F"/>
          <w:sz w:val="23"/>
          <w:szCs w:val="23"/>
        </w:rPr>
        <w:lastRenderedPageBreak/>
        <w:t>своевременно предоставлять все необходимые людям услуги. Важно предотвращать ситуации, при которых у медицинского работника возникает личная заинтересованность в получении материальной выгоды, которая влияет или может повлиять на исполнение им профессиональных обязанностей.</w:t>
      </w:r>
    </w:p>
    <w:p w14:paraId="5ACD0A56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Кроме того, рассматривались вопросы профилактики коррупционных правонарушений в муниципальных образовательных учреждениях Калуги и Обнинска.</w:t>
      </w:r>
    </w:p>
    <w:p w14:paraId="07127603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Завершая заседание, Василий Быкадоров подчеркнул, что борьба с коррупцией на разных уровнях и в разных сферах должна быть постоянной, системной, содержательной и не допускающей формализма.</w:t>
      </w:r>
    </w:p>
    <w:p w14:paraId="6A4612BA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14:paraId="1D4947E8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23"/>
          <w:szCs w:val="23"/>
        </w:rPr>
      </w:pPr>
      <w:hyperlink r:id="rId4" w:history="1">
        <w:r>
          <w:rPr>
            <w:rStyle w:val="a4"/>
            <w:rFonts w:ascii="Arial" w:hAnsi="Arial" w:cs="Arial"/>
            <w:color w:val="B90000"/>
            <w:sz w:val="23"/>
            <w:szCs w:val="23"/>
          </w:rPr>
          <w:t>https://admoblkaluga.ru/news/item-4897/</w:t>
        </w:r>
      </w:hyperlink>
    </w:p>
    <w:p w14:paraId="1F585D0F" w14:textId="77777777" w:rsidR="000B5BFB" w:rsidRDefault="000B5BFB" w:rsidP="000B5B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Пресс-служба Правительства Калужской области,</w:t>
      </w:r>
      <w:r>
        <w:rPr>
          <w:rFonts w:ascii="Arial" w:hAnsi="Arial" w:cs="Arial"/>
          <w:b/>
          <w:bCs/>
          <w:i/>
          <w:iCs/>
          <w:color w:val="483B3F"/>
          <w:sz w:val="23"/>
          <w:szCs w:val="23"/>
        </w:rPr>
        <w:br/>
      </w: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02.06.2022г.</w:t>
      </w:r>
    </w:p>
    <w:p w14:paraId="07A2F56C" w14:textId="77777777" w:rsidR="00543014" w:rsidRDefault="00543014"/>
    <w:sectPr w:rsidR="005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FB"/>
    <w:rsid w:val="000B5BFB"/>
    <w:rsid w:val="005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D447"/>
  <w15:chartTrackingRefBased/>
  <w15:docId w15:val="{D04980A8-C6DB-4AC9-9E1F-D852F321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BFB"/>
    <w:rPr>
      <w:color w:val="0000FF"/>
      <w:u w:val="single"/>
    </w:rPr>
  </w:style>
  <w:style w:type="character" w:styleId="a5">
    <w:name w:val="Emphasis"/>
    <w:basedOn w:val="a0"/>
    <w:uiPriority w:val="20"/>
    <w:qFormat/>
    <w:rsid w:val="000B5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oblkaluga.ru/news/item-48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1</cp:revision>
  <dcterms:created xsi:type="dcterms:W3CDTF">2022-11-07T09:57:00Z</dcterms:created>
  <dcterms:modified xsi:type="dcterms:W3CDTF">2022-11-07T09:57:00Z</dcterms:modified>
</cp:coreProperties>
</file>