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18627" w14:textId="77777777" w:rsidR="007B3C99" w:rsidRDefault="007B3C99" w:rsidP="007B3C9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29 мая в Калуге на заседании областной комиссии по координации работы по противодействию коррупции, которую провел заместитель губернатора Василий Быкадоров, рассматривались меры профилактики коррупционных правонарушений в сфере здравоохранения.</w:t>
      </w:r>
    </w:p>
    <w:p w14:paraId="65243B11" w14:textId="77777777" w:rsidR="007B3C99" w:rsidRDefault="007B3C99" w:rsidP="007B3C9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Предваряя обсуждение, Василий Быкадоров отметил, что высокие риски коррумпированности существуют в каждом направлении деятельности, и особенно - в здравоохранении. Несмотря на то, что в последнее время в медицинских учреждениях области проведена определенная профилактическая работа, успокаиваться рано.</w:t>
      </w:r>
    </w:p>
    <w:p w14:paraId="39FADE28" w14:textId="77777777" w:rsidR="007B3C99" w:rsidRDefault="007B3C99" w:rsidP="007B3C9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 xml:space="preserve">С этим согласился и советник губернатора по вопросам противодействия коррупции, законодательства и права Юрий Лукьяненко. По его мнению, ситуация в отрасли по сравнению с предыдущими годами несколько изменилась. Подготовлено немало антикоррупционных актов. Руководители медучреждений стали более ответственно относиться к работе по противодействию коррупции, понимая, что несут за это персональную ответственность. Вместе с тем, по словам советника, региональный </w:t>
      </w:r>
      <w:proofErr w:type="spellStart"/>
      <w:r>
        <w:rPr>
          <w:rFonts w:ascii="Arial" w:hAnsi="Arial" w:cs="Arial"/>
          <w:color w:val="483B3F"/>
          <w:sz w:val="23"/>
          <w:szCs w:val="23"/>
        </w:rPr>
        <w:t>минздрав</w:t>
      </w:r>
      <w:proofErr w:type="spellEnd"/>
      <w:r>
        <w:rPr>
          <w:rFonts w:ascii="Arial" w:hAnsi="Arial" w:cs="Arial"/>
          <w:color w:val="483B3F"/>
          <w:sz w:val="23"/>
          <w:szCs w:val="23"/>
        </w:rPr>
        <w:t xml:space="preserve"> должен в корне переоценить свою работу и перевести ее на практический уровень. Юрий Лукьяненко предложил главе профильного ведомства издать документ, определяющий антикоррупционную политику. «Он должен включать антикоррупционные меры, определенные стандарты поведения персонала и особенно взаимоотношения министерства с руководителями подведомственных учреждений в плане борьбы с коррупцией», - пояснил советник губернатора.</w:t>
      </w:r>
    </w:p>
    <w:p w14:paraId="68297C58" w14:textId="77777777" w:rsidR="007B3C99" w:rsidRDefault="007B3C99" w:rsidP="007B3C9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Василий Быкадоров поддержал это предложение. Он рекомендовал усилить разъяснительную работу среди медицинского персонала, уделив первоочередное внимание требованиям, которые неуклонно должен соблюдать каждый работник здравоохранения, а также активнее использовать апробированные механизмы, помогающие выявить коррупционные схемы на любом уровне, вовремя реагировать, а при необходимости – изолировать от общества коррупционеров.</w:t>
      </w:r>
    </w:p>
    <w:p w14:paraId="1A9437AE" w14:textId="77777777" w:rsidR="007B3C99" w:rsidRDefault="007B3C99" w:rsidP="007B3C9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 xml:space="preserve">Напомнив о недавнем резонансном деле врачей-мошенников, заместитель губернатора призвал руководство профильного министерства оказывать помощь правоохранительным структурам в выявлении подставных медицинских клиник и </w:t>
      </w:r>
      <w:proofErr w:type="spellStart"/>
      <w:r>
        <w:rPr>
          <w:rFonts w:ascii="Arial" w:hAnsi="Arial" w:cs="Arial"/>
          <w:color w:val="483B3F"/>
          <w:sz w:val="23"/>
          <w:szCs w:val="23"/>
        </w:rPr>
        <w:t>лже</w:t>
      </w:r>
      <w:proofErr w:type="spellEnd"/>
      <w:r>
        <w:rPr>
          <w:rFonts w:ascii="Arial" w:hAnsi="Arial" w:cs="Arial"/>
          <w:color w:val="483B3F"/>
          <w:sz w:val="23"/>
          <w:szCs w:val="23"/>
        </w:rPr>
        <w:t>-врачей, подрывающих авторитет всего медицинского сообщества.</w:t>
      </w:r>
    </w:p>
    <w:p w14:paraId="4328BD6A" w14:textId="77777777" w:rsidR="007B3C99" w:rsidRDefault="007B3C99" w:rsidP="007B3C9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Style w:val="a4"/>
          <w:rFonts w:ascii="Arial" w:hAnsi="Arial" w:cs="Arial"/>
          <w:b/>
          <w:bCs/>
          <w:color w:val="483B3F"/>
          <w:sz w:val="23"/>
          <w:szCs w:val="23"/>
        </w:rPr>
        <w:t>Пресс-служба Правительства Калужской области</w:t>
      </w:r>
    </w:p>
    <w:p w14:paraId="0CF775FC" w14:textId="77777777" w:rsidR="007B3C99" w:rsidRDefault="007B3C99" w:rsidP="007B3C9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 </w:t>
      </w:r>
    </w:p>
    <w:p w14:paraId="0C75FC4C" w14:textId="77777777" w:rsidR="007B3C99" w:rsidRDefault="007B3C99" w:rsidP="007B3C9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Style w:val="a4"/>
          <w:rFonts w:ascii="Arial" w:hAnsi="Arial" w:cs="Arial"/>
          <w:b/>
          <w:bCs/>
          <w:color w:val="483B3F"/>
          <w:sz w:val="23"/>
          <w:szCs w:val="23"/>
        </w:rPr>
        <w:t> 29.05.2019</w:t>
      </w:r>
    </w:p>
    <w:p w14:paraId="15D5D9EB" w14:textId="77777777" w:rsidR="00543014" w:rsidRDefault="00543014"/>
    <w:sectPr w:rsidR="00543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C99"/>
    <w:rsid w:val="00543014"/>
    <w:rsid w:val="007B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54568"/>
  <w15:chartTrackingRefBased/>
  <w15:docId w15:val="{A48F6924-427D-425C-9742-C48670E96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3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B3C9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1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</dc:creator>
  <cp:keywords/>
  <dc:description/>
  <cp:lastModifiedBy>yoshi</cp:lastModifiedBy>
  <cp:revision>1</cp:revision>
  <dcterms:created xsi:type="dcterms:W3CDTF">2022-11-07T09:59:00Z</dcterms:created>
  <dcterms:modified xsi:type="dcterms:W3CDTF">2022-11-07T09:59:00Z</dcterms:modified>
</cp:coreProperties>
</file>