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4" w:rsidRDefault="00C53764" w:rsidP="00C53764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УТВЕРЖДЕНО </w:t>
      </w:r>
    </w:p>
    <w:p w:rsidR="00C53764" w:rsidRDefault="00C53764" w:rsidP="00C53764">
      <w:pPr>
        <w:tabs>
          <w:tab w:val="left" w:pos="5894"/>
          <w:tab w:val="left" w:pos="611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C53764" w:rsidRDefault="00C53764" w:rsidP="00C53764">
      <w:pPr>
        <w:tabs>
          <w:tab w:val="left" w:pos="5911"/>
          <w:tab w:val="left" w:pos="611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 от 16.01.2014 № 2-А</w:t>
      </w:r>
    </w:p>
    <w:p w:rsidR="00C53764" w:rsidRDefault="00C53764" w:rsidP="00C53764">
      <w:pPr>
        <w:tabs>
          <w:tab w:val="left" w:pos="6112"/>
        </w:tabs>
        <w:rPr>
          <w:sz w:val="20"/>
          <w:szCs w:val="20"/>
        </w:rPr>
      </w:pPr>
    </w:p>
    <w:p w:rsidR="00583462" w:rsidRDefault="00583462" w:rsidP="00583462">
      <w:pPr>
        <w:pStyle w:val="ConsPlusNormal"/>
        <w:jc w:val="both"/>
        <w:outlineLvl w:val="0"/>
      </w:pPr>
    </w:p>
    <w:p w:rsidR="00A106B6" w:rsidRDefault="00A106B6" w:rsidP="00583462">
      <w:pPr>
        <w:pStyle w:val="ConsPlusNormal"/>
        <w:jc w:val="both"/>
        <w:outlineLvl w:val="0"/>
      </w:pPr>
    </w:p>
    <w:p w:rsidR="00A106B6" w:rsidRDefault="00A106B6" w:rsidP="00583462">
      <w:pPr>
        <w:pStyle w:val="ConsPlusNormal"/>
        <w:jc w:val="both"/>
        <w:outlineLvl w:val="0"/>
      </w:pPr>
    </w:p>
    <w:p w:rsidR="00A106B6" w:rsidRDefault="00A106B6" w:rsidP="00583462">
      <w:pPr>
        <w:pStyle w:val="ConsPlusNormal"/>
        <w:jc w:val="both"/>
        <w:outlineLvl w:val="0"/>
      </w:pPr>
    </w:p>
    <w:p w:rsidR="00A106B6" w:rsidRDefault="00A106B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A106B6" w:rsidRPr="00E042E9" w:rsidRDefault="00C53764" w:rsidP="00A106B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="00A106B6" w:rsidRPr="00E042E9">
        <w:rPr>
          <w:rFonts w:ascii="Times New Roman" w:hAnsi="Times New Roman" w:cs="Times New Roman"/>
          <w:sz w:val="24"/>
          <w:szCs w:val="24"/>
        </w:rPr>
        <w:t>СТАНДАРТ ФИНАНСОВОГО КОНТРОЛЯ</w:t>
      </w:r>
    </w:p>
    <w:p w:rsidR="00A106B6" w:rsidRDefault="00A106B6" w:rsidP="00A106B6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КОНТРОЛЬНО-СЧЁТНОЙ ПАЛАТЫ</w:t>
      </w:r>
    </w:p>
    <w:p w:rsidR="00A106B6" w:rsidRDefault="00A106B6" w:rsidP="00A106B6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</w:t>
      </w:r>
    </w:p>
    <w:p w:rsidR="00A106B6" w:rsidRDefault="00A106B6" w:rsidP="00A106B6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«ГОРОД ЛЮДИНОВО И ЛЮДИНОВСКИЙ РАЙОН»</w:t>
      </w:r>
    </w:p>
    <w:p w:rsidR="00A106B6" w:rsidRDefault="00A106B6" w:rsidP="00A106B6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A106B6" w:rsidRDefault="00A106B6" w:rsidP="00A106B6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СФК </w:t>
      </w:r>
      <w:r w:rsidR="00281D74">
        <w:rPr>
          <w:rFonts w:ascii="Times New Roman" w:hAnsi="Times New Roman" w:cs="Times New Roman"/>
          <w:color w:val="auto"/>
        </w:rPr>
        <w:t>52</w:t>
      </w:r>
    </w:p>
    <w:p w:rsidR="00CD3896" w:rsidRDefault="00CD3896" w:rsidP="00583462">
      <w:pPr>
        <w:pStyle w:val="ConsPlusNormal"/>
        <w:jc w:val="both"/>
        <w:outlineLvl w:val="0"/>
      </w:pPr>
    </w:p>
    <w:p w:rsidR="00CD3896" w:rsidRPr="00E042E9" w:rsidRDefault="00CD3896" w:rsidP="00CD3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СФК </w:t>
      </w:r>
      <w:r w:rsidR="00281D74">
        <w:rPr>
          <w:rFonts w:ascii="Times New Roman" w:hAnsi="Times New Roman" w:cs="Times New Roman"/>
          <w:sz w:val="24"/>
          <w:szCs w:val="24"/>
        </w:rPr>
        <w:t>52</w:t>
      </w:r>
      <w:r w:rsidRPr="00E0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2E9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3896" w:rsidRPr="00E042E9" w:rsidRDefault="00CD3896" w:rsidP="00CD3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Pr="001D7052" w:rsidRDefault="001D7052" w:rsidP="001D7052">
      <w:pPr>
        <w:pStyle w:val="ConsPlusNormal"/>
        <w:tabs>
          <w:tab w:val="left" w:pos="3940"/>
        </w:tabs>
        <w:jc w:val="both"/>
        <w:outlineLvl w:val="0"/>
        <w:rPr>
          <w:rFonts w:ascii="Times New Roman" w:hAnsi="Times New Roman" w:cs="Times New Roman"/>
          <w:b/>
        </w:rPr>
      </w:pPr>
      <w:r>
        <w:tab/>
      </w:r>
      <w:r w:rsidRPr="001D7052">
        <w:rPr>
          <w:rFonts w:ascii="Times New Roman" w:hAnsi="Times New Roman" w:cs="Times New Roman"/>
          <w:b/>
        </w:rPr>
        <w:t>2014 год</w:t>
      </w:r>
    </w:p>
    <w:p w:rsidR="00281D74" w:rsidRPr="00630AE5" w:rsidRDefault="00281D74" w:rsidP="00281D74">
      <w:pPr>
        <w:pStyle w:val="aa"/>
        <w:jc w:val="center"/>
        <w:rPr>
          <w:b/>
          <w:bCs/>
        </w:rPr>
      </w:pPr>
      <w:r w:rsidRPr="00630AE5">
        <w:rPr>
          <w:b/>
          <w:bCs/>
        </w:rPr>
        <w:lastRenderedPageBreak/>
        <w:t>СОДЕРЖАНИЕ</w:t>
      </w:r>
    </w:p>
    <w:p w:rsidR="00A64326" w:rsidRDefault="00A64326" w:rsidP="00281D74">
      <w:pPr>
        <w:pStyle w:val="aa"/>
        <w:jc w:val="center"/>
        <w:rPr>
          <w:b/>
          <w:bCs/>
          <w:sz w:val="28"/>
          <w:szCs w:val="28"/>
        </w:rPr>
      </w:pPr>
    </w:p>
    <w:p w:rsidR="00281D74" w:rsidRDefault="00281D74" w:rsidP="00281D74">
      <w:pPr>
        <w:jc w:val="center"/>
      </w:pPr>
    </w:p>
    <w:tbl>
      <w:tblPr>
        <w:tblW w:w="9458" w:type="dxa"/>
        <w:tblInd w:w="108" w:type="dxa"/>
        <w:tblLook w:val="04A0"/>
      </w:tblPr>
      <w:tblGrid>
        <w:gridCol w:w="1214"/>
        <w:gridCol w:w="7864"/>
        <w:gridCol w:w="380"/>
      </w:tblGrid>
      <w:tr w:rsidR="00281D74" w:rsidTr="00145F91">
        <w:trPr>
          <w:trHeight w:val="647"/>
        </w:trPr>
        <w:tc>
          <w:tcPr>
            <w:tcW w:w="461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1.</w:t>
            </w:r>
          </w:p>
        </w:tc>
        <w:tc>
          <w:tcPr>
            <w:tcW w:w="8611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Общие  положения</w:t>
            </w:r>
          </w:p>
        </w:tc>
        <w:tc>
          <w:tcPr>
            <w:tcW w:w="386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3</w:t>
            </w:r>
          </w:p>
        </w:tc>
      </w:tr>
      <w:tr w:rsidR="00281D74" w:rsidTr="00145F91">
        <w:trPr>
          <w:trHeight w:val="647"/>
        </w:trPr>
        <w:tc>
          <w:tcPr>
            <w:tcW w:w="461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2.</w:t>
            </w:r>
          </w:p>
        </w:tc>
        <w:tc>
          <w:tcPr>
            <w:tcW w:w="8611" w:type="dxa"/>
            <w:hideMark/>
          </w:tcPr>
          <w:p w:rsidR="00281D74" w:rsidRDefault="00145F91" w:rsidP="00145F91">
            <w:pPr>
              <w:pStyle w:val="a9"/>
              <w:spacing w:line="276" w:lineRule="auto"/>
              <w:ind w:left="0"/>
              <w:jc w:val="both"/>
            </w:pPr>
            <w:r>
              <w:t>Общая характеристика экспертно-аналитического мероприятия</w:t>
            </w:r>
          </w:p>
        </w:tc>
        <w:tc>
          <w:tcPr>
            <w:tcW w:w="386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3</w:t>
            </w:r>
          </w:p>
        </w:tc>
      </w:tr>
      <w:tr w:rsidR="00281D74" w:rsidTr="00145F91">
        <w:trPr>
          <w:trHeight w:val="647"/>
        </w:trPr>
        <w:tc>
          <w:tcPr>
            <w:tcW w:w="461" w:type="dxa"/>
            <w:hideMark/>
          </w:tcPr>
          <w:p w:rsidR="00281D74" w:rsidRDefault="00281D74">
            <w:pPr>
              <w:pStyle w:val="a9"/>
              <w:spacing w:line="276" w:lineRule="auto"/>
              <w:ind w:left="0"/>
              <w:jc w:val="both"/>
            </w:pPr>
            <w:r>
              <w:t>3.</w:t>
            </w:r>
          </w:p>
        </w:tc>
        <w:tc>
          <w:tcPr>
            <w:tcW w:w="8611" w:type="dxa"/>
            <w:hideMark/>
          </w:tcPr>
          <w:p w:rsidR="00281D74" w:rsidRDefault="00145F91" w:rsidP="00145F91">
            <w:pPr>
              <w:pStyle w:val="a9"/>
              <w:spacing w:line="276" w:lineRule="auto"/>
              <w:ind w:left="0"/>
              <w:jc w:val="both"/>
            </w:pPr>
            <w:r>
              <w:t>Организация экспертно-аналитического мероприятия</w:t>
            </w:r>
          </w:p>
        </w:tc>
        <w:tc>
          <w:tcPr>
            <w:tcW w:w="386" w:type="dxa"/>
            <w:hideMark/>
          </w:tcPr>
          <w:p w:rsidR="00281D74" w:rsidRPr="00145F91" w:rsidRDefault="00145F91" w:rsidP="00145F91">
            <w:pPr>
              <w:pStyle w:val="a9"/>
              <w:spacing w:line="276" w:lineRule="auto"/>
              <w:ind w:left="0"/>
              <w:jc w:val="both"/>
            </w:pPr>
            <w:r>
              <w:t>4</w:t>
            </w:r>
          </w:p>
        </w:tc>
      </w:tr>
      <w:tr w:rsidR="00281D74" w:rsidTr="00145F91">
        <w:trPr>
          <w:trHeight w:val="910"/>
        </w:trPr>
        <w:tc>
          <w:tcPr>
            <w:tcW w:w="461" w:type="dxa"/>
            <w:hideMark/>
          </w:tcPr>
          <w:p w:rsidR="00145F91" w:rsidRDefault="00281D74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  <w:p w:rsidR="00281D74" w:rsidRPr="00145F91" w:rsidRDefault="00145F91" w:rsidP="00145F91">
            <w:pPr>
              <w:tabs>
                <w:tab w:val="left" w:pos="0"/>
              </w:tabs>
              <w:ind w:right="81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8611" w:type="dxa"/>
            <w:hideMark/>
          </w:tcPr>
          <w:p w:rsidR="00281D74" w:rsidRDefault="00145F91" w:rsidP="00145F91">
            <w:pPr>
              <w:pStyle w:val="a8"/>
              <w:spacing w:before="0" w:beforeAutospacing="0" w:after="0" w:afterAutospacing="0" w:line="276" w:lineRule="auto"/>
            </w:pPr>
            <w:r>
              <w:t xml:space="preserve">Подготовительный этап экспертно-аналитического мероприятия </w:t>
            </w:r>
          </w:p>
          <w:p w:rsidR="00145F91" w:rsidRDefault="00145F91" w:rsidP="00145F91">
            <w:pPr>
              <w:pStyle w:val="a8"/>
              <w:spacing w:before="0" w:beforeAutospacing="0" w:after="0" w:afterAutospacing="0" w:line="276" w:lineRule="auto"/>
            </w:pPr>
            <w:r>
              <w:t>Основной и заключительные этапы экспертно-аналитического мероприятия</w:t>
            </w:r>
          </w:p>
        </w:tc>
        <w:tc>
          <w:tcPr>
            <w:tcW w:w="386" w:type="dxa"/>
            <w:hideMark/>
          </w:tcPr>
          <w:p w:rsidR="00281D74" w:rsidRDefault="00145F91" w:rsidP="00145F9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145F91" w:rsidRDefault="00145F91" w:rsidP="00145F9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45F91" w:rsidTr="00145F91">
        <w:trPr>
          <w:trHeight w:val="910"/>
        </w:trPr>
        <w:tc>
          <w:tcPr>
            <w:tcW w:w="461" w:type="dxa"/>
            <w:hideMark/>
          </w:tcPr>
          <w:p w:rsidR="00145F91" w:rsidRDefault="00145F91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611" w:type="dxa"/>
            <w:hideMark/>
          </w:tcPr>
          <w:p w:rsidR="00145F91" w:rsidRDefault="00145F91" w:rsidP="00145F91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386" w:type="dxa"/>
            <w:hideMark/>
          </w:tcPr>
          <w:p w:rsidR="00145F91" w:rsidRDefault="00145F91" w:rsidP="00145F91">
            <w:pPr>
              <w:spacing w:after="200" w:line="276" w:lineRule="auto"/>
              <w:rPr>
                <w:rFonts w:eastAsia="Times New Roman"/>
              </w:rPr>
            </w:pPr>
          </w:p>
        </w:tc>
      </w:tr>
    </w:tbl>
    <w:p w:rsidR="00281D74" w:rsidRDefault="00281D74" w:rsidP="00281D74">
      <w:pPr>
        <w:jc w:val="both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CD3896" w:rsidRDefault="00CD3896" w:rsidP="00583462">
      <w:pPr>
        <w:pStyle w:val="ConsPlusNormal"/>
        <w:jc w:val="both"/>
        <w:outlineLvl w:val="0"/>
      </w:pPr>
    </w:p>
    <w:p w:rsidR="00583462" w:rsidRDefault="00CD3896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55C" w:rsidRDefault="006A755C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E47E8" w:rsidRDefault="003E47E8" w:rsidP="006A755C">
      <w:pPr>
        <w:pStyle w:val="ConsPlusNormal"/>
        <w:tabs>
          <w:tab w:val="left" w:pos="5217"/>
          <w:tab w:val="left" w:pos="6521"/>
          <w:tab w:val="right" w:pos="102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583462" w:rsidRPr="00930A35" w:rsidRDefault="00583462" w:rsidP="005834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A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3462" w:rsidRPr="00930A35" w:rsidRDefault="00583462" w:rsidP="005834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1.1. Стандарт финансового контроля СФК </w:t>
      </w:r>
      <w:r w:rsidR="00281D74">
        <w:rPr>
          <w:rFonts w:ascii="Times New Roman" w:hAnsi="Times New Roman" w:cs="Times New Roman"/>
          <w:sz w:val="24"/>
          <w:szCs w:val="24"/>
        </w:rPr>
        <w:t>52</w:t>
      </w:r>
      <w:r w:rsidRPr="00E042E9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 (далее - Стандарт) разработан в соответствии с системой стандартов Счетной палаты Российской Федерации, с учетом положени</w:t>
      </w:r>
      <w:r w:rsidR="00281D74">
        <w:rPr>
          <w:rFonts w:ascii="Times New Roman" w:hAnsi="Times New Roman" w:cs="Times New Roman"/>
          <w:sz w:val="24"/>
          <w:szCs w:val="24"/>
        </w:rPr>
        <w:t>я</w:t>
      </w:r>
      <w:r w:rsidRPr="00E042E9">
        <w:rPr>
          <w:rFonts w:ascii="Times New Roman" w:hAnsi="Times New Roman" w:cs="Times New Roman"/>
          <w:sz w:val="24"/>
          <w:szCs w:val="24"/>
        </w:rPr>
        <w:t xml:space="preserve"> Регламента контрольно-счетной палаты муниципального района «Город Людиново и Людиновский район»</w:t>
      </w:r>
      <w:r w:rsidR="00C136DD">
        <w:rPr>
          <w:rFonts w:ascii="Times New Roman" w:hAnsi="Times New Roman" w:cs="Times New Roman"/>
          <w:sz w:val="24"/>
          <w:szCs w:val="24"/>
        </w:rPr>
        <w:t>.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1.2. Целью Стандарта является установление общих правил и процедур проведения контрольно-счетной палатой  экспертно-аналитических мероприятий.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1.3. Задачами Стандарта являются: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определение содержания, принципов и процедур проведения экспертно-аналитического мероприятия;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1.4. Положения Стандарта не распространяются на подготовку заключений контрольно-счетной палаты в рамках предварительного, оперативного и последующего контроля, осуществление которой регулируется соответствующими стандартами и иными нормативными документами контрольно-счетной палаты.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462" w:rsidRPr="00930A35" w:rsidRDefault="00583462" w:rsidP="00930A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0A35">
        <w:rPr>
          <w:rFonts w:ascii="Times New Roman" w:hAnsi="Times New Roman" w:cs="Times New Roman"/>
          <w:b/>
          <w:sz w:val="24"/>
          <w:szCs w:val="24"/>
        </w:rPr>
        <w:t>2. Общая характеристика</w:t>
      </w:r>
    </w:p>
    <w:p w:rsidR="00583462" w:rsidRPr="00930A35" w:rsidRDefault="00583462" w:rsidP="00930A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35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583462" w:rsidRPr="00930A35" w:rsidRDefault="00583462" w:rsidP="00930A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2.1. Экспертно-аналитическое мероприятие представляет собой организационную форму осуществления экспертно-аналитической деятельности контрольно-счетной палаты, посредством которой обеспечивается реализация задач, функций и полномочий контрольно-счетной палаты в сфере</w:t>
      </w:r>
      <w:r w:rsidR="00C136DD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Pr="00E042E9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контроля.</w:t>
      </w:r>
    </w:p>
    <w:p w:rsidR="00583462" w:rsidRPr="00E042E9" w:rsidRDefault="0058346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2.2. Предметом экспертно-аналитического мероприятия являются организация и функционирование бюджетной системы муниципального образования, организация бюджетного процесса, формирование и использование средств бюджета муниципального района, а также законодательное регулирование и деятельность в сфере экономики и финансов, в том числе влияющие на формирование и исполнение бюджета муниципального района, в рамках реализации задач контрольно-счетной палаты.</w:t>
      </w:r>
    </w:p>
    <w:p w:rsidR="002D62BE" w:rsidRPr="00E042E9" w:rsidRDefault="00281D74" w:rsidP="00C136DD">
      <w:pPr>
        <w:jc w:val="both"/>
      </w:pPr>
      <w:r>
        <w:t xml:space="preserve">       </w:t>
      </w:r>
      <w:r w:rsidR="00583462" w:rsidRPr="00E042E9">
        <w:t>2.3. Объектами экспертно-аналитического мероприятия являются органы местного самоуправления</w:t>
      </w:r>
      <w:r w:rsidR="00C136DD">
        <w:t xml:space="preserve"> и муниципальные органы, муниципальные учреждения и унитарные предприятия муниципального района</w:t>
      </w:r>
      <w:r w:rsidR="00583462" w:rsidRPr="00E042E9">
        <w:t xml:space="preserve"> и иные юридические лица, на которые в рамках предмета экспертно-аналитического мероприятия распространяются контрольные полномочия контрольно-счетной палаты, установленные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>
        <w:t>П</w:t>
      </w:r>
      <w:r w:rsidR="00583462" w:rsidRPr="00E042E9">
        <w:t>оложением о контрольно-счетной палат</w:t>
      </w:r>
      <w:r>
        <w:t>е</w:t>
      </w:r>
      <w:r w:rsidR="00583462" w:rsidRPr="00E042E9">
        <w:t xml:space="preserve"> муниципального района «Город</w:t>
      </w:r>
      <w:r>
        <w:t xml:space="preserve"> </w:t>
      </w:r>
      <w:r w:rsidR="002D62BE" w:rsidRPr="00E042E9">
        <w:t>Людиново и Людиновский район», утвержденным ЛРС от 25.04.2012 № 181 и иными нормативными правовыми актами Российской Федерации.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2.4. Экспертно-аналитическое мероприятие должно быть: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lastRenderedPageBreak/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D62BE" w:rsidRPr="002C3679" w:rsidRDefault="002D62BE" w:rsidP="002C3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3679">
        <w:rPr>
          <w:rFonts w:ascii="Times New Roman" w:hAnsi="Times New Roman" w:cs="Times New Roman"/>
          <w:b/>
          <w:sz w:val="24"/>
          <w:szCs w:val="24"/>
        </w:rPr>
        <w:t>3. Организация экспертно-аналитического мероприятия</w:t>
      </w:r>
    </w:p>
    <w:p w:rsidR="002D62BE" w:rsidRPr="002C3679" w:rsidRDefault="002D62BE" w:rsidP="002C36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3.1. Экспертно-аналитическое мероприятие проводится на основании плана работы контрольно-счетной палаты на текущий год.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 в плане работы контрольно-счетной палаты устанавливается с учетом всех этапов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Датой начала экспертно-аналитического мероприятия является дата издания контрольно-счетной палатой, распоряжения о проведении подготовительного этапа экспертно-аналитического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Датой окончания экспертно-аналитического мероприятия является дата утверждения отчета о результатах данного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3.2. 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Продолжительность каждого этапа зависит от особенностей экспертно-аналитического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3.3. Общую организацию экспертно-аналитического мероприятия осуществляет сотрудник контрольно-счетной палаты, ответственный за его проведение в соответствии с планом работы контрольно-счетной палаты.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3.4. Контроль, за организацией экспертно-аналитического мероприятия, соблюдением в процессе его проведения положений Регламента и стандартов контрольно-счетной палаты осуществляют председатель контрольно-счетной палаты и сотрудники </w:t>
      </w:r>
      <w:r w:rsidR="00C136DD">
        <w:rPr>
          <w:rFonts w:ascii="Times New Roman" w:hAnsi="Times New Roman" w:cs="Times New Roman"/>
          <w:sz w:val="24"/>
          <w:szCs w:val="24"/>
        </w:rPr>
        <w:t xml:space="preserve">контрольно-счетной палаты, </w:t>
      </w:r>
      <w:r w:rsidRPr="00E042E9">
        <w:rPr>
          <w:rFonts w:ascii="Times New Roman" w:hAnsi="Times New Roman" w:cs="Times New Roman"/>
          <w:sz w:val="24"/>
          <w:szCs w:val="24"/>
        </w:rPr>
        <w:t>которые принимают участие в организации и проведении данного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3.5. Группы исполнителей экспертно-аналитического мероприятия должны формироваться с условием, что профессиональные знания, навыки и опыт контрольно-ревизионной и экспертно-аналитической работы их членов позволят обеспечить качественное проведение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контрольно-счетной палаты может повлиять на исполнение ими должностных обязанностей в процессе проведения мероприятия.</w:t>
      </w:r>
    </w:p>
    <w:p w:rsidR="002D62BE" w:rsidRPr="00E042E9" w:rsidRDefault="002D62BE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экспертно-аналитическом мероприятии не имеют права принимать участие сотрудники контрольно-счетной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контрольно-счетной палаты, которые в исследуемом периоде были штатными сотрудниками одного из объектов мероприятия.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контрольно-счетной палаты, имеющие оформленный в установленном порядке допуск к таким сведениям.</w:t>
      </w:r>
    </w:p>
    <w:p w:rsidR="00F77CDB" w:rsidRPr="00E042E9" w:rsidRDefault="00F77CDB" w:rsidP="00B74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3.6.Сотрудники </w:t>
      </w:r>
      <w:r w:rsidR="00B741A7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E042E9">
        <w:rPr>
          <w:rFonts w:ascii="Times New Roman" w:hAnsi="Times New Roman" w:cs="Times New Roman"/>
          <w:sz w:val="24"/>
          <w:szCs w:val="24"/>
        </w:rPr>
        <w:t xml:space="preserve"> палаты обязаны соблюдать </w:t>
      </w:r>
      <w:r w:rsidR="00B741A7">
        <w:rPr>
          <w:rFonts w:ascii="Times New Roman" w:hAnsi="Times New Roman" w:cs="Times New Roman"/>
          <w:sz w:val="24"/>
          <w:szCs w:val="24"/>
        </w:rPr>
        <w:t>к</w:t>
      </w:r>
      <w:r w:rsidRPr="00E042E9">
        <w:rPr>
          <w:rFonts w:ascii="Times New Roman" w:hAnsi="Times New Roman" w:cs="Times New Roman"/>
          <w:sz w:val="24"/>
          <w:szCs w:val="24"/>
        </w:rPr>
        <w:t>онфиденциальность в отношении информации, полученной в ходе подготовки к проведению и проведения мероприятия.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lastRenderedPageBreak/>
        <w:t>3.7. Служебные контакты сотрудников контрольно-счетной палаты с должностными лицами объектов экспертно-аналитического мероприятия, других государственных органов и организаций осуществляются в пределах полномочий, установленных нормативными документами контрольно-счетной палаты.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3.8.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</w:t>
      </w:r>
      <w:r w:rsidR="00281D74">
        <w:rPr>
          <w:rFonts w:ascii="Times New Roman" w:hAnsi="Times New Roman" w:cs="Times New Roman"/>
          <w:sz w:val="24"/>
          <w:szCs w:val="24"/>
        </w:rPr>
        <w:t xml:space="preserve">пунктом 4.4.6 </w:t>
      </w:r>
      <w:r w:rsidRPr="00E042E9">
        <w:rPr>
          <w:rFonts w:ascii="Times New Roman" w:hAnsi="Times New Roman" w:cs="Times New Roman"/>
          <w:sz w:val="24"/>
          <w:szCs w:val="24"/>
        </w:rPr>
        <w:t>Регламента контрольно-счетной палаты.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контрольно-счетной палаты.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Привлечение внешних экспертов осуществляется посредством: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услуг;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3.9. В ходе проведения экспертно-аналитического мероприятия формируется рабочая документация в целях: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изучения предмета и деятельности объектов экспертно-аналитического мероприятия;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подтверждения результатов экспертно-аналитического мероприятия;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обеспечения качества и контроля качества экспертно-аналитического мероприятия;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подтверждения выполнения сотрудниками контрольно-счетной палаты и внешними экспертами программы (единой программы) и рабочего плана проведения мероприятия.</w:t>
      </w:r>
    </w:p>
    <w:p w:rsidR="00F77CDB" w:rsidRPr="00E042E9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сотрудниками контрольно-счетной палаты и внешними экспертами.</w:t>
      </w:r>
    </w:p>
    <w:p w:rsidR="00F77CDB" w:rsidRDefault="00F77CDB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2C3679" w:rsidRPr="00E042E9" w:rsidRDefault="002C3679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0D6" w:rsidRDefault="00120D00" w:rsidP="002C3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3679">
        <w:rPr>
          <w:rFonts w:ascii="Times New Roman" w:hAnsi="Times New Roman" w:cs="Times New Roman"/>
          <w:b/>
          <w:sz w:val="24"/>
          <w:szCs w:val="24"/>
        </w:rPr>
        <w:t>4. Подготовительный этап</w:t>
      </w:r>
    </w:p>
    <w:p w:rsidR="00120D00" w:rsidRPr="002C3679" w:rsidRDefault="00120D00" w:rsidP="002C3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367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4.1. Подготовительный этап экспертно-аналитического мероприятия проводится в соответствии с распоряжением контрольно-счетной палаты и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Подготовительный этап экспертно-аналитического мероприятия включает следующие процедуры: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издание председателем контрольно-счетной палаты, распоряжения о проведении подготовительного этапа экспертно-аналитического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предварительное изучение предмета и объектов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определение цели (целей), вопросов и методов проведения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lastRenderedPageBreak/>
        <w:t>подготовка, и утверждение программы проведения экспертно-аналитического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4.2. Форма распоряжения контрольно-счетной палаты о проведении подготовительного этапа экспертно-аналитического мероприятия приведена в приложении</w:t>
      </w:r>
      <w:r w:rsidR="009D62C8">
        <w:rPr>
          <w:rFonts w:ascii="Times New Roman" w:hAnsi="Times New Roman" w:cs="Times New Roman"/>
          <w:sz w:val="24"/>
          <w:szCs w:val="24"/>
        </w:rPr>
        <w:t xml:space="preserve"> № 1</w:t>
      </w:r>
      <w:r w:rsidR="00F00D4E">
        <w:rPr>
          <w:rFonts w:ascii="Times New Roman" w:hAnsi="Times New Roman" w:cs="Times New Roman"/>
          <w:sz w:val="24"/>
          <w:szCs w:val="24"/>
        </w:rPr>
        <w:t>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4.3. Предварительное изучение предмета и объектов экспертно- аналитического мероприятия проводится на основе полученной информации и собранных материалов.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контрольно-счетной палаты о предоставлении информации. Форма запроса контрольно-счетной палаты Российской Федерации о предоставлении информации приведена в </w:t>
      </w:r>
      <w:r w:rsidR="009960F8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9D62C8">
        <w:rPr>
          <w:rFonts w:ascii="Times New Roman" w:hAnsi="Times New Roman" w:cs="Times New Roman"/>
          <w:sz w:val="24"/>
          <w:szCs w:val="24"/>
        </w:rPr>
        <w:t>6</w:t>
      </w:r>
      <w:r w:rsidR="009960F8">
        <w:rPr>
          <w:rFonts w:ascii="Times New Roman" w:hAnsi="Times New Roman" w:cs="Times New Roman"/>
          <w:sz w:val="24"/>
          <w:szCs w:val="24"/>
        </w:rPr>
        <w:t>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4.4.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  <w:r w:rsidRPr="00E042E9">
        <w:rPr>
          <w:rFonts w:ascii="Times New Roman" w:hAnsi="Times New Roman" w:cs="Times New Roman"/>
          <w:sz w:val="24"/>
          <w:szCs w:val="24"/>
        </w:rPr>
        <w:t>4.5.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основание для проведения мероприятия (пункт плана работы контрольно-счетной палаты);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предмет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объект(ы)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цель (цели) и вопросы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исследуемый период;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сроки проведения мероприятия;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состав ответственных исполнителей мероприятия (с указанием должностей, фамилий и инициалов руководителя и исполнителей мероприятия);</w:t>
      </w:r>
    </w:p>
    <w:p w:rsidR="00120D00" w:rsidRPr="00E042E9" w:rsidRDefault="00120D00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срок представления отчета о результатах экспертно-аналитического мероприятия.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4.6. Подготовка и утверждение программы проведения экспертно-аналитического мероприятия осуществляется в порядке, установленном </w:t>
      </w:r>
      <w:r w:rsidRPr="009D62C8">
        <w:rPr>
          <w:rFonts w:ascii="Times New Roman" w:hAnsi="Times New Roman" w:cs="Times New Roman"/>
          <w:sz w:val="24"/>
          <w:szCs w:val="24"/>
        </w:rPr>
        <w:t>статьей</w:t>
      </w:r>
      <w:r w:rsidR="009D62C8">
        <w:rPr>
          <w:rFonts w:ascii="Times New Roman" w:hAnsi="Times New Roman" w:cs="Times New Roman"/>
          <w:sz w:val="24"/>
          <w:szCs w:val="24"/>
        </w:rPr>
        <w:t xml:space="preserve"> 4.3 </w:t>
      </w:r>
      <w:r w:rsidRPr="00E042E9">
        <w:rPr>
          <w:rFonts w:ascii="Times New Roman" w:hAnsi="Times New Roman" w:cs="Times New Roman"/>
          <w:sz w:val="24"/>
          <w:szCs w:val="24"/>
        </w:rPr>
        <w:t>Регламента контрольно-счетной палаты.</w:t>
      </w:r>
    </w:p>
    <w:p w:rsidR="009960F8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Форма программы проведения экспертно-аналитического мероприятия приведена в </w:t>
      </w:r>
      <w:r w:rsidR="009960F8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F00D4E">
        <w:rPr>
          <w:rFonts w:ascii="Times New Roman" w:hAnsi="Times New Roman" w:cs="Times New Roman"/>
          <w:sz w:val="24"/>
          <w:szCs w:val="24"/>
        </w:rPr>
        <w:t>3.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4.7. 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4.8.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C40A92" w:rsidRPr="00E042E9" w:rsidRDefault="00C40A92" w:rsidP="00B74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4.9.В случае проведения экспертно-аналитического мероприятия, </w:t>
      </w:r>
      <w:r w:rsidR="00B741A7">
        <w:rPr>
          <w:rFonts w:ascii="Times New Roman" w:hAnsi="Times New Roman" w:cs="Times New Roman"/>
          <w:sz w:val="24"/>
          <w:szCs w:val="24"/>
        </w:rPr>
        <w:t>п</w:t>
      </w:r>
      <w:r w:rsidRPr="00E042E9">
        <w:rPr>
          <w:rFonts w:ascii="Times New Roman" w:hAnsi="Times New Roman" w:cs="Times New Roman"/>
          <w:sz w:val="24"/>
          <w:szCs w:val="24"/>
        </w:rPr>
        <w:t xml:space="preserve">редусматривающего выезд (выход) на места расположения объектов мероприятия, </w:t>
      </w:r>
      <w:r w:rsidRPr="00E042E9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палатой,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уведомлении указываются наименование мероприятия, основание для его проведения, сроки проведения мероприятия на объекте, исполнителя мероприятия и предлагается создать необходимые условия для проведения экспертно-аналитического мероприятия.</w:t>
      </w:r>
      <w:r w:rsidR="009D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К уведомлению могут прилагаться: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Форма уведомления приведена в </w:t>
      </w:r>
      <w:r w:rsidR="009960F8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3B3B01">
        <w:rPr>
          <w:rFonts w:ascii="Times New Roman" w:hAnsi="Times New Roman" w:cs="Times New Roman"/>
          <w:sz w:val="24"/>
          <w:szCs w:val="24"/>
        </w:rPr>
        <w:t>2 Регламента</w:t>
      </w:r>
      <w:r w:rsidR="009960F8">
        <w:rPr>
          <w:rFonts w:ascii="Times New Roman" w:hAnsi="Times New Roman" w:cs="Times New Roman"/>
          <w:sz w:val="24"/>
          <w:szCs w:val="24"/>
        </w:rPr>
        <w:t>.</w:t>
      </w:r>
      <w:r w:rsidRPr="00E042E9">
        <w:rPr>
          <w:rFonts w:ascii="Times New Roman" w:hAnsi="Times New Roman" w:cs="Times New Roman"/>
          <w:sz w:val="24"/>
          <w:szCs w:val="24"/>
        </w:rPr>
        <w:t xml:space="preserve"> Уведомление за подписью председателя контрольно-счетной палаты готовится на соответствующих бланках по указанной форме.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0D6" w:rsidRDefault="00C40A92" w:rsidP="001F70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3679">
        <w:rPr>
          <w:rFonts w:ascii="Times New Roman" w:hAnsi="Times New Roman" w:cs="Times New Roman"/>
          <w:b/>
          <w:sz w:val="24"/>
          <w:szCs w:val="24"/>
        </w:rPr>
        <w:t>5. Основной и заключительный этапы</w:t>
      </w:r>
    </w:p>
    <w:p w:rsidR="00C40A92" w:rsidRPr="002C3679" w:rsidRDefault="00C40A92" w:rsidP="001F70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367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C40A92" w:rsidRPr="00E042E9" w:rsidRDefault="00C40A92" w:rsidP="001F70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5.1. Основной этап экспертно-аналитического мероприятия проводится на основании распоряжения председателя контрольно-счетной палаты, оформляемого в соответствии со </w:t>
      </w:r>
      <w:r w:rsidR="003B3B01">
        <w:rPr>
          <w:rFonts w:ascii="Times New Roman" w:hAnsi="Times New Roman" w:cs="Times New Roman"/>
          <w:sz w:val="24"/>
          <w:szCs w:val="24"/>
        </w:rPr>
        <w:t>статьей 4.4.</w:t>
      </w:r>
      <w:r w:rsidRPr="00E042E9">
        <w:rPr>
          <w:rFonts w:ascii="Times New Roman" w:hAnsi="Times New Roman" w:cs="Times New Roman"/>
          <w:sz w:val="24"/>
          <w:szCs w:val="24"/>
        </w:rPr>
        <w:t xml:space="preserve"> контрольно-счетной палаты, и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(единой программе) его проведения.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Сбор фактических данных и информации осуществляется, как правило, посредством направления запросов контрольно-счетной палаты о предоставлении информации.</w:t>
      </w:r>
    </w:p>
    <w:p w:rsidR="00C40A92" w:rsidRPr="00E042E9" w:rsidRDefault="00C40A92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случае необходимости при соответствующем отражении в программе (единой программе)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3D7831" w:rsidRPr="00E042E9" w:rsidRDefault="00C40A92" w:rsidP="00B741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По итогам сбора фактических данных и информации по месту расположения объекта экспертно-аналитического мероприятия подготавливается соответствующая справка, которая подписывается исполнителями мероприятия, принимавшими участие в проведении мероприятия по</w:t>
      </w:r>
      <w:r w:rsidR="00F00D4E">
        <w:rPr>
          <w:rFonts w:ascii="Times New Roman" w:hAnsi="Times New Roman" w:cs="Times New Roman"/>
          <w:sz w:val="24"/>
          <w:szCs w:val="24"/>
        </w:rPr>
        <w:t xml:space="preserve"> </w:t>
      </w:r>
      <w:r w:rsidR="003D7831" w:rsidRPr="00E042E9">
        <w:rPr>
          <w:rFonts w:ascii="Times New Roman" w:hAnsi="Times New Roman" w:cs="Times New Roman"/>
          <w:sz w:val="24"/>
          <w:szCs w:val="24"/>
        </w:rPr>
        <w:t>месту расположения данного объекта, и включается в состав рабочей документации мероприятия.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5.2. Заключительный этап экспертно-аналитического мероприятия состоит в подготовке заключений,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Результаты работы внешних экспертов в соответствии с порядком, установленным в контрольно-счетной палате, фиксируются в акте приемки работ (оказанных услуг).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5.4. 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lastRenderedPageBreak/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информацию в части, касающейся предупреждения коррупции и борьбы с ней;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выводы, в которых в обобщенной форме отражаются итоговые оценки проблем и вопросов, рассмотренных в соответствии с программой  проведения мероприятия;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Кроме того, при необходимости отчет может содержать приложения.</w:t>
      </w:r>
    </w:p>
    <w:p w:rsidR="009960F8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Форма отчета о результатах экспертно-аналитического мероприятия приведена в </w:t>
      </w:r>
      <w:r w:rsidR="009960F8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F00D4E">
        <w:rPr>
          <w:rFonts w:ascii="Times New Roman" w:hAnsi="Times New Roman" w:cs="Times New Roman"/>
          <w:sz w:val="24"/>
          <w:szCs w:val="24"/>
        </w:rPr>
        <w:t>7 Регламента</w:t>
      </w:r>
      <w:r w:rsidR="009960F8">
        <w:rPr>
          <w:rFonts w:ascii="Times New Roman" w:hAnsi="Times New Roman" w:cs="Times New Roman"/>
          <w:sz w:val="24"/>
          <w:szCs w:val="24"/>
        </w:rPr>
        <w:t>.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5.5. При подготовке отчета о результатах экспертно-аналитического мероприятия следует руководствоваться следующими требованиями: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(единой программе) проведения мероприятия, и давать по каждой из них конкретные ответы с выделением наиболее важных проблем и вопросов;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выводы в отчете должны быть аргументированными;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3D7831" w:rsidRPr="00E042E9" w:rsidRDefault="003D7831" w:rsidP="00E04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отчету;</w:t>
      </w:r>
    </w:p>
    <w:p w:rsidR="003D7831" w:rsidRPr="00E042E9" w:rsidRDefault="003D7831" w:rsidP="003D7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E9">
        <w:rPr>
          <w:rFonts w:ascii="Times New Roman" w:hAnsi="Times New Roman" w:cs="Times New Roman"/>
          <w:sz w:val="24"/>
          <w:szCs w:val="24"/>
        </w:rPr>
        <w:t xml:space="preserve">объем текстовой части отчета не должен превышать </w:t>
      </w:r>
      <w:r w:rsidR="00F17E5F">
        <w:rPr>
          <w:rFonts w:ascii="Times New Roman" w:hAnsi="Times New Roman" w:cs="Times New Roman"/>
          <w:sz w:val="24"/>
          <w:szCs w:val="24"/>
        </w:rPr>
        <w:t>30</w:t>
      </w:r>
      <w:r w:rsidRPr="00E042E9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F77CDB" w:rsidRDefault="00F77CDB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5CFE" w:rsidRDefault="00C05CF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5CFE" w:rsidRDefault="00C05CF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5CFE" w:rsidRDefault="00C05CF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5CFE" w:rsidRDefault="00C05CF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5CFE" w:rsidRDefault="00C05CF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D4E" w:rsidRDefault="00F00D4E" w:rsidP="00F77C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1257" w:rsidRDefault="004C1342" w:rsidP="00BB0E07">
      <w:pPr>
        <w:pStyle w:val="ConsPlusNormal"/>
        <w:tabs>
          <w:tab w:val="left" w:pos="2622"/>
          <w:tab w:val="left" w:pos="6548"/>
          <w:tab w:val="right" w:pos="9355"/>
        </w:tabs>
        <w:outlineLvl w:val="0"/>
      </w:pPr>
      <w:r>
        <w:rPr>
          <w:rFonts w:ascii="Times New Roman" w:hAnsi="Times New Roman" w:cs="Times New Roman"/>
          <w:sz w:val="24"/>
          <w:szCs w:val="24"/>
        </w:rPr>
        <w:tab/>
      </w:r>
      <w:r w:rsidR="0008541F">
        <w:rPr>
          <w:rFonts w:ascii="Times New Roman" w:hAnsi="Times New Roman" w:cs="Times New Roman"/>
          <w:sz w:val="24"/>
          <w:szCs w:val="24"/>
        </w:rPr>
        <w:tab/>
      </w:r>
    </w:p>
    <w:p w:rsidR="00151257" w:rsidRPr="000534AA" w:rsidRDefault="00151257" w:rsidP="000534AA"/>
    <w:sectPr w:rsidR="00151257" w:rsidRPr="000534AA" w:rsidSect="00BB0E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53" w:rsidRDefault="005F5553" w:rsidP="00CD3896">
      <w:r>
        <w:separator/>
      </w:r>
    </w:p>
  </w:endnote>
  <w:endnote w:type="continuationSeparator" w:id="1">
    <w:p w:rsidR="005F5553" w:rsidRDefault="005F5553" w:rsidP="00CD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53" w:rsidRDefault="005F5553" w:rsidP="00CD3896">
      <w:r>
        <w:separator/>
      </w:r>
    </w:p>
  </w:footnote>
  <w:footnote w:type="continuationSeparator" w:id="1">
    <w:p w:rsidR="005F5553" w:rsidRDefault="005F5553" w:rsidP="00CD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219"/>
      <w:docPartObj>
        <w:docPartGallery w:val="Page Numbers (Top of Page)"/>
        <w:docPartUnique/>
      </w:docPartObj>
    </w:sdtPr>
    <w:sdtContent>
      <w:p w:rsidR="00BB0E07" w:rsidRDefault="00930E20">
        <w:pPr>
          <w:pStyle w:val="a4"/>
          <w:jc w:val="center"/>
        </w:pPr>
        <w:fldSimple w:instr=" PAGE   \* MERGEFORMAT ">
          <w:r w:rsidR="001D7052">
            <w:rPr>
              <w:noProof/>
            </w:rPr>
            <w:t>2</w:t>
          </w:r>
        </w:fldSimple>
      </w:p>
    </w:sdtContent>
  </w:sdt>
  <w:p w:rsidR="00BB0E07" w:rsidRDefault="00BB0E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4B5"/>
    <w:multiLevelType w:val="hybridMultilevel"/>
    <w:tmpl w:val="5614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6D"/>
    <w:rsid w:val="000534AA"/>
    <w:rsid w:val="0008541F"/>
    <w:rsid w:val="00106D00"/>
    <w:rsid w:val="00120D00"/>
    <w:rsid w:val="00121C31"/>
    <w:rsid w:val="00143F6D"/>
    <w:rsid w:val="00145F91"/>
    <w:rsid w:val="00151257"/>
    <w:rsid w:val="0015460E"/>
    <w:rsid w:val="00170A29"/>
    <w:rsid w:val="00174CE2"/>
    <w:rsid w:val="001D0470"/>
    <w:rsid w:val="001D6F82"/>
    <w:rsid w:val="001D7052"/>
    <w:rsid w:val="001F70D6"/>
    <w:rsid w:val="00210627"/>
    <w:rsid w:val="002208C0"/>
    <w:rsid w:val="00250924"/>
    <w:rsid w:val="00281D74"/>
    <w:rsid w:val="00295C6D"/>
    <w:rsid w:val="002C3679"/>
    <w:rsid w:val="002C3E86"/>
    <w:rsid w:val="002D62BE"/>
    <w:rsid w:val="00307798"/>
    <w:rsid w:val="003725FE"/>
    <w:rsid w:val="00381424"/>
    <w:rsid w:val="003B3B01"/>
    <w:rsid w:val="003D7831"/>
    <w:rsid w:val="003E287D"/>
    <w:rsid w:val="003E47E8"/>
    <w:rsid w:val="00404418"/>
    <w:rsid w:val="00462479"/>
    <w:rsid w:val="004B0250"/>
    <w:rsid w:val="004B066D"/>
    <w:rsid w:val="004C1342"/>
    <w:rsid w:val="00511ACA"/>
    <w:rsid w:val="00520950"/>
    <w:rsid w:val="005430A3"/>
    <w:rsid w:val="00583462"/>
    <w:rsid w:val="005C19EA"/>
    <w:rsid w:val="005F5553"/>
    <w:rsid w:val="00630AE5"/>
    <w:rsid w:val="006601D9"/>
    <w:rsid w:val="006759E4"/>
    <w:rsid w:val="006A755C"/>
    <w:rsid w:val="0072298B"/>
    <w:rsid w:val="007B711A"/>
    <w:rsid w:val="007B74CC"/>
    <w:rsid w:val="007D228A"/>
    <w:rsid w:val="00862E91"/>
    <w:rsid w:val="00871FA3"/>
    <w:rsid w:val="0088281D"/>
    <w:rsid w:val="008B02E6"/>
    <w:rsid w:val="008B48E8"/>
    <w:rsid w:val="008E109C"/>
    <w:rsid w:val="00911730"/>
    <w:rsid w:val="00916022"/>
    <w:rsid w:val="00930A35"/>
    <w:rsid w:val="00930E20"/>
    <w:rsid w:val="00995D58"/>
    <w:rsid w:val="009960F8"/>
    <w:rsid w:val="009D62C8"/>
    <w:rsid w:val="009E4548"/>
    <w:rsid w:val="009F2309"/>
    <w:rsid w:val="00A106B6"/>
    <w:rsid w:val="00A16A29"/>
    <w:rsid w:val="00A64326"/>
    <w:rsid w:val="00B02CD8"/>
    <w:rsid w:val="00B21F47"/>
    <w:rsid w:val="00B43D1C"/>
    <w:rsid w:val="00B741A7"/>
    <w:rsid w:val="00B80814"/>
    <w:rsid w:val="00B86C8C"/>
    <w:rsid w:val="00BA00EC"/>
    <w:rsid w:val="00BB0E07"/>
    <w:rsid w:val="00BE3645"/>
    <w:rsid w:val="00C05CFE"/>
    <w:rsid w:val="00C136DD"/>
    <w:rsid w:val="00C40A92"/>
    <w:rsid w:val="00C53764"/>
    <w:rsid w:val="00CD3896"/>
    <w:rsid w:val="00D07442"/>
    <w:rsid w:val="00D34906"/>
    <w:rsid w:val="00D95497"/>
    <w:rsid w:val="00DB2757"/>
    <w:rsid w:val="00DB4BF8"/>
    <w:rsid w:val="00E0247E"/>
    <w:rsid w:val="00E03FDD"/>
    <w:rsid w:val="00E042E9"/>
    <w:rsid w:val="00E24646"/>
    <w:rsid w:val="00F00D4E"/>
    <w:rsid w:val="00F17E5F"/>
    <w:rsid w:val="00F477BB"/>
    <w:rsid w:val="00F546C3"/>
    <w:rsid w:val="00F77CDB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60F8"/>
    <w:pPr>
      <w:keepNext/>
      <w:spacing w:line="36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60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83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20D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3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D3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8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960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60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2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106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8">
    <w:name w:val="Normal (Web)"/>
    <w:basedOn w:val="a"/>
    <w:unhideWhenUsed/>
    <w:rsid w:val="00281D7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281D74"/>
    <w:pPr>
      <w:ind w:left="708"/>
    </w:pPr>
    <w:rPr>
      <w:rFonts w:eastAsia="Times New Roman"/>
      <w:lang w:eastAsia="ru-RU"/>
    </w:rPr>
  </w:style>
  <w:style w:type="paragraph" w:customStyle="1" w:styleId="aa">
    <w:name w:val="Стиль"/>
    <w:rsid w:val="00281D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60F8"/>
    <w:pPr>
      <w:keepNext/>
      <w:spacing w:line="36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60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83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20D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3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D3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8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960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60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2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7648-A289-4B63-8382-B6A44C30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2014-01-24T07:59:00Z</cp:lastPrinted>
  <dcterms:created xsi:type="dcterms:W3CDTF">2013-03-13T09:38:00Z</dcterms:created>
  <dcterms:modified xsi:type="dcterms:W3CDTF">2014-01-28T12:48:00Z</dcterms:modified>
</cp:coreProperties>
</file>