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D" w:rsidRPr="00915B5B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proofErr w:type="gramStart"/>
      <w:r w:rsidRPr="00915B5B">
        <w:rPr>
          <w:b/>
          <w:bCs/>
          <w:color w:val="000000" w:themeColor="text1"/>
          <w:sz w:val="24"/>
          <w:szCs w:val="24"/>
        </w:rPr>
        <w:t>Утвержден</w:t>
      </w:r>
      <w:proofErr w:type="gramEnd"/>
      <w:r w:rsidRPr="00915B5B">
        <w:rPr>
          <w:b/>
          <w:bCs/>
          <w:color w:val="000000" w:themeColor="text1"/>
          <w:sz w:val="24"/>
          <w:szCs w:val="24"/>
        </w:rPr>
        <w:t xml:space="preserve"> приказом</w:t>
      </w:r>
    </w:p>
    <w:p w:rsidR="00DF0B3D" w:rsidRPr="00915B5B" w:rsidRDefault="00DF0B3D" w:rsidP="00DF0B3D">
      <w:pPr>
        <w:pStyle w:val="ac"/>
        <w:tabs>
          <w:tab w:val="left" w:pos="0"/>
          <w:tab w:val="left" w:pos="6374"/>
        </w:tabs>
        <w:rPr>
          <w:b/>
          <w:bCs/>
          <w:color w:val="000000" w:themeColor="text1"/>
          <w:sz w:val="24"/>
          <w:szCs w:val="24"/>
        </w:rPr>
      </w:pPr>
      <w:r w:rsidRPr="00915B5B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915B5B">
        <w:rPr>
          <w:b/>
          <w:bCs/>
          <w:color w:val="000000" w:themeColor="text1"/>
          <w:sz w:val="24"/>
          <w:szCs w:val="24"/>
        </w:rPr>
        <w:t>от 09.04.2019 № 3-А</w:t>
      </w:r>
    </w:p>
    <w:p w:rsidR="00DF0B3D" w:rsidRPr="00915B5B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DF0B3D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DF0B3D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DF0B3D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DF0B3D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DF0B3D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DF0B3D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DF0B3D" w:rsidRPr="00915B5B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DF0B3D" w:rsidRPr="00B57C43" w:rsidRDefault="00DF0B3D" w:rsidP="00DF0B3D">
      <w:pPr>
        <w:pStyle w:val="ac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B57C43">
        <w:rPr>
          <w:b/>
          <w:bCs/>
          <w:color w:val="000000" w:themeColor="text1"/>
          <w:sz w:val="24"/>
          <w:szCs w:val="24"/>
        </w:rPr>
        <w:t>КОНТРОЛЬНО-СЧЕТНАЯ ПАЛАТА</w:t>
      </w:r>
    </w:p>
    <w:p w:rsidR="00DF0B3D" w:rsidRPr="00B57C43" w:rsidRDefault="00DF0B3D" w:rsidP="00DF0B3D">
      <w:pPr>
        <w:pStyle w:val="ac"/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B57C43">
        <w:rPr>
          <w:b/>
          <w:bCs/>
          <w:color w:val="000000" w:themeColor="text1"/>
          <w:sz w:val="24"/>
          <w:szCs w:val="24"/>
        </w:rPr>
        <w:t>МУНИЦИПАЛЬНОГО РАЙОНА «ГОРОД ЛЮДИНОВО И ЛЮДИНОВСКИЙ РАЙОН»</w:t>
      </w:r>
    </w:p>
    <w:p w:rsidR="00DF0B3D" w:rsidRPr="00B57C43" w:rsidRDefault="00DF0B3D" w:rsidP="00DF0B3D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0B3D" w:rsidRPr="00B57C43" w:rsidRDefault="00DF0B3D" w:rsidP="00DF0B3D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0B3D" w:rsidRPr="00B57C43" w:rsidRDefault="00DF0B3D" w:rsidP="00DF0B3D">
      <w:pPr>
        <w:pStyle w:val="2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C43">
        <w:rPr>
          <w:rFonts w:ascii="Times New Roman" w:hAnsi="Times New Roman"/>
          <w:b/>
          <w:color w:val="000000" w:themeColor="text1"/>
          <w:sz w:val="24"/>
          <w:szCs w:val="24"/>
        </w:rPr>
        <w:t>СТАНДАРТ</w:t>
      </w:r>
    </w:p>
    <w:p w:rsidR="00DF0B3D" w:rsidRPr="00B57C43" w:rsidRDefault="00DF0B3D" w:rsidP="00DF0B3D">
      <w:pPr>
        <w:pStyle w:val="2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C43">
        <w:rPr>
          <w:rFonts w:ascii="Times New Roman" w:hAnsi="Times New Roman"/>
          <w:b/>
          <w:color w:val="000000" w:themeColor="text1"/>
          <w:sz w:val="24"/>
          <w:szCs w:val="24"/>
        </w:rPr>
        <w:t>ВНЕШНЕГО МУНИЦИПАЛЬНОГО ФИНАНСОВОГО КОНТРОЛЯ</w:t>
      </w:r>
    </w:p>
    <w:p w:rsidR="00DF0B3D" w:rsidRPr="00B57C43" w:rsidRDefault="00DF0B3D" w:rsidP="00DF0B3D">
      <w:pPr>
        <w:pStyle w:val="aa"/>
        <w:jc w:val="center"/>
        <w:rPr>
          <w:b/>
          <w:color w:val="000000" w:themeColor="text1"/>
        </w:rPr>
      </w:pPr>
    </w:p>
    <w:p w:rsidR="00DF0B3D" w:rsidRPr="00B57C43" w:rsidRDefault="00DF0B3D" w:rsidP="00DF0B3D">
      <w:pPr>
        <w:spacing w:line="300" w:lineRule="auto"/>
        <w:ind w:firstLine="567"/>
        <w:jc w:val="center"/>
        <w:rPr>
          <w:b/>
          <w:sz w:val="24"/>
          <w:szCs w:val="24"/>
        </w:rPr>
      </w:pPr>
      <w:r w:rsidRPr="00B57C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СФК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  <w:r w:rsidRPr="00B57C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4F210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49A" w:rsidRDefault="00DF0B3D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Людиново</w:t>
      </w:r>
    </w:p>
    <w:p w:rsidR="0031749A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5433" w:rsidRPr="00145433" w:rsidRDefault="0031749A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145433" w:rsidRPr="0014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Стандарт муниципального финансового контроля «Общие правила проведения проверки соблюдения порядка управления и распоряжения муниципальным имуществом» (далее - Стандарт) предназначен для методологического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онтрольно-счетной палаты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«Город Людиново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онтрольно-счетная палата) и реализации положений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атьи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атьи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11 Федерального закона-ФЗ «Об общих принципах организации и деятельности контрольно-счетных органов субъектов Российской Федерации и </w:t>
      </w:r>
      <w:hyperlink r:id="rId8" w:tooltip="Муниципальные образования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муниципальных образований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Федеральный закон</w:t>
      </w:r>
      <w:proofErr w:type="gramStart"/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Целью Стандарта является установление общих правил, требований и процедур осуществления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онтрольно-счетной палатой контрольных и экспертно-аналитических мероприятий в сфере управления и распоряжения имуществом, находящимся в </w:t>
      </w:r>
      <w:hyperlink r:id="rId9" w:tooltip="Муниципальная собственность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муниципальной собственности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1.3.   Задачами Стандарта являются: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содержания и порядка </w:t>
      </w:r>
      <w:hyperlink r:id="rId10" w:tooltip="Организации контроля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организации контроля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сфере управления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муниципальным имуществом;</w:t>
      </w:r>
    </w:p>
    <w:p w:rsidR="00145433" w:rsidRPr="00145433" w:rsidRDefault="00145433" w:rsidP="00145433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общих правил и процедур проведения проверок.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Термины и понятия, используемые в Стандарте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муниципального имущества – информационная система, представляющая собой совокупность </w:t>
      </w:r>
      <w:hyperlink r:id="rId11" w:tooltip="Базы данных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баз данных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содержащих перечни объектов учета и данные о них (далее – Реестр).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доходность муниципальной собственности – это отношение величины неналоговых доходов от ее использования к величине собственных доходов </w:t>
      </w:r>
      <w:hyperlink r:id="rId12" w:tooltip="Бюджет местный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местного бюджета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за рассматриваемый финансовый период.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Неналоговые доходы местного бюджета от использования муниципальной собственности: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 </w:t>
      </w:r>
      <w:hyperlink r:id="rId13" w:tooltip="Унитарные предприятия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унитарных предприятий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казенных;</w:t>
      </w:r>
    </w:p>
    <w:p w:rsidR="00145433" w:rsidRPr="00145433" w:rsidRDefault="00145433" w:rsidP="00145433">
      <w:pPr>
        <w:spacing w:after="0" w:line="2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145433" w:rsidRPr="00145433" w:rsidRDefault="00145433" w:rsidP="00145433">
      <w:pPr>
        <w:spacing w:after="0" w:line="23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платных услуг, оказываемых муниципальными бюджетными, казенными учреждениями;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 </w:t>
      </w:r>
      <w:hyperlink r:id="rId14" w:tooltip="Правовые акты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правовыми актами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представительных органов муниципальных образований;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ресурсы – совокупность </w:t>
      </w:r>
      <w:hyperlink r:id="rId15" w:tooltip="Земельные участки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земельных участков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в границах муниципального образования.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 </w:t>
      </w:r>
      <w:hyperlink r:id="rId16" w:tooltip="Земельные ресурсы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земельные ресурсы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совокупность земельных участков, расположенных в границах муниципального образования и находящихся в его собственности.</w:t>
      </w:r>
    </w:p>
    <w:p w:rsid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Администрирование</w:t>
      </w:r>
      <w:r w:rsidR="00BE7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деятельность соответствующих уполномоченных структур </w:t>
      </w:r>
      <w:hyperlink r:id="rId17" w:tooltip="Органы местного самоуправления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органов местного самоуправления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8" w:tooltip="Бюджетные учреждения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бюджетных учреждений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связанная с выполнением функций учета и контроля полноты и своевременности поступления неналоговых доходов в местный бюджет и оплаты услуг.</w:t>
      </w:r>
    </w:p>
    <w:p w:rsid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433" w:rsidRPr="00145433" w:rsidRDefault="00145433" w:rsidP="00145433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Порядок организации и проведения проверки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Проверка соблюдения установленного порядка управления и распоряжения имуществом муниципального района проводится на основании плана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онтрольно-счетной палаты на текущий год.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</w:t>
      </w:r>
      <w:proofErr w:type="gramStart"/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установленного порядка управления и распоряжения муниципальным имуществом, осуществляется в форме контрольных и экспертно-аналитических мероприятий.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3.3.   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 </w:t>
      </w:r>
      <w:hyperlink r:id="rId19" w:tooltip="Документы учредительные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учредительными документами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 Определение предмета проверки: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проверки может быть деятельность органов местного самоуправления  муниципального района, подведомственных им учреждений и предприятий по вопросам законности и эффективности использования муниципального имущества в соответствии с </w:t>
      </w:r>
      <w:hyperlink r:id="rId20" w:tooltip="Нормы права" w:history="1">
        <w:r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нормативными правовыми</w:t>
        </w:r>
      </w:hyperlink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актами Российской Федерации,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Калужской области и муни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ципальными правовыми актами.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муниципального района осуществляют полномочия собственника в отношении муниципального имущества в рамках своей компетенции.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ст. 35 Федерального закона РФ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общих принципах организации местного самоуправления в Российской Федерации» к исключительной компетенции </w:t>
      </w:r>
      <w:r w:rsidR="003240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местного самоуправления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относятся: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порядка управления и распоряжения имуществом, находящимся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собственности,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порядка принятия решений о создании, реорганизации и ликвидации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предприятий и учреждений.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проверки органа, уполномоченного осуществлять администрирование неналоговых доходов местного бюджета, в общем случае является исполнение им федерального, областного и муниципального законодательства по следующим вопросам: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и властные отношения, складывающиеся в процессе управления и распоряжения муниципальной собственностью;</w:t>
      </w:r>
    </w:p>
    <w:p w:rsidR="00145433" w:rsidRPr="00145433" w:rsidRDefault="00145433" w:rsidP="0014543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властные отношения, складывающиеся в процессе администрирования неналоговых доходов местного бюджета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проверки муниципального учреждения является его деятельность по владению, пользованию и распоряжению имуществом, переданным ему в оперативное управление.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имуществом, переданным ему в хозяйственное ведение.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проверки </w:t>
      </w:r>
      <w:hyperlink r:id="rId21" w:tooltip="Приватизация муниципального имущества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приватизации муниципального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3.5.   Цели проверки:</w:t>
      </w:r>
    </w:p>
    <w:p w:rsidR="00145433" w:rsidRPr="00145433" w:rsidRDefault="00956522" w:rsidP="00956522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проверки органа, уполномоченного осуществлять сбор неналоговых доходов бюджета муниципального района, является: оценка выполнения им властных полномочий и функций прогнозирования, учета и контроля полноты и своевременности поступления </w:t>
      </w:r>
      <w:hyperlink r:id="rId22" w:tooltip="Денежные средства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денежных средств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по источникам неналоговых доходов в условиях казначейского исполнения бюджета, а также оценка эффективности использования имущественного потенциала муниципального образования.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проверки муниципального унитарного предприятия, является: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и целевого использования ими муниципального имущества, переданного унитарным предприятиям в хозяйственное ведение;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использования бюджетных инвестиций в уставных капиталах муниципальных унитарных предприятий с учетом доходов от использования муниципальной собственности;</w:t>
      </w:r>
    </w:p>
    <w:p w:rsidR="00145433" w:rsidRPr="00145433" w:rsidRDefault="00145433" w:rsidP="00956522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факторов, определяющих полноту поступлений в местный бюджет части прибыли МУП, остающейся после уплаты налогов и иных обязательных платежей и путей увеличения указанных поступлений в местный бюджет.</w:t>
      </w:r>
    </w:p>
    <w:p w:rsidR="00145433" w:rsidRPr="00145433" w:rsidRDefault="00145433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проверки муниципального учреждения, имеющего в оперативном управлении имущество муниципального образования, является: оценка выполнения оперативным управляющим условий договора оперативного управления, заключенного с ним собственником имущества (учредителем), а также оценка эффективности оперативного управления с точки зрения, соблюдения интересов собственника имущества.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проверки продавца муниципального имущества является оценка реализации им полномочий продавца, переданных ему собственником муниципального имущества.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3.6.   Задачи проверки: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администраторами неналоговых доходов полномочий при прогнозировании, учете и контроле полноты и своевременности поступления денежных средств по их источникам в бюджет муниципального образования;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законности,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субъектами, использующих их в хозяйственной деятельности, при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продаже на </w:t>
      </w:r>
      <w:hyperlink r:id="rId23" w:tooltip="Аукционный торг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аукционных торгах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и путем публичного предложения.</w:t>
      </w:r>
    </w:p>
    <w:p w:rsidR="00145433" w:rsidRPr="00145433" w:rsidRDefault="00145433" w:rsidP="00956522">
      <w:pPr>
        <w:shd w:val="clear" w:color="auto" w:fill="FFFFFF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проверке порядка управления и распоряжения муниципальным имуществом изучению подлежат следующие документы: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правовые акты, принятые органами местного самоуправления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управления и распоряжения муниципальным имуществом;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правовые акты учредителя объекта проверки;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учредительные документы объекта проверки;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учредителе;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являющиеся основанием для использования муниципального имущества (договоры оперативного управления, хозяйственного ведения, безвозмездного пользования, аренды);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руководителя объекта проверки об утверждении учетной политики;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учредителем перечень недвижимого и особо ценного </w:t>
      </w:r>
      <w:hyperlink r:id="rId24" w:tooltip="Движимость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движимого имущества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переданного объекту проверки;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объектов муниципальной собственности органа местного самоуправления;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инвентарная книга учета объектов основных средств;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документы на имущество (решения, постановления, договоры и иные документы);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и </w:t>
      </w:r>
      <w:hyperlink r:id="rId25" w:tooltip="Бухгалтерский документ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бухгалтерские документы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о движении объектов имущества (поступление, выбытие, передача, списание и др.);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 об использовании, содержании, улучшении технического состояния (ремонт, </w:t>
      </w:r>
      <w:hyperlink r:id="rId26" w:tooltip="Капитальный ремонт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капитальный ремонт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реконструкция, строительство) и сохранности имущества;</w:t>
      </w:r>
      <w:proofErr w:type="gramEnd"/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на имущество.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3.8.   Проверка организации и ведения </w:t>
      </w:r>
      <w:hyperlink r:id="rId27" w:tooltip="Бухгалтерский учет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бухгалтерского учета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муниципального имущества включает изучение: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об учетной политике;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полноты и своевременности оприходования основных средств, правильности определения инвентарной стоимости введенного в эксплуатацию объекта;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правильности отнесения активов к основным средствам, присвоения инвентарных номеров и нанесения их на объекты;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всех основных средств на ответственном хранении назначенных лиц, ведения инвентарных списков основных средств;</w:t>
      </w:r>
    </w:p>
    <w:p w:rsidR="00145433" w:rsidRPr="00145433" w:rsidRDefault="00956522" w:rsidP="00956522">
      <w:p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правильности и законности списания основных средств, безвозмездной их передачи и реализации;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установленного порядка определения износа основных средств и правильности его начисления.</w:t>
      </w:r>
    </w:p>
    <w:p w:rsidR="00145433" w:rsidRPr="00145433" w:rsidRDefault="00956522" w:rsidP="00956522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3.9. Проверка инвентаризации имущества, определение ее результатов и отражение их в учете включает изучение: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руководителя учреждения о проведении инвентаризации и о составе инвентаризационной комиссии;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периодичности, своевременности, полноты инвентаризации, оформления результатов инвентаризации и отражения их в учете, принятия решений по результатам инвентаризации.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Проверка обеспечения сохранности муниципального имущества и возмещения причиненного вреда предусматривает: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договоров о полной индивидуальной </w:t>
      </w:r>
      <w:hyperlink r:id="rId28" w:tooltip="Материальная ответственность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материальной ответственности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отражения недостач и излишек в регистрах учета;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фактов несвоевременного проведения административных расследований и принятия решений по выявленным недостачам и утратам;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своевременного </w:t>
      </w:r>
      <w:hyperlink r:id="rId29" w:tooltip="Взыскание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взыскания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 для возмещения причиненного материального ущерба;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списания недостающих (утраченных), пришедших в негодное (предельное) состояние основных средств; списания сумм задолженностей, безнадежных к взысканию, и отражения списанной задолженности по учету для наблюдения за возможностью ее взыскания.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3.11. Проверка планирования потребности в денежных средствах на содержание и эксплуатацию муниципального имущества включает:</w:t>
      </w:r>
    </w:p>
    <w:p w:rsidR="00145433" w:rsidRPr="00145433" w:rsidRDefault="00956522" w:rsidP="00956522">
      <w:p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потребности в бюджетных средствах (наличие расчетов, их реальность и обоснованность);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своевременность оформления документов на получение бюджетных средств (заявки);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и реальность дополнительной потребности в бюджетных средствах, основания к их истребованию, а также причин возникновения дополнительных потребностей;</w:t>
      </w:r>
    </w:p>
    <w:p w:rsidR="00145433" w:rsidRPr="00145433" w:rsidRDefault="00956522" w:rsidP="00956522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своевременность приведения планов получателей бюджетных сре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с выделенными ассигнованиями, установленными лимитами.</w:t>
      </w:r>
    </w:p>
    <w:p w:rsidR="00145433" w:rsidRPr="00145433" w:rsidRDefault="00956522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3.12. Проверка расходования денежных средств на оплату коммунальных услуг муниципальных объектов включает: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договоров на поставку энергоносителей (наличие задолженности);</w:t>
      </w:r>
    </w:p>
    <w:p w:rsidR="00145433" w:rsidRPr="00145433" w:rsidRDefault="00956522" w:rsidP="00956522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приборов учета энергоносителей;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мероприятий по энергосбережению муниципальных объектов.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3.13.  Проверка расходования денежных средств на оплату работ и услуг по содержанию муниципального имущества включает: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договоров на содержание муниципального имущества, включая текущий ремонт;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 </w:t>
      </w:r>
      <w:hyperlink r:id="rId30" w:tooltip="Выполнение работ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выполненных работ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содержанию муниципального имущества.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3.14.  Проверка расходования денежных средств на капитальный ремонт муниципальных объектов включает: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утвержденной </w:t>
      </w:r>
      <w:hyperlink r:id="rId31" w:tooltip="Проектная документация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проектно-сметной документацией</w:t>
        </w:r>
      </w:hyperlink>
    </w:p>
    <w:p w:rsidR="00145433" w:rsidRPr="00145433" w:rsidRDefault="00AC22BC" w:rsidP="00AC22BC">
      <w:p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денежными средствами;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порядка размещения муниципального заказа;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договоров (контрактов) на проведение </w:t>
      </w:r>
      <w:hyperlink r:id="rId32" w:tooltip="Ремонтные работы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ремонтно-строительных работ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актов приемки выполненных работ КС-2, КС-3;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фактов завышений расценок, приписок объемов или оплаты фактически не выполненных работ;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учета </w:t>
      </w:r>
      <w:hyperlink r:id="rId33" w:tooltip="Строительные материалы (портал Pandia.ru)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строительных материалов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правильности списания их на объекты.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3.15. Проверка расходования денежных средств на оплату прочих работ, услуг по содержанию и эксплуатации </w:t>
      </w:r>
      <w:hyperlink r:id="rId34" w:tooltip="Объекты недвижимости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объектов недвижимого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имущества (услуги охраны, страхования имущества, монтаж и установка систем охранной и пожарной сигнализации, видеонаблюдения, контроля доступа и пр.) включает: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договоров на проведение работ;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условий договоров и оформления актов приемки выполненных работ;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за выполненные работы.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3.16. Проверка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осуществляющего администрирование сбора неналоговых доходов местного бюджета может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осуществляться по следующим направлениям: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системы внутреннего контроля;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соблюдения порядка учета муниципального имущества;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соблюдения порядка регистрации муниципального имущества и </w:t>
      </w:r>
      <w:hyperlink r:id="rId35" w:tooltip="Право собственности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права собственности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указанное имущество;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законности и эффективности распоряжения имуществом при вхождении муниципального образования в уставные капиталы хозяйственных обществ;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организации учета платежей от использования и распоряжения имуществом при казначейской системе исполнения местного бюджета;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достоверности учета поступающих платежей в разрезе плательщиков (на основании первичных </w:t>
      </w:r>
      <w:hyperlink r:id="rId36" w:tooltip="Документы расчетные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расчетных документов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мер по обеспечению соблюдения установленного порядка перечисления платежей в местный бюджет.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требований законодательства и нормативных правовых актов;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точности и полноты учета доходов от распоряжения и использования имущества муниципального образования;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предотвращения ошибок и искажений;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приказов и распоряжений;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Целесообразно оценить полноту и необходимость совершенствования нормативной базы по вопросам управления и распоряжения муниципальным имуществом.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3.17.  При проверке имущества казны муниципального образования проверяется: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нормативного правового акта муниципального образования </w:t>
      </w:r>
      <w:r w:rsidR="00E147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о муниципальной казне, утвержденного решением</w:t>
      </w:r>
      <w:r w:rsidR="001B4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ЛРС</w:t>
      </w:r>
      <w:r w:rsidR="00E1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 перечень имущества, включенного в казну (реестр, муниципальные правовые акты органов местного самоуправления о включении и исключении объекта из состава казны);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бухгалтерский учет имущества казны (инвентаризация, балансовая и остаточная стоимость, начисление амортизации и др.);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имущества казны в пользование и в собственность (юридические основания и расчеты);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 использование и сохранность имущества казны;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бюджета на содержание имущества казны.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3.18.   Проверка порядка приватизации муниципального имущества:</w:t>
      </w:r>
    </w:p>
    <w:p w:rsidR="00145433" w:rsidRPr="00145433" w:rsidRDefault="00AC22BC" w:rsidP="00AC22B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Приватизация муниципального имущества направлена на решение следующих задач: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 структуры и повышения эффективности управления муниципальной собственностью;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 инвестиций в реальный сектор экономики и оздоровления экономики хозяйствующих субъектов;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пополнения доходной части бюджета.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AC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Приватизация муниципального имущества может рассматриваться в отношении: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имущественных комплексов муниципальных унитарных предприятий с учетом особенностей приватизации, изложенных в главе V Федерального закона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З «О приватизации государственного и муниципального имущества» (далее - Федеральный закон );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пакетов акций </w:t>
      </w:r>
      <w:hyperlink r:id="rId37" w:tooltip="Акционерные общества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акционерных обществ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находящихся в муниципальной собственности;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нежилых зданий, строений, сооружений, встроенно-пристроенных нежилых помещений, в том числе находящихся в аренде и пользован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ии у ю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ридических и физических лиц;</w:t>
      </w:r>
    </w:p>
    <w:p w:rsidR="00145433" w:rsidRPr="00145433" w:rsidRDefault="00AC22BC" w:rsidP="00AC22BC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hyperlink r:id="rId38" w:tooltip="Объекты незавершенного строительства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объектов незавершенного строительства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5433" w:rsidRPr="00145433" w:rsidRDefault="00AC22BC" w:rsidP="00AC22BC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BE7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приватизации объектов муниципальной собственности поступают в полном объеме в бюджет </w:t>
      </w:r>
      <w:r w:rsidR="00AC22BC"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 района.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муниципальными нормативными правовыми актами органов местного самоуправления 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законности и обоснованности произведенных продаж следует убедиться в правильности организации и проведения конкурсов и аукционов по продаже муниципального имущества.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ст. 8 Федерального закона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З «Об </w:t>
      </w:r>
      <w:hyperlink r:id="rId39" w:tooltip="Оценочная деятельность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оценочной деятельности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в Российской Федерации» 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</w:t>
      </w:r>
    </w:p>
    <w:p w:rsidR="00145433" w:rsidRPr="00145433" w:rsidRDefault="00AC22BC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соблюдение порядка оценки </w:t>
      </w:r>
      <w:hyperlink r:id="rId40" w:tooltip="Стоимость имущества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стоимости имущества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145433" w:rsidRPr="00145433" w:rsidRDefault="00B9086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проверки выполнения продавцом имущества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контроля выполнения условий договоров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купли-продажи, следует обратить внимание на средства внутреннего контроля, применяемые для обеспечения исполнения условий заключенных договоров.</w:t>
      </w:r>
    </w:p>
    <w:p w:rsidR="00145433" w:rsidRPr="00145433" w:rsidRDefault="00B9086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проверить:</w:t>
      </w:r>
    </w:p>
    <w:p w:rsidR="00145433" w:rsidRPr="00145433" w:rsidRDefault="00B90863" w:rsidP="00B90863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законность и обоснованность произведенных продаж;</w:t>
      </w:r>
    </w:p>
    <w:p w:rsidR="00145433" w:rsidRPr="00145433" w:rsidRDefault="00B90863" w:rsidP="00B90863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функций по контролю выполнения условий договоров купли-продажи;</w:t>
      </w:r>
    </w:p>
    <w:p w:rsidR="00145433" w:rsidRPr="00145433" w:rsidRDefault="00B90863" w:rsidP="00B90863">
      <w:p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учета средств от продажи муниципального имущества в условиях казначейского исполнения бюджета.</w:t>
      </w:r>
    </w:p>
    <w:p w:rsidR="00145433" w:rsidRPr="00145433" w:rsidRDefault="00B9086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3.19. Проверка доходов от использования имущества, переданного в хозяйственное ведение муниципальным унитарным предприятиям.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B90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проверки необходимо проверить своевременность и полноту перечисления части прибыли в местный бюджет, </w:t>
      </w:r>
      <w:proofErr w:type="gramStart"/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муниципальными унитарными предприятиями, установлены ли сроки перечисления отчислений от прибыли в местный бюджет.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В ходе проверки необходимо проверить порядок определения части прибыли муниципальных унитарных предприятий, перечисляемой в местный бюджет.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При проверке доходов от использования имущества, переданного в хозяйственное ведение муниципальным унитарным предприятиям, используется информация:</w:t>
      </w:r>
    </w:p>
    <w:p w:rsidR="00145433" w:rsidRPr="00145433" w:rsidRDefault="00B90863" w:rsidP="00B9086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размере прибыли муниципальных унитарных предприятий, остающейся после уплаты налогов и иных обязательных платежей;</w:t>
      </w:r>
    </w:p>
    <w:p w:rsidR="00145433" w:rsidRPr="00145433" w:rsidRDefault="00B90863" w:rsidP="00B9086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объеме неналоговых доходов местного бюджета в форме отчислений части прибыли муниципальных унитарных предприятий, остающейся после уплаты налогов и иных обязательных платежей;</w:t>
      </w:r>
    </w:p>
    <w:p w:rsidR="00145433" w:rsidRPr="00145433" w:rsidRDefault="00B90863" w:rsidP="00B9086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 нормативах отчислений части прибыли муниципальных унитарных предприятий, установленные муниципальными правовыми актами представительных органов муниципальных образований.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90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Источниками информации о вышеприведенных показателях являются:</w:t>
      </w:r>
    </w:p>
    <w:p w:rsidR="00145433" w:rsidRPr="00145433" w:rsidRDefault="00B90863" w:rsidP="00B9086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 </w:t>
      </w:r>
      <w:hyperlink r:id="rId41" w:tooltip="Финансово-хазяйственная деятельность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финансово-хозяйственной деятельности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муниципальных предприятий с размером чистой прибыли (убыток), полученные от структурного подразделения органов местного самоуправления по управлению муниципальным имуществом;</w:t>
      </w:r>
    </w:p>
    <w:p w:rsidR="00145433" w:rsidRPr="00145433" w:rsidRDefault="00B90863" w:rsidP="00B90863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структурного подразделения администрации муниципального района, являющегося администратором неналоговых доходов от использования муниципального имущества, о перечислениях муниципальными унитарными (казенными) предприятиями в местный бюджет части прибыли, остающейся после уплаты налогов;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42" w:tooltip="Бухгалтерская отчетность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бухгалтерская отчетность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муниципальных унитарных предприятий;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правовые акты об установлении муниципальным унитарным предприятиям нормативов отчислений части прибыли в местный бюджет;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отчетность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B0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проверки доходов имущества, переданного в хозяйственное ведение муниципальным унитарным предприятиям, определяется соответствие фактического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объема неналоговых доходов бюджета муниципального района в форме отчислений части прибыли муниципальных унитарных предприятий нормативам, установленным муниципальными правовыми актами представительных органов муниципальных образований.</w:t>
      </w:r>
      <w:r w:rsidR="00B0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несовпадении показателей выясняются причины данного несоответствия.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контрольного мероприятия целесообразно проверить формирование прибыли предприятием, изучить факторы, влияющие на нее.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3.20.   Проверка доходов от использования земельных ресурсов.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муниципального внешнего контроля при проверке доходов от использования земельных ресурсов являются: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поступлений финансовых средств в местный бюджет от управления и распоряжения земельными ресурсами;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выявленных отклонений в управлении земельными ресурсами;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экономической эффективности управления и распоряжения земельными ресурсами.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управления земельными ресурсами включает: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компетенции органов местного самоуправления в сфере управления земельными ресурсами и обеспечения их доходности;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земельных ресурсов и обеспечением доходов от их использования.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условий управления земельными ресурсами осуществляется на основе следующих показателей: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hyperlink r:id="rId43" w:tooltip="Общая площадь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общая площадь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 муниципального района;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земельных участков, являющихся предметом арендных отношений;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земельных участков, выставленных на торги;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земельных участков, проданных на торгах;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приватизированных земельных участков;</w:t>
      </w:r>
    </w:p>
    <w:p w:rsidR="00145433" w:rsidRPr="00145433" w:rsidRDefault="00B067E8" w:rsidP="00B067E8">
      <w:p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неприватизированных земельных участков под приватизированными промышленными объектами;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заключенных </w:t>
      </w:r>
      <w:hyperlink r:id="rId44" w:tooltip="Договора аренды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договоров аренды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по заявлениям, поданным в текущем финансовом периоде;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заявлений (обращений), поданных в текущем финансовом периоде на предоставление земельных участков.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доходов за пользование земельными участками в местный бюджет осуществляется по следующим видам неналоговых доходов: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в виде </w:t>
      </w:r>
      <w:hyperlink r:id="rId45" w:tooltip="Арендная плата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арендной платы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за земельные участки, находящиеся в собственности района;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в виде арендной платы за земельные участки, </w:t>
      </w:r>
      <w:hyperlink r:id="rId46" w:tooltip="Государственная собственность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государственная собственность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которые не разграничена и которые расположены в границах района;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продажи земельных участков, находящихся в собственности района;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продажи земельных участков, государственная собственность на которые не разграничена.</w:t>
      </w:r>
    </w:p>
    <w:p w:rsidR="00145433" w:rsidRPr="00145433" w:rsidRDefault="00145433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B0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сточниками информации о вышеприведенных показателях являются: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 администратора доходов от сдачи в аренду и продажи земельных участков, находящихся в собственности района;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по заключению </w:t>
      </w:r>
      <w:hyperlink r:id="rId47" w:tooltip="Бюджетный счет" w:history="1">
        <w:r w:rsidR="00145433" w:rsidRPr="0014543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счетов бюджетного</w:t>
        </w:r>
      </w:hyperlink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учета отчетного финансового года;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исполнении бюджета главного администратора (администратора) неналоговых доходов местного бюджета за пользование земельными ресурсами;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финансовых результатах деятельности;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земельных участков, находящихся в собственности района;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отчетность о неналоговых доходах местного бюджета от сдачи в аренду и продажи земельных участков, находящихся в собственности муниципального района.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правовые акты об установлении коэффициентов и базовых ставок для расчета арендной платы за земельные участки;</w:t>
      </w:r>
    </w:p>
    <w:p w:rsidR="00145433" w:rsidRPr="00145433" w:rsidRDefault="00B067E8" w:rsidP="00B067E8">
      <w:p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планируемых к передаче в аренду и к продаже земельных участках (площадь участков, объемы планируемых продаж), находящихся в собственности района;</w:t>
      </w:r>
    </w:p>
    <w:p w:rsidR="00145433" w:rsidRPr="00145433" w:rsidRDefault="00B067E8" w:rsidP="00B067E8">
      <w:pPr>
        <w:spacing w:after="0" w:line="2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фактически заключенных договорах аренды и проданных земельных участках (площадь участков, объемы продаж), находящихся в собственности района;</w:t>
      </w:r>
    </w:p>
    <w:p w:rsidR="00145433" w:rsidRPr="00145433" w:rsidRDefault="00B067E8" w:rsidP="00B067E8">
      <w:pPr>
        <w:spacing w:after="0" w:line="2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кадастровая стоимость земельных участков, находящихся в собственности района.</w:t>
      </w:r>
    </w:p>
    <w:p w:rsidR="00145433" w:rsidRPr="00A271E2" w:rsidRDefault="00145433" w:rsidP="00A271E2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Мероприятия по итогам проведения проверки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 утверждение результатов проверки осуществляется в порядке, установленном стандартами внешнего муниципального финансового контроля</w:t>
      </w:r>
      <w:bookmarkStart w:id="0" w:name="_GoBack"/>
      <w:bookmarkEnd w:id="0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(акт, заключение).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В выводах о результатах проверки отражаются вопросы законности, обоснованности, эффективности использования муниципального имущества, а также выявленные нарушения и недостатки в организации деятельности объектов проверки.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проверки формулируются предложения, среди которых могут быть: совершенствование системы управления и распоряжения муниципальным имуществом; осуществление надлежащего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муниципального имущества; повышение эффективности использования муниципального имущества и обеспечение его сохранности, а также принятие мер к возмещению в установленном порядке в доход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сумм нецелевого расходования бюджетных средств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недоимки части чистой прибыли муниципальных унитарных предприятий, пени за несвоевременное перечисление в доход бюджета части чистой прибыли муниципальных унитарных предприятий. Кроме того, объектам контроля вносятся представления и предписания в соответствии с бюджетным законодательством РФ.</w:t>
      </w:r>
    </w:p>
    <w:p w:rsidR="00145433" w:rsidRPr="00B067E8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6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145433" w:rsidRPr="00B06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Осуществление </w:t>
      </w:r>
      <w:proofErr w:type="gramStart"/>
      <w:r w:rsidR="00145433" w:rsidRPr="00B06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="00145433" w:rsidRPr="00B06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исполнением положений Стандарта</w:t>
      </w:r>
    </w:p>
    <w:p w:rsidR="00145433" w:rsidRPr="00145433" w:rsidRDefault="00B067E8" w:rsidP="00145433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положений настоящего Стандарта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редседателем </w:t>
      </w:r>
      <w:r w:rsidR="00A271E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онтрольно-счетной палаты </w:t>
      </w:r>
      <w:r w:rsidR="00A271E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45433" w:rsidRPr="00145433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района и инспекторами контрольно-счетного органа, осуществляющими контрольное или экспертно-аналитическое мероприятие.</w:t>
      </w:r>
    </w:p>
    <w:p w:rsidR="005C0516" w:rsidRPr="00145433" w:rsidRDefault="005C0516" w:rsidP="00145433">
      <w:pPr>
        <w:spacing w:after="0" w:line="23" w:lineRule="atLeast"/>
        <w:jc w:val="both"/>
        <w:rPr>
          <w:rFonts w:ascii="Times New Roman" w:hAnsi="Times New Roman" w:cs="Times New Roman"/>
        </w:rPr>
      </w:pPr>
    </w:p>
    <w:sectPr w:rsidR="005C0516" w:rsidRPr="00145433" w:rsidSect="00551954">
      <w:head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32" w:rsidRDefault="004C1F32" w:rsidP="00DF0B3D">
      <w:pPr>
        <w:spacing w:after="0" w:line="240" w:lineRule="auto"/>
      </w:pPr>
      <w:r>
        <w:separator/>
      </w:r>
    </w:p>
  </w:endnote>
  <w:endnote w:type="continuationSeparator" w:id="0">
    <w:p w:rsidR="004C1F32" w:rsidRDefault="004C1F32" w:rsidP="00DF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32" w:rsidRDefault="004C1F32" w:rsidP="00DF0B3D">
      <w:pPr>
        <w:spacing w:after="0" w:line="240" w:lineRule="auto"/>
      </w:pPr>
      <w:r>
        <w:separator/>
      </w:r>
    </w:p>
  </w:footnote>
  <w:footnote w:type="continuationSeparator" w:id="0">
    <w:p w:rsidR="004C1F32" w:rsidRDefault="004C1F32" w:rsidP="00DF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047114"/>
      <w:docPartObj>
        <w:docPartGallery w:val="Page Numbers (Top of Page)"/>
        <w:docPartUnique/>
      </w:docPartObj>
    </w:sdtPr>
    <w:sdtContent>
      <w:p w:rsidR="00551954" w:rsidRDefault="005519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51954" w:rsidRDefault="005519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419"/>
    <w:multiLevelType w:val="multilevel"/>
    <w:tmpl w:val="7AC8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50D31"/>
    <w:multiLevelType w:val="multilevel"/>
    <w:tmpl w:val="A97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8535B"/>
    <w:multiLevelType w:val="multilevel"/>
    <w:tmpl w:val="23A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B35D7"/>
    <w:multiLevelType w:val="multilevel"/>
    <w:tmpl w:val="80A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6697C"/>
    <w:multiLevelType w:val="multilevel"/>
    <w:tmpl w:val="192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82280"/>
    <w:multiLevelType w:val="multilevel"/>
    <w:tmpl w:val="829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807A8"/>
    <w:multiLevelType w:val="multilevel"/>
    <w:tmpl w:val="BFF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34E43"/>
    <w:multiLevelType w:val="multilevel"/>
    <w:tmpl w:val="6A0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22442"/>
    <w:multiLevelType w:val="multilevel"/>
    <w:tmpl w:val="46F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C4701"/>
    <w:multiLevelType w:val="multilevel"/>
    <w:tmpl w:val="6C3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A1667"/>
    <w:multiLevelType w:val="multilevel"/>
    <w:tmpl w:val="5CA0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F7097"/>
    <w:multiLevelType w:val="multilevel"/>
    <w:tmpl w:val="4796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F6334"/>
    <w:multiLevelType w:val="multilevel"/>
    <w:tmpl w:val="3F2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57E0C"/>
    <w:multiLevelType w:val="multilevel"/>
    <w:tmpl w:val="E2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92986"/>
    <w:multiLevelType w:val="multilevel"/>
    <w:tmpl w:val="562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A5B7E"/>
    <w:multiLevelType w:val="multilevel"/>
    <w:tmpl w:val="4F0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01071"/>
    <w:multiLevelType w:val="multilevel"/>
    <w:tmpl w:val="C8AE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72144"/>
    <w:multiLevelType w:val="multilevel"/>
    <w:tmpl w:val="D902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C37AE"/>
    <w:multiLevelType w:val="multilevel"/>
    <w:tmpl w:val="7BC8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11D85"/>
    <w:multiLevelType w:val="multilevel"/>
    <w:tmpl w:val="801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51D09"/>
    <w:multiLevelType w:val="multilevel"/>
    <w:tmpl w:val="2BF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46078"/>
    <w:multiLevelType w:val="multilevel"/>
    <w:tmpl w:val="2A96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F7066"/>
    <w:multiLevelType w:val="multilevel"/>
    <w:tmpl w:val="928C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82368"/>
    <w:multiLevelType w:val="multilevel"/>
    <w:tmpl w:val="05B2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6F03"/>
    <w:multiLevelType w:val="multilevel"/>
    <w:tmpl w:val="4E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A6AD6"/>
    <w:multiLevelType w:val="multilevel"/>
    <w:tmpl w:val="BA3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931F4"/>
    <w:multiLevelType w:val="multilevel"/>
    <w:tmpl w:val="2E0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0069"/>
    <w:multiLevelType w:val="multilevel"/>
    <w:tmpl w:val="ED7E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72C47"/>
    <w:multiLevelType w:val="multilevel"/>
    <w:tmpl w:val="BD4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E0312"/>
    <w:multiLevelType w:val="multilevel"/>
    <w:tmpl w:val="E2B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66A70"/>
    <w:multiLevelType w:val="multilevel"/>
    <w:tmpl w:val="428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F76F9"/>
    <w:multiLevelType w:val="multilevel"/>
    <w:tmpl w:val="0FF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24E4F"/>
    <w:multiLevelType w:val="multilevel"/>
    <w:tmpl w:val="F85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3776D"/>
    <w:multiLevelType w:val="multilevel"/>
    <w:tmpl w:val="D99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27"/>
  </w:num>
  <w:num w:numId="4">
    <w:abstractNumId w:val="17"/>
  </w:num>
  <w:num w:numId="5">
    <w:abstractNumId w:val="4"/>
  </w:num>
  <w:num w:numId="6">
    <w:abstractNumId w:val="29"/>
  </w:num>
  <w:num w:numId="7">
    <w:abstractNumId w:val="3"/>
  </w:num>
  <w:num w:numId="8">
    <w:abstractNumId w:val="0"/>
  </w:num>
  <w:num w:numId="9">
    <w:abstractNumId w:val="20"/>
  </w:num>
  <w:num w:numId="10">
    <w:abstractNumId w:val="26"/>
  </w:num>
  <w:num w:numId="11">
    <w:abstractNumId w:val="28"/>
  </w:num>
  <w:num w:numId="12">
    <w:abstractNumId w:val="23"/>
  </w:num>
  <w:num w:numId="13">
    <w:abstractNumId w:val="18"/>
  </w:num>
  <w:num w:numId="14">
    <w:abstractNumId w:val="8"/>
  </w:num>
  <w:num w:numId="15">
    <w:abstractNumId w:val="10"/>
  </w:num>
  <w:num w:numId="16">
    <w:abstractNumId w:val="24"/>
  </w:num>
  <w:num w:numId="17">
    <w:abstractNumId w:val="14"/>
  </w:num>
  <w:num w:numId="18">
    <w:abstractNumId w:val="22"/>
  </w:num>
  <w:num w:numId="19">
    <w:abstractNumId w:val="21"/>
  </w:num>
  <w:num w:numId="20">
    <w:abstractNumId w:val="2"/>
  </w:num>
  <w:num w:numId="21">
    <w:abstractNumId w:val="12"/>
  </w:num>
  <w:num w:numId="22">
    <w:abstractNumId w:val="5"/>
  </w:num>
  <w:num w:numId="23">
    <w:abstractNumId w:val="16"/>
  </w:num>
  <w:num w:numId="24">
    <w:abstractNumId w:val="7"/>
  </w:num>
  <w:num w:numId="25">
    <w:abstractNumId w:val="32"/>
  </w:num>
  <w:num w:numId="26">
    <w:abstractNumId w:val="1"/>
  </w:num>
  <w:num w:numId="27">
    <w:abstractNumId w:val="11"/>
  </w:num>
  <w:num w:numId="28">
    <w:abstractNumId w:val="9"/>
  </w:num>
  <w:num w:numId="29">
    <w:abstractNumId w:val="30"/>
  </w:num>
  <w:num w:numId="30">
    <w:abstractNumId w:val="31"/>
  </w:num>
  <w:num w:numId="31">
    <w:abstractNumId w:val="25"/>
  </w:num>
  <w:num w:numId="32">
    <w:abstractNumId w:val="6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65"/>
    <w:rsid w:val="00145433"/>
    <w:rsid w:val="001B4B17"/>
    <w:rsid w:val="0031749A"/>
    <w:rsid w:val="0032404B"/>
    <w:rsid w:val="00332F4A"/>
    <w:rsid w:val="004C1F32"/>
    <w:rsid w:val="004F210D"/>
    <w:rsid w:val="00551954"/>
    <w:rsid w:val="005C0516"/>
    <w:rsid w:val="00956522"/>
    <w:rsid w:val="00A271E2"/>
    <w:rsid w:val="00A61EEF"/>
    <w:rsid w:val="00AC22BC"/>
    <w:rsid w:val="00B067E8"/>
    <w:rsid w:val="00B90863"/>
    <w:rsid w:val="00BA75AD"/>
    <w:rsid w:val="00BE70CE"/>
    <w:rsid w:val="00BF66D6"/>
    <w:rsid w:val="00DF0B3D"/>
    <w:rsid w:val="00E14791"/>
    <w:rsid w:val="00E77865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semiHidden/>
    <w:unhideWhenUsed/>
    <w:rsid w:val="0014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54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B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F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B3D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unhideWhenUsed/>
    <w:rsid w:val="00DF0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F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0B3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rsid w:val="00DF0B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0B3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B3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F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6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semiHidden/>
    <w:unhideWhenUsed/>
    <w:rsid w:val="0014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54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B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F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B3D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unhideWhenUsed/>
    <w:rsid w:val="00DF0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F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0B3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rsid w:val="00DF0B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0B3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B3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F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6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ndia.ru/text/category/unitarnie_predpriyatiya/" TargetMode="External"/><Relationship Id="rId18" Type="http://schemas.openxmlformats.org/officeDocument/2006/relationships/hyperlink" Target="http://pandia.ru/text/category/byudzhetnie_uchrezhdeniya/" TargetMode="External"/><Relationship Id="rId26" Type="http://schemas.openxmlformats.org/officeDocument/2006/relationships/hyperlink" Target="http://pandia.ru/text/category/kapitalmznij_remont/" TargetMode="External"/><Relationship Id="rId39" Type="http://schemas.openxmlformats.org/officeDocument/2006/relationships/hyperlink" Target="http://pandia.ru/text/category/otcenochnaya_deyatelmznostm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privatizatciya_munitcipalmznogo_imushestva/" TargetMode="External"/><Relationship Id="rId34" Type="http://schemas.openxmlformats.org/officeDocument/2006/relationships/hyperlink" Target="http://pandia.ru/text/category/obtzekti_nedvizhimosti/" TargetMode="External"/><Relationship Id="rId42" Type="http://schemas.openxmlformats.org/officeDocument/2006/relationships/hyperlink" Target="http://pandia.ru/text/category/buhgalterskaya_otchetnostmz/" TargetMode="External"/><Relationship Id="rId47" Type="http://schemas.openxmlformats.org/officeDocument/2006/relationships/hyperlink" Target="http://pandia.ru/text/category/byudzhetnij_schet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yudzhet_mestnij/" TargetMode="External"/><Relationship Id="rId17" Type="http://schemas.openxmlformats.org/officeDocument/2006/relationships/hyperlink" Target="http://www.pandia.ru/text/category/organi_mestnogo_samoupravleniya/" TargetMode="External"/><Relationship Id="rId25" Type="http://schemas.openxmlformats.org/officeDocument/2006/relationships/hyperlink" Target="http://pandia.ru/text/category/buhgalterskij_dokument/" TargetMode="External"/><Relationship Id="rId33" Type="http://schemas.openxmlformats.org/officeDocument/2006/relationships/hyperlink" Target="http://pandia.ru/text/tema/stroy/materials/" TargetMode="External"/><Relationship Id="rId38" Type="http://schemas.openxmlformats.org/officeDocument/2006/relationships/hyperlink" Target="http://www.pandia.ru/text/category/obtzekti_nezavershennogo_stroitelmzstva/" TargetMode="External"/><Relationship Id="rId46" Type="http://schemas.openxmlformats.org/officeDocument/2006/relationships/hyperlink" Target="http://pandia.ru/text/category/gosudarstvennaya_sob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emelmznie_resursi/" TargetMode="External"/><Relationship Id="rId20" Type="http://schemas.openxmlformats.org/officeDocument/2006/relationships/hyperlink" Target="http://pandia.ru/text/category/normi_prava/" TargetMode="External"/><Relationship Id="rId29" Type="http://schemas.openxmlformats.org/officeDocument/2006/relationships/hyperlink" Target="http://www.pandia.ru/text/category/vziskanie/" TargetMode="External"/><Relationship Id="rId41" Type="http://schemas.openxmlformats.org/officeDocument/2006/relationships/hyperlink" Target="http://www.pandia.ru/text/category/finansovo_hazyajstvennaya_deyatelmznostm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bazi_dannih/" TargetMode="External"/><Relationship Id="rId24" Type="http://schemas.openxmlformats.org/officeDocument/2006/relationships/hyperlink" Target="http://pandia.ru/text/category/dvizhimostmz/" TargetMode="External"/><Relationship Id="rId32" Type="http://schemas.openxmlformats.org/officeDocument/2006/relationships/hyperlink" Target="http://www.pandia.ru/text/category/remontnie_raboti/" TargetMode="External"/><Relationship Id="rId37" Type="http://schemas.openxmlformats.org/officeDocument/2006/relationships/hyperlink" Target="http://www.pandia.ru/text/category/aktcionernie_obshestva/" TargetMode="External"/><Relationship Id="rId40" Type="http://schemas.openxmlformats.org/officeDocument/2006/relationships/hyperlink" Target="http://pandia.ru/text/category/stoimostmz_imushestva/" TargetMode="External"/><Relationship Id="rId45" Type="http://schemas.openxmlformats.org/officeDocument/2006/relationships/hyperlink" Target="http://www.pandia.ru/text/category/arendnaya_pl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zemelmznie_uchastki/" TargetMode="External"/><Relationship Id="rId23" Type="http://schemas.openxmlformats.org/officeDocument/2006/relationships/hyperlink" Target="http://pandia.ru/text/category/auktcionnij_torg/" TargetMode="External"/><Relationship Id="rId28" Type="http://schemas.openxmlformats.org/officeDocument/2006/relationships/hyperlink" Target="http://pandia.ru/text/category/materialmznaya_otvetstvennostmz/" TargetMode="External"/><Relationship Id="rId36" Type="http://schemas.openxmlformats.org/officeDocument/2006/relationships/hyperlink" Target="http://pandia.ru/text/category/dokumenti_raschetnie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pandia.ru/text/category/organizatcii_kontrolya/" TargetMode="External"/><Relationship Id="rId19" Type="http://schemas.openxmlformats.org/officeDocument/2006/relationships/hyperlink" Target="http://pandia.ru/text/category/dokumenti_uchreditelmznie/" TargetMode="External"/><Relationship Id="rId31" Type="http://schemas.openxmlformats.org/officeDocument/2006/relationships/hyperlink" Target="http://www.pandia.ru/text/category/proektnaya_dokumentatciya/" TargetMode="External"/><Relationship Id="rId44" Type="http://schemas.openxmlformats.org/officeDocument/2006/relationships/hyperlink" Target="http://www.pandia.ru/text/category/dogovora_aren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aya_sobstvennostmz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denezhnie_sredstva/" TargetMode="External"/><Relationship Id="rId27" Type="http://schemas.openxmlformats.org/officeDocument/2006/relationships/hyperlink" Target="http://www.pandia.ru/text/category/buhgalterskij_uchet/" TargetMode="External"/><Relationship Id="rId30" Type="http://schemas.openxmlformats.org/officeDocument/2006/relationships/hyperlink" Target="http://www.pandia.ru/text/category/vipolnenie_rabot/" TargetMode="External"/><Relationship Id="rId35" Type="http://schemas.openxmlformats.org/officeDocument/2006/relationships/hyperlink" Target="http://pandia.ru/text/category/pravo_sobstvennosti/" TargetMode="External"/><Relationship Id="rId43" Type="http://schemas.openxmlformats.org/officeDocument/2006/relationships/hyperlink" Target="http://www.pandia.ru/text/category/obshaya_ploshadmz/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15</cp:revision>
  <cp:lastPrinted>2019-04-11T08:29:00Z</cp:lastPrinted>
  <dcterms:created xsi:type="dcterms:W3CDTF">2019-04-11T07:37:00Z</dcterms:created>
  <dcterms:modified xsi:type="dcterms:W3CDTF">2019-04-12T04:30:00Z</dcterms:modified>
</cp:coreProperties>
</file>