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0D" w:rsidRPr="00BC2017" w:rsidRDefault="00FC5C25" w:rsidP="006075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w:t>
      </w:r>
      <w:r w:rsidR="00D1540D" w:rsidRPr="00BC2017">
        <w:rPr>
          <w:rFonts w:ascii="Times New Roman" w:hAnsi="Times New Roman" w:cs="Times New Roman"/>
          <w:b/>
          <w:sz w:val="24"/>
          <w:szCs w:val="24"/>
        </w:rPr>
        <w:t>АКЛЮЧЕНИЕ</w:t>
      </w:r>
    </w:p>
    <w:p w:rsidR="00D1540D" w:rsidRDefault="006E14E1" w:rsidP="00F84A7C">
      <w:pPr>
        <w:tabs>
          <w:tab w:val="left" w:pos="709"/>
          <w:tab w:val="center" w:pos="4818"/>
        </w:tabs>
        <w:spacing w:after="0" w:line="24" w:lineRule="atLeast"/>
        <w:jc w:val="center"/>
        <w:rPr>
          <w:rFonts w:ascii="Times New Roman" w:hAnsi="Times New Roman" w:cs="Times New Roman"/>
          <w:b/>
          <w:sz w:val="24"/>
          <w:szCs w:val="24"/>
        </w:rPr>
      </w:pPr>
      <w:r>
        <w:rPr>
          <w:rFonts w:ascii="Times New Roman" w:hAnsi="Times New Roman" w:cs="Times New Roman"/>
          <w:b/>
          <w:sz w:val="24"/>
          <w:szCs w:val="24"/>
        </w:rPr>
        <w:t xml:space="preserve">на проект решения </w:t>
      </w:r>
      <w:proofErr w:type="spellStart"/>
      <w:r>
        <w:rPr>
          <w:rFonts w:ascii="Times New Roman" w:hAnsi="Times New Roman" w:cs="Times New Roman"/>
          <w:b/>
          <w:sz w:val="24"/>
          <w:szCs w:val="24"/>
        </w:rPr>
        <w:t>Лю</w:t>
      </w:r>
      <w:r w:rsidR="00F84A7C">
        <w:rPr>
          <w:rFonts w:ascii="Times New Roman" w:hAnsi="Times New Roman" w:cs="Times New Roman"/>
          <w:b/>
          <w:sz w:val="24"/>
          <w:szCs w:val="24"/>
        </w:rPr>
        <w:t>диновского</w:t>
      </w:r>
      <w:proofErr w:type="spellEnd"/>
      <w:r w:rsidR="00F84A7C">
        <w:rPr>
          <w:rFonts w:ascii="Times New Roman" w:hAnsi="Times New Roman" w:cs="Times New Roman"/>
          <w:b/>
          <w:sz w:val="24"/>
          <w:szCs w:val="24"/>
        </w:rPr>
        <w:t xml:space="preserve"> Районного Собрания « О бюджете муниципального района «Город Людиново и </w:t>
      </w:r>
      <w:proofErr w:type="spellStart"/>
      <w:r w:rsidR="00F84A7C">
        <w:rPr>
          <w:rFonts w:ascii="Times New Roman" w:hAnsi="Times New Roman" w:cs="Times New Roman"/>
          <w:b/>
          <w:sz w:val="24"/>
          <w:szCs w:val="24"/>
        </w:rPr>
        <w:t>Людиновский</w:t>
      </w:r>
      <w:proofErr w:type="spellEnd"/>
      <w:r w:rsidR="00F84A7C">
        <w:rPr>
          <w:rFonts w:ascii="Times New Roman" w:hAnsi="Times New Roman" w:cs="Times New Roman"/>
          <w:b/>
          <w:sz w:val="24"/>
          <w:szCs w:val="24"/>
        </w:rPr>
        <w:t xml:space="preserve"> район» на 2017 год и на плановый период 2018 и 2019 годов»</w:t>
      </w:r>
    </w:p>
    <w:p w:rsidR="00F84A7C" w:rsidRDefault="00F84A7C" w:rsidP="00F84A7C">
      <w:pPr>
        <w:tabs>
          <w:tab w:val="left" w:pos="709"/>
          <w:tab w:val="center" w:pos="4818"/>
        </w:tabs>
        <w:spacing w:after="0" w:line="24" w:lineRule="atLeast"/>
        <w:jc w:val="center"/>
        <w:rPr>
          <w:rFonts w:ascii="Times New Roman" w:hAnsi="Times New Roman" w:cs="Times New Roman"/>
          <w:b/>
          <w:sz w:val="24"/>
          <w:szCs w:val="24"/>
        </w:rPr>
      </w:pPr>
    </w:p>
    <w:p w:rsidR="001A5EC4" w:rsidRPr="005917CE" w:rsidRDefault="001A5EC4" w:rsidP="006075ED">
      <w:pPr>
        <w:tabs>
          <w:tab w:val="left" w:pos="945"/>
          <w:tab w:val="center" w:pos="4818"/>
        </w:tabs>
        <w:spacing w:after="0" w:line="24" w:lineRule="atLeast"/>
        <w:jc w:val="center"/>
        <w:rPr>
          <w:rFonts w:ascii="Times New Roman" w:hAnsi="Times New Roman" w:cs="Times New Roman"/>
          <w:b/>
          <w:sz w:val="24"/>
          <w:szCs w:val="24"/>
        </w:rPr>
      </w:pPr>
    </w:p>
    <w:p w:rsidR="00D1540D" w:rsidRPr="005917CE" w:rsidRDefault="00F84A7C" w:rsidP="00F84A7C">
      <w:pPr>
        <w:spacing w:after="0" w:line="288" w:lineRule="auto"/>
        <w:ind w:firstLine="624"/>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rsidR="00672466" w:rsidRPr="008418CA" w:rsidRDefault="00F84A7C" w:rsidP="008418CA">
      <w:pPr>
        <w:spacing w:after="0" w:line="288" w:lineRule="auto"/>
        <w:ind w:firstLine="624"/>
        <w:jc w:val="both"/>
        <w:rPr>
          <w:rFonts w:ascii="Times New Roman" w:hAnsi="Times New Roman" w:cs="Times New Roman"/>
          <w:sz w:val="24"/>
          <w:szCs w:val="24"/>
        </w:rPr>
      </w:pPr>
      <w:proofErr w:type="gramStart"/>
      <w:r w:rsidRPr="008418CA">
        <w:rPr>
          <w:rFonts w:ascii="Times New Roman" w:hAnsi="Times New Roman" w:cs="Times New Roman"/>
          <w:sz w:val="24"/>
          <w:szCs w:val="24"/>
        </w:rPr>
        <w:t xml:space="preserve">Заключение на проект решения </w:t>
      </w:r>
      <w:proofErr w:type="spellStart"/>
      <w:r w:rsidRPr="008418CA">
        <w:rPr>
          <w:rFonts w:ascii="Times New Roman" w:hAnsi="Times New Roman" w:cs="Times New Roman"/>
          <w:sz w:val="24"/>
          <w:szCs w:val="24"/>
        </w:rPr>
        <w:t>Людиновского</w:t>
      </w:r>
      <w:proofErr w:type="spellEnd"/>
      <w:r w:rsidRPr="008418CA">
        <w:rPr>
          <w:rFonts w:ascii="Times New Roman" w:hAnsi="Times New Roman" w:cs="Times New Roman"/>
          <w:sz w:val="24"/>
          <w:szCs w:val="24"/>
        </w:rPr>
        <w:t xml:space="preserve"> Районного Собрания «О бюджете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на 2017год и на плановый период 2018 и 2019 годов» подготовлено в соответствии с Положением о контрольно-счетной палате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w:t>
      </w:r>
      <w:r w:rsidR="00672466" w:rsidRPr="008418CA">
        <w:rPr>
          <w:rFonts w:ascii="Times New Roman" w:hAnsi="Times New Roman" w:cs="Times New Roman"/>
          <w:sz w:val="24"/>
          <w:szCs w:val="24"/>
        </w:rPr>
        <w:t xml:space="preserve"> утвержденным</w:t>
      </w:r>
      <w:r w:rsidRPr="008418CA">
        <w:rPr>
          <w:rFonts w:ascii="Times New Roman" w:hAnsi="Times New Roman" w:cs="Times New Roman"/>
          <w:sz w:val="24"/>
          <w:szCs w:val="24"/>
        </w:rPr>
        <w:t xml:space="preserve"> </w:t>
      </w:r>
      <w:r w:rsidR="00672466" w:rsidRPr="008418CA">
        <w:rPr>
          <w:rFonts w:ascii="Times New Roman" w:hAnsi="Times New Roman" w:cs="Times New Roman"/>
          <w:sz w:val="24"/>
          <w:szCs w:val="24"/>
        </w:rPr>
        <w:t xml:space="preserve">решением </w:t>
      </w:r>
      <w:proofErr w:type="spellStart"/>
      <w:r w:rsidR="00672466" w:rsidRPr="008418CA">
        <w:rPr>
          <w:rFonts w:ascii="Times New Roman" w:hAnsi="Times New Roman" w:cs="Times New Roman"/>
          <w:sz w:val="24"/>
          <w:szCs w:val="24"/>
        </w:rPr>
        <w:t>Людиновского</w:t>
      </w:r>
      <w:proofErr w:type="spellEnd"/>
      <w:r w:rsidR="00672466" w:rsidRPr="008418CA">
        <w:rPr>
          <w:rFonts w:ascii="Times New Roman" w:hAnsi="Times New Roman" w:cs="Times New Roman"/>
          <w:sz w:val="24"/>
          <w:szCs w:val="24"/>
        </w:rPr>
        <w:t xml:space="preserve"> Районного Собрания от 25.04.2012 № 181  (далее - решение ЛРС)</w:t>
      </w:r>
      <w:r w:rsidR="00365BD1" w:rsidRPr="008418CA">
        <w:rPr>
          <w:rFonts w:ascii="Times New Roman" w:hAnsi="Times New Roman" w:cs="Times New Roman"/>
          <w:sz w:val="24"/>
          <w:szCs w:val="24"/>
        </w:rPr>
        <w:t>,</w:t>
      </w:r>
      <w:r w:rsidR="00672466" w:rsidRPr="008418CA">
        <w:rPr>
          <w:rFonts w:ascii="Times New Roman" w:hAnsi="Times New Roman" w:cs="Times New Roman"/>
          <w:sz w:val="24"/>
          <w:szCs w:val="24"/>
        </w:rPr>
        <w:t xml:space="preserve"> </w:t>
      </w:r>
      <w:r w:rsidRPr="008418CA">
        <w:rPr>
          <w:rFonts w:ascii="Times New Roman" w:hAnsi="Times New Roman" w:cs="Times New Roman"/>
          <w:sz w:val="24"/>
          <w:szCs w:val="24"/>
        </w:rPr>
        <w:t>Положением о бюджетном процессе в муниципальном районе «Город</w:t>
      </w:r>
      <w:proofErr w:type="gramEnd"/>
      <w:r w:rsidRPr="008418CA">
        <w:rPr>
          <w:rFonts w:ascii="Times New Roman" w:hAnsi="Times New Roman" w:cs="Times New Roman"/>
          <w:sz w:val="24"/>
          <w:szCs w:val="24"/>
        </w:rPr>
        <w:t xml:space="preserve">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утвержденным решением </w:t>
      </w:r>
      <w:r w:rsidR="00672466" w:rsidRPr="008418CA">
        <w:rPr>
          <w:rFonts w:ascii="Times New Roman" w:hAnsi="Times New Roman" w:cs="Times New Roman"/>
          <w:sz w:val="24"/>
          <w:szCs w:val="24"/>
        </w:rPr>
        <w:t xml:space="preserve">ЛРС </w:t>
      </w:r>
      <w:r w:rsidRPr="008418CA">
        <w:rPr>
          <w:rFonts w:ascii="Times New Roman" w:hAnsi="Times New Roman" w:cs="Times New Roman"/>
          <w:sz w:val="24"/>
          <w:szCs w:val="24"/>
        </w:rPr>
        <w:t>от</w:t>
      </w:r>
      <w:r w:rsidR="00860FBF" w:rsidRPr="008418CA">
        <w:rPr>
          <w:rFonts w:ascii="Times New Roman" w:hAnsi="Times New Roman" w:cs="Times New Roman"/>
          <w:sz w:val="24"/>
          <w:szCs w:val="24"/>
        </w:rPr>
        <w:t xml:space="preserve"> 04.08.2016 № 83,</w:t>
      </w:r>
      <w:r w:rsidRPr="008418CA">
        <w:rPr>
          <w:rFonts w:ascii="Times New Roman" w:hAnsi="Times New Roman" w:cs="Times New Roman"/>
          <w:sz w:val="24"/>
          <w:szCs w:val="24"/>
        </w:rPr>
        <w:t xml:space="preserve"> </w:t>
      </w:r>
      <w:r w:rsidR="00672466" w:rsidRPr="008418CA">
        <w:rPr>
          <w:rFonts w:ascii="Times New Roman" w:hAnsi="Times New Roman" w:cs="Times New Roman"/>
          <w:sz w:val="24"/>
          <w:szCs w:val="24"/>
        </w:rPr>
        <w:t xml:space="preserve"> с учетом требований Бюджетного кодекса Российской Федерации (далее</w:t>
      </w:r>
      <w:r w:rsidR="007B4F48" w:rsidRPr="008418CA">
        <w:rPr>
          <w:rFonts w:ascii="Times New Roman" w:hAnsi="Times New Roman" w:cs="Times New Roman"/>
          <w:sz w:val="24"/>
          <w:szCs w:val="24"/>
        </w:rPr>
        <w:t xml:space="preserve"> </w:t>
      </w:r>
      <w:r w:rsidR="00672466" w:rsidRPr="008418CA">
        <w:rPr>
          <w:rFonts w:ascii="Times New Roman" w:hAnsi="Times New Roman" w:cs="Times New Roman"/>
          <w:sz w:val="24"/>
          <w:szCs w:val="24"/>
        </w:rPr>
        <w:t>- БК РФ).</w:t>
      </w:r>
    </w:p>
    <w:p w:rsidR="00672466" w:rsidRPr="008418CA" w:rsidRDefault="00672466" w:rsidP="008418CA">
      <w:pPr>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При подготовке заключения проверены и оценены нормативные документы определяющие порядок расчетов основных показателей бюджета муниципального района</w:t>
      </w:r>
      <w:r w:rsidR="008952EA" w:rsidRPr="008418CA">
        <w:rPr>
          <w:rFonts w:ascii="Times New Roman" w:hAnsi="Times New Roman" w:cs="Times New Roman"/>
          <w:sz w:val="24"/>
          <w:szCs w:val="24"/>
        </w:rPr>
        <w:t>, проанализированы муниципальные программы.</w:t>
      </w:r>
    </w:p>
    <w:p w:rsidR="00D1540D" w:rsidRPr="008418CA" w:rsidRDefault="00672466" w:rsidP="008418CA">
      <w:pPr>
        <w:spacing w:after="0" w:line="288" w:lineRule="auto"/>
        <w:ind w:firstLine="624"/>
        <w:jc w:val="both"/>
        <w:rPr>
          <w:rFonts w:ascii="Times New Roman" w:hAnsi="Times New Roman" w:cs="Times New Roman"/>
          <w:sz w:val="24"/>
          <w:szCs w:val="24"/>
        </w:rPr>
      </w:pPr>
      <w:proofErr w:type="gramStart"/>
      <w:r w:rsidRPr="008418CA">
        <w:rPr>
          <w:rFonts w:ascii="Times New Roman" w:hAnsi="Times New Roman" w:cs="Times New Roman"/>
          <w:sz w:val="24"/>
          <w:szCs w:val="24"/>
        </w:rPr>
        <w:t>В соответствии с пунктом 3 статьи 184 БК РФ и пункта 3 Положения о бюджетном процессе, администрацией муниципального района постановлением</w:t>
      </w:r>
      <w:r w:rsidR="00160698" w:rsidRPr="008418CA">
        <w:rPr>
          <w:rFonts w:ascii="Times New Roman" w:hAnsi="Times New Roman" w:cs="Times New Roman"/>
          <w:sz w:val="24"/>
          <w:szCs w:val="24"/>
        </w:rPr>
        <w:t xml:space="preserve"> от </w:t>
      </w:r>
      <w:r w:rsidR="00CA107C" w:rsidRPr="008418CA">
        <w:rPr>
          <w:rFonts w:ascii="Times New Roman" w:hAnsi="Times New Roman" w:cs="Times New Roman"/>
          <w:sz w:val="24"/>
          <w:szCs w:val="24"/>
        </w:rPr>
        <w:t>28.10.2016 № 93 «</w:t>
      </w:r>
      <w:r w:rsidR="00160698" w:rsidRPr="008418CA">
        <w:rPr>
          <w:rFonts w:ascii="Times New Roman" w:hAnsi="Times New Roman" w:cs="Times New Roman"/>
          <w:sz w:val="24"/>
          <w:szCs w:val="24"/>
        </w:rPr>
        <w:t xml:space="preserve"> </w:t>
      </w:r>
      <w:r w:rsidR="00CA107C" w:rsidRPr="008418CA">
        <w:rPr>
          <w:rFonts w:ascii="Times New Roman" w:hAnsi="Times New Roman" w:cs="Times New Roman"/>
          <w:sz w:val="24"/>
          <w:szCs w:val="24"/>
        </w:rPr>
        <w:t xml:space="preserve">Об особенностях составления, рассмотрения и утверждения проекта бюджета муниципального района «Город Людиново и </w:t>
      </w:r>
      <w:proofErr w:type="spellStart"/>
      <w:r w:rsidR="00CA107C" w:rsidRPr="008418CA">
        <w:rPr>
          <w:rFonts w:ascii="Times New Roman" w:hAnsi="Times New Roman" w:cs="Times New Roman"/>
          <w:sz w:val="24"/>
          <w:szCs w:val="24"/>
        </w:rPr>
        <w:t>Людиновский</w:t>
      </w:r>
      <w:proofErr w:type="spellEnd"/>
      <w:r w:rsidR="00CA107C" w:rsidRPr="008418CA">
        <w:rPr>
          <w:rFonts w:ascii="Times New Roman" w:hAnsi="Times New Roman" w:cs="Times New Roman"/>
          <w:sz w:val="24"/>
          <w:szCs w:val="24"/>
        </w:rPr>
        <w:t xml:space="preserve"> район» на 2017 год и на плановый период 2018 и 2019 годов» </w:t>
      </w:r>
      <w:r w:rsidR="00160698" w:rsidRPr="008418CA">
        <w:rPr>
          <w:rFonts w:ascii="Times New Roman" w:hAnsi="Times New Roman" w:cs="Times New Roman"/>
          <w:sz w:val="24"/>
          <w:szCs w:val="24"/>
        </w:rPr>
        <w:t>утвержден порядок и сроки составления проекта бюджета муниципального района на очередной</w:t>
      </w:r>
      <w:proofErr w:type="gramEnd"/>
      <w:r w:rsidR="00160698" w:rsidRPr="008418CA">
        <w:rPr>
          <w:rFonts w:ascii="Times New Roman" w:hAnsi="Times New Roman" w:cs="Times New Roman"/>
          <w:sz w:val="24"/>
          <w:szCs w:val="24"/>
        </w:rPr>
        <w:t xml:space="preserve"> финансовый год и плановый период.</w:t>
      </w:r>
    </w:p>
    <w:p w:rsidR="00860FBF" w:rsidRPr="008418CA" w:rsidRDefault="00860FBF" w:rsidP="008418CA">
      <w:pPr>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На основании распоряжении администрации муниципального района от 20.10.2016 № 345-р в целях обеспечения бюджетного планирования при разработке проекта бюджета муниципального района на 2017 год и на плановый период 2018 и 2019</w:t>
      </w:r>
      <w:r w:rsidR="00553472" w:rsidRPr="008418CA">
        <w:rPr>
          <w:rFonts w:ascii="Times New Roman" w:hAnsi="Times New Roman" w:cs="Times New Roman"/>
          <w:sz w:val="24"/>
          <w:szCs w:val="24"/>
        </w:rPr>
        <w:t xml:space="preserve"> годов</w:t>
      </w:r>
      <w:r w:rsidRPr="008418CA">
        <w:rPr>
          <w:rFonts w:ascii="Times New Roman" w:hAnsi="Times New Roman" w:cs="Times New Roman"/>
          <w:sz w:val="24"/>
          <w:szCs w:val="24"/>
        </w:rPr>
        <w:t xml:space="preserve"> создана комиссия.</w:t>
      </w:r>
    </w:p>
    <w:p w:rsidR="00CA107C" w:rsidRPr="008418CA" w:rsidRDefault="00CA107C" w:rsidP="008418CA">
      <w:pPr>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 xml:space="preserve">Проведение публичных слушаний по проекту решения «О бюджете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на 2017 год и на плановый период 2018 и 2019 годов</w:t>
      </w:r>
      <w:r w:rsidR="00235866" w:rsidRPr="008418CA">
        <w:rPr>
          <w:rFonts w:ascii="Times New Roman" w:hAnsi="Times New Roman" w:cs="Times New Roman"/>
          <w:sz w:val="24"/>
          <w:szCs w:val="24"/>
        </w:rPr>
        <w:t xml:space="preserve">» назначено на 15.12.2016. </w:t>
      </w:r>
    </w:p>
    <w:p w:rsidR="00FB6FD5" w:rsidRPr="008418CA" w:rsidRDefault="00FB6FD5" w:rsidP="008418CA">
      <w:pPr>
        <w:spacing w:after="0" w:line="288" w:lineRule="auto"/>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Pr="008418CA">
        <w:rPr>
          <w:rFonts w:ascii="Times New Roman" w:hAnsi="Times New Roman" w:cs="Times New Roman"/>
          <w:sz w:val="24"/>
          <w:szCs w:val="24"/>
        </w:rPr>
        <w:tab/>
      </w:r>
      <w:proofErr w:type="gramStart"/>
      <w:r w:rsidRPr="008418CA">
        <w:rPr>
          <w:rFonts w:ascii="Times New Roman" w:eastAsia="Times New Roman" w:hAnsi="Times New Roman" w:cs="Times New Roman"/>
          <w:sz w:val="24"/>
          <w:szCs w:val="24"/>
        </w:rPr>
        <w:t xml:space="preserve">Проект решения ЛРС «О бюджете муниципального района «Город Людиново и </w:t>
      </w:r>
      <w:proofErr w:type="spellStart"/>
      <w:r w:rsidRPr="008418CA">
        <w:rPr>
          <w:rFonts w:ascii="Times New Roman" w:eastAsia="Times New Roman" w:hAnsi="Times New Roman" w:cs="Times New Roman"/>
          <w:sz w:val="24"/>
          <w:szCs w:val="24"/>
        </w:rPr>
        <w:t>Людиновский</w:t>
      </w:r>
      <w:proofErr w:type="spellEnd"/>
      <w:r w:rsidRPr="008418CA">
        <w:rPr>
          <w:rFonts w:ascii="Times New Roman" w:eastAsia="Times New Roman" w:hAnsi="Times New Roman" w:cs="Times New Roman"/>
          <w:sz w:val="24"/>
          <w:szCs w:val="24"/>
        </w:rPr>
        <w:t xml:space="preserve"> район на 2017 год и на плановый период 2018 и 2019 годов» (далее – Проект</w:t>
      </w:r>
      <w:proofErr w:type="gramEnd"/>
      <w:r w:rsidRPr="008418CA">
        <w:rPr>
          <w:rFonts w:ascii="Times New Roman" w:eastAsia="Times New Roman" w:hAnsi="Times New Roman" w:cs="Times New Roman"/>
          <w:sz w:val="24"/>
          <w:szCs w:val="24"/>
        </w:rPr>
        <w:t xml:space="preserve"> бюджета) администрацией муниципального района направлен на рассмотрение в ЛРС </w:t>
      </w:r>
      <w:r w:rsidR="00AA7841" w:rsidRPr="008418CA">
        <w:rPr>
          <w:rFonts w:ascii="Times New Roman" w:eastAsia="Times New Roman" w:hAnsi="Times New Roman" w:cs="Times New Roman"/>
          <w:sz w:val="24"/>
          <w:szCs w:val="24"/>
        </w:rPr>
        <w:t>21</w:t>
      </w:r>
      <w:r w:rsidRPr="008418CA">
        <w:rPr>
          <w:rFonts w:ascii="Times New Roman" w:eastAsia="Times New Roman" w:hAnsi="Times New Roman" w:cs="Times New Roman"/>
          <w:sz w:val="24"/>
          <w:szCs w:val="24"/>
        </w:rPr>
        <w:t xml:space="preserve"> ноябре 2016 года, что соответствует </w:t>
      </w:r>
      <w:r w:rsidR="00AA7841" w:rsidRPr="008418CA">
        <w:rPr>
          <w:rFonts w:ascii="Times New Roman" w:eastAsia="Times New Roman" w:hAnsi="Times New Roman" w:cs="Times New Roman"/>
          <w:sz w:val="24"/>
          <w:szCs w:val="24"/>
        </w:rPr>
        <w:t xml:space="preserve">решению ЛРС от 28.10.2016 № 93 «Об особенностях составления, рассмотрения и утверждения проекта бюджета муниципального района «Город Людиново и </w:t>
      </w:r>
      <w:proofErr w:type="spellStart"/>
      <w:r w:rsidR="00AA7841" w:rsidRPr="008418CA">
        <w:rPr>
          <w:rFonts w:ascii="Times New Roman" w:eastAsia="Times New Roman" w:hAnsi="Times New Roman" w:cs="Times New Roman"/>
          <w:sz w:val="24"/>
          <w:szCs w:val="24"/>
        </w:rPr>
        <w:t>Людиновский</w:t>
      </w:r>
      <w:proofErr w:type="spellEnd"/>
      <w:r w:rsidR="00AA7841" w:rsidRPr="008418CA">
        <w:rPr>
          <w:rFonts w:ascii="Times New Roman" w:eastAsia="Times New Roman" w:hAnsi="Times New Roman" w:cs="Times New Roman"/>
          <w:sz w:val="24"/>
          <w:szCs w:val="24"/>
        </w:rPr>
        <w:t xml:space="preserve"> район» на 2017 год и на плановый период 2018</w:t>
      </w:r>
      <w:r w:rsidR="00F122E6">
        <w:rPr>
          <w:rFonts w:ascii="Times New Roman" w:eastAsia="Times New Roman" w:hAnsi="Times New Roman" w:cs="Times New Roman"/>
          <w:sz w:val="24"/>
          <w:szCs w:val="24"/>
        </w:rPr>
        <w:t xml:space="preserve"> и</w:t>
      </w:r>
      <w:r w:rsidR="00AA7841" w:rsidRPr="008418CA">
        <w:rPr>
          <w:rFonts w:ascii="Times New Roman" w:eastAsia="Times New Roman" w:hAnsi="Times New Roman" w:cs="Times New Roman"/>
          <w:sz w:val="24"/>
          <w:szCs w:val="24"/>
        </w:rPr>
        <w:t xml:space="preserve"> 2019 годов».  </w:t>
      </w:r>
    </w:p>
    <w:p w:rsidR="00BC778E" w:rsidRPr="008418CA" w:rsidRDefault="00FB6FD5" w:rsidP="008418CA">
      <w:pPr>
        <w:spacing w:after="0" w:line="288" w:lineRule="auto"/>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00BC778E" w:rsidRPr="008418CA">
        <w:rPr>
          <w:rFonts w:ascii="Times New Roman" w:hAnsi="Times New Roman" w:cs="Times New Roman"/>
          <w:sz w:val="24"/>
          <w:szCs w:val="24"/>
        </w:rPr>
        <w:t>В контрольно-счетную палату проект решения о бюджете муниципального района представлен для рассмотрения 24.11.2016</w:t>
      </w:r>
      <w:r w:rsidR="00CC046F">
        <w:rPr>
          <w:rFonts w:ascii="Times New Roman" w:hAnsi="Times New Roman" w:cs="Times New Roman"/>
          <w:sz w:val="24"/>
          <w:szCs w:val="24"/>
        </w:rPr>
        <w:t>.</w:t>
      </w:r>
    </w:p>
    <w:p w:rsidR="00FB6FD5" w:rsidRPr="008418CA" w:rsidRDefault="00FB6FD5" w:rsidP="008418CA">
      <w:pPr>
        <w:spacing w:after="0" w:line="288" w:lineRule="auto"/>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t xml:space="preserve">         Документы и материалы, направляемые одновременно с проектом бюджета предоставлены в соответствии со статьями 184</w:t>
      </w:r>
      <w:r w:rsidRPr="008418CA">
        <w:rPr>
          <w:rFonts w:ascii="Times New Roman" w:eastAsia="Times New Roman" w:hAnsi="Times New Roman" w:cs="Times New Roman"/>
          <w:sz w:val="24"/>
          <w:szCs w:val="24"/>
          <w:vertAlign w:val="superscript"/>
        </w:rPr>
        <w:t>2</w:t>
      </w:r>
      <w:r w:rsidRPr="008418CA">
        <w:rPr>
          <w:rFonts w:ascii="Times New Roman" w:eastAsia="Times New Roman" w:hAnsi="Times New Roman" w:cs="Times New Roman"/>
          <w:sz w:val="24"/>
          <w:szCs w:val="24"/>
        </w:rPr>
        <w:t xml:space="preserve"> </w:t>
      </w:r>
      <w:r w:rsidR="00B10B2F" w:rsidRPr="008418CA">
        <w:rPr>
          <w:rFonts w:ascii="Times New Roman" w:eastAsia="Times New Roman" w:hAnsi="Times New Roman" w:cs="Times New Roman"/>
          <w:sz w:val="24"/>
          <w:szCs w:val="24"/>
        </w:rPr>
        <w:t>БК РФ</w:t>
      </w:r>
      <w:r w:rsidRPr="008418CA">
        <w:rPr>
          <w:rFonts w:ascii="Times New Roman" w:eastAsia="Times New Roman" w:hAnsi="Times New Roman" w:cs="Times New Roman"/>
          <w:sz w:val="24"/>
          <w:szCs w:val="24"/>
        </w:rPr>
        <w:t>.</w:t>
      </w:r>
    </w:p>
    <w:p w:rsidR="00FB6FD5" w:rsidRPr="008418CA" w:rsidRDefault="00FB6FD5"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Целью подготовки заключения является проверка обоснованности доходных и расходных статей, дефицита бюджета.</w:t>
      </w:r>
    </w:p>
    <w:p w:rsidR="00235866" w:rsidRPr="008418CA" w:rsidRDefault="00235866" w:rsidP="008418CA">
      <w:pPr>
        <w:spacing w:after="0" w:line="288" w:lineRule="auto"/>
        <w:ind w:firstLine="567"/>
        <w:jc w:val="center"/>
        <w:rPr>
          <w:rFonts w:ascii="Times New Roman" w:hAnsi="Times New Roman" w:cs="Times New Roman"/>
          <w:b/>
          <w:sz w:val="24"/>
          <w:szCs w:val="24"/>
        </w:rPr>
      </w:pPr>
      <w:r w:rsidRPr="008418CA">
        <w:rPr>
          <w:rFonts w:ascii="Times New Roman" w:hAnsi="Times New Roman" w:cs="Times New Roman"/>
          <w:b/>
          <w:sz w:val="24"/>
          <w:szCs w:val="24"/>
        </w:rPr>
        <w:lastRenderedPageBreak/>
        <w:t xml:space="preserve">2. Анализ материалов и документов, представленных к проекту бюджета муниципального района «Город и </w:t>
      </w:r>
      <w:proofErr w:type="spellStart"/>
      <w:r w:rsidRPr="008418CA">
        <w:rPr>
          <w:rFonts w:ascii="Times New Roman" w:hAnsi="Times New Roman" w:cs="Times New Roman"/>
          <w:b/>
          <w:sz w:val="24"/>
          <w:szCs w:val="24"/>
        </w:rPr>
        <w:t>Людиновсчкий</w:t>
      </w:r>
      <w:proofErr w:type="spellEnd"/>
      <w:r w:rsidRPr="008418CA">
        <w:rPr>
          <w:rFonts w:ascii="Times New Roman" w:hAnsi="Times New Roman" w:cs="Times New Roman"/>
          <w:b/>
          <w:sz w:val="24"/>
          <w:szCs w:val="24"/>
        </w:rPr>
        <w:t xml:space="preserve"> район» на 2017 год </w:t>
      </w:r>
      <w:r w:rsidR="00B10B2F" w:rsidRPr="008418CA">
        <w:rPr>
          <w:rFonts w:ascii="Times New Roman" w:hAnsi="Times New Roman" w:cs="Times New Roman"/>
          <w:b/>
          <w:sz w:val="24"/>
          <w:szCs w:val="24"/>
        </w:rPr>
        <w:t xml:space="preserve">и </w:t>
      </w:r>
      <w:r w:rsidRPr="008418CA">
        <w:rPr>
          <w:rFonts w:ascii="Times New Roman" w:hAnsi="Times New Roman" w:cs="Times New Roman"/>
          <w:b/>
          <w:sz w:val="24"/>
          <w:szCs w:val="24"/>
        </w:rPr>
        <w:t>на плановый период 2018 и 2019 годов»</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В соответствии с пунктом 2 статьи 172 БК РФ составление проекта бюджета муниципального района основывается на Бюджетном послании Президента Российской Федерации, прогнозе социально-экономического развития муниципального района, основных направлениях бюджетной и налоговой политики и муниципальных программ.</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При формировании проекта бюджета учтены действующее налоговое и бюджетное законодательство, изменения законодательства, вступающие в силу с 1 января 2016 года.</w:t>
      </w:r>
    </w:p>
    <w:p w:rsidR="00BC778E" w:rsidRPr="008418CA" w:rsidRDefault="00BC778E" w:rsidP="008418CA">
      <w:pPr>
        <w:spacing w:after="0" w:line="288" w:lineRule="auto"/>
        <w:ind w:firstLine="567"/>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t xml:space="preserve"> В соответствии с пунктом 4 статьи 169 </w:t>
      </w:r>
      <w:r w:rsidR="00B10B2F" w:rsidRPr="008418CA">
        <w:rPr>
          <w:rFonts w:ascii="Times New Roman" w:eastAsia="Times New Roman" w:hAnsi="Times New Roman" w:cs="Times New Roman"/>
          <w:sz w:val="24"/>
          <w:szCs w:val="24"/>
        </w:rPr>
        <w:t>БК РФ</w:t>
      </w:r>
      <w:r w:rsidRPr="008418CA">
        <w:rPr>
          <w:rFonts w:ascii="Times New Roman" w:eastAsia="Times New Roman" w:hAnsi="Times New Roman" w:cs="Times New Roman"/>
          <w:sz w:val="24"/>
          <w:szCs w:val="24"/>
        </w:rPr>
        <w:t xml:space="preserve"> и Положением о бюджетном процессе, проект бюджета разработан на 3 года - на 2017 год и плановый период 2018 и 2019 годы. </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В составе проекта нормативного правового акта о бюджете муниципального района на 2017 год и плановый период 2018 и 2019 годов представлены материалы и документы, определенные статьей 184.2 БК РФ и статьей</w:t>
      </w:r>
      <w:r w:rsidR="00DA5FCD" w:rsidRPr="008418CA">
        <w:rPr>
          <w:rFonts w:ascii="Times New Roman" w:hAnsi="Times New Roman" w:cs="Times New Roman"/>
          <w:sz w:val="24"/>
          <w:szCs w:val="24"/>
        </w:rPr>
        <w:t xml:space="preserve"> </w:t>
      </w:r>
      <w:r w:rsidRPr="008418CA">
        <w:rPr>
          <w:rFonts w:ascii="Times New Roman" w:hAnsi="Times New Roman" w:cs="Times New Roman"/>
          <w:sz w:val="24"/>
          <w:szCs w:val="24"/>
        </w:rPr>
        <w:t>5 Положения о бюджетном процессе.</w:t>
      </w:r>
    </w:p>
    <w:p w:rsidR="00BC778E" w:rsidRPr="008418CA" w:rsidRDefault="00B96E6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w:t>
      </w:r>
      <w:r w:rsidR="00BC778E" w:rsidRPr="008418CA">
        <w:rPr>
          <w:rFonts w:ascii="Times New Roman" w:hAnsi="Times New Roman" w:cs="Times New Roman"/>
          <w:sz w:val="24"/>
          <w:szCs w:val="24"/>
        </w:rPr>
        <w:t>рогноз социально-экономического развития муниципального района содержит основные показатели социально-экономического развития на 2017 год и плановый период.</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соответствии со статьей 2 БК РФ </w:t>
      </w:r>
      <w:r w:rsidR="00B10B2F" w:rsidRPr="008418CA">
        <w:rPr>
          <w:rFonts w:ascii="Times New Roman" w:hAnsi="Times New Roman" w:cs="Times New Roman"/>
          <w:sz w:val="24"/>
          <w:szCs w:val="24"/>
        </w:rPr>
        <w:t xml:space="preserve">проект </w:t>
      </w:r>
      <w:r w:rsidRPr="008418CA">
        <w:rPr>
          <w:rFonts w:ascii="Times New Roman" w:hAnsi="Times New Roman" w:cs="Times New Roman"/>
          <w:sz w:val="24"/>
          <w:szCs w:val="24"/>
        </w:rPr>
        <w:t>бюджет</w:t>
      </w:r>
      <w:r w:rsidR="00B10B2F" w:rsidRPr="008418CA">
        <w:rPr>
          <w:rFonts w:ascii="Times New Roman" w:hAnsi="Times New Roman" w:cs="Times New Roman"/>
          <w:sz w:val="24"/>
          <w:szCs w:val="24"/>
        </w:rPr>
        <w:t>а</w:t>
      </w:r>
      <w:r w:rsidRPr="008418CA">
        <w:rPr>
          <w:rFonts w:ascii="Times New Roman" w:hAnsi="Times New Roman" w:cs="Times New Roman"/>
          <w:sz w:val="24"/>
          <w:szCs w:val="24"/>
        </w:rPr>
        <w:t xml:space="preserve">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на 2017 год и плановый период 2018</w:t>
      </w:r>
      <w:r w:rsidR="00B10B2F" w:rsidRPr="008418CA">
        <w:rPr>
          <w:rFonts w:ascii="Times New Roman" w:hAnsi="Times New Roman" w:cs="Times New Roman"/>
          <w:sz w:val="24"/>
          <w:szCs w:val="24"/>
        </w:rPr>
        <w:t xml:space="preserve"> </w:t>
      </w:r>
      <w:r w:rsidR="00137C9E" w:rsidRPr="008418CA">
        <w:rPr>
          <w:rFonts w:ascii="Times New Roman" w:hAnsi="Times New Roman" w:cs="Times New Roman"/>
          <w:sz w:val="24"/>
          <w:szCs w:val="24"/>
        </w:rPr>
        <w:t>и</w:t>
      </w:r>
      <w:r w:rsidRPr="008418CA">
        <w:rPr>
          <w:rFonts w:ascii="Times New Roman" w:hAnsi="Times New Roman" w:cs="Times New Roman"/>
          <w:sz w:val="24"/>
          <w:szCs w:val="24"/>
        </w:rPr>
        <w:t xml:space="preserve"> 2019 годов»  принимается в форме решения о бюджете. </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Муниципальный правовой акт имеет название: Решение от _____ года №____«О бюджете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на 2017 год и плановый период 2018 и 2019 годов». </w:t>
      </w:r>
    </w:p>
    <w:p w:rsidR="00BC778E" w:rsidRPr="008418CA" w:rsidRDefault="00BC778E" w:rsidP="008418CA">
      <w:pPr>
        <w:pStyle w:val="ac"/>
        <w:spacing w:line="288" w:lineRule="auto"/>
        <w:ind w:firstLine="567"/>
        <w:jc w:val="both"/>
        <w:rPr>
          <w:b w:val="0"/>
          <w:bCs w:val="0"/>
        </w:rPr>
      </w:pPr>
      <w:r w:rsidRPr="008418CA">
        <w:rPr>
          <w:b w:val="0"/>
          <w:bCs w:val="0"/>
        </w:rPr>
        <w:t>В проекте решения о бюджете в текстовой части содержатся основные характеристики бюджета муниципального района на 2017 год, на 2018 год и на 2019 год:</w:t>
      </w:r>
    </w:p>
    <w:p w:rsidR="00BC778E" w:rsidRPr="008418CA" w:rsidRDefault="00BC778E" w:rsidP="008418CA">
      <w:pPr>
        <w:pStyle w:val="ac"/>
        <w:spacing w:line="288" w:lineRule="auto"/>
        <w:ind w:firstLine="567"/>
        <w:jc w:val="both"/>
        <w:rPr>
          <w:b w:val="0"/>
          <w:bCs w:val="0"/>
        </w:rPr>
      </w:pPr>
      <w:r w:rsidRPr="008418CA">
        <w:rPr>
          <w:b w:val="0"/>
          <w:bCs w:val="0"/>
        </w:rPr>
        <w:t>-</w:t>
      </w:r>
      <w:r w:rsidR="00B96E6D" w:rsidRPr="008418CA">
        <w:rPr>
          <w:b w:val="0"/>
          <w:bCs w:val="0"/>
        </w:rPr>
        <w:t xml:space="preserve"> </w:t>
      </w:r>
      <w:r w:rsidRPr="008418CA">
        <w:rPr>
          <w:b w:val="0"/>
          <w:bCs w:val="0"/>
        </w:rPr>
        <w:t>общий объем доходов бюджета;</w:t>
      </w:r>
    </w:p>
    <w:p w:rsidR="00BC778E" w:rsidRPr="008418CA" w:rsidRDefault="00BC778E" w:rsidP="008418CA">
      <w:pPr>
        <w:pStyle w:val="ac"/>
        <w:spacing w:line="288" w:lineRule="auto"/>
        <w:ind w:firstLine="567"/>
        <w:jc w:val="both"/>
        <w:rPr>
          <w:b w:val="0"/>
          <w:bCs w:val="0"/>
        </w:rPr>
      </w:pPr>
      <w:r w:rsidRPr="008418CA">
        <w:rPr>
          <w:b w:val="0"/>
          <w:bCs w:val="0"/>
        </w:rPr>
        <w:t>-</w:t>
      </w:r>
      <w:r w:rsidR="00B96E6D" w:rsidRPr="008418CA">
        <w:rPr>
          <w:b w:val="0"/>
          <w:bCs w:val="0"/>
        </w:rPr>
        <w:t xml:space="preserve"> </w:t>
      </w:r>
      <w:r w:rsidRPr="008418CA">
        <w:rPr>
          <w:b w:val="0"/>
          <w:bCs w:val="0"/>
        </w:rPr>
        <w:t>общий объем расходов бюджета;</w:t>
      </w:r>
    </w:p>
    <w:p w:rsidR="00BC778E" w:rsidRPr="008418CA" w:rsidRDefault="00BC778E" w:rsidP="008418CA">
      <w:pPr>
        <w:pStyle w:val="ac"/>
        <w:spacing w:line="288" w:lineRule="auto"/>
        <w:ind w:firstLine="567"/>
        <w:jc w:val="both"/>
        <w:rPr>
          <w:b w:val="0"/>
          <w:bCs w:val="0"/>
        </w:rPr>
      </w:pPr>
      <w:r w:rsidRPr="008418CA">
        <w:rPr>
          <w:b w:val="0"/>
          <w:bCs w:val="0"/>
        </w:rPr>
        <w:t>-</w:t>
      </w:r>
      <w:r w:rsidR="00B96E6D" w:rsidRPr="008418CA">
        <w:rPr>
          <w:b w:val="0"/>
          <w:bCs w:val="0"/>
        </w:rPr>
        <w:t xml:space="preserve"> </w:t>
      </w:r>
      <w:r w:rsidRPr="008418CA">
        <w:rPr>
          <w:b w:val="0"/>
          <w:bCs w:val="0"/>
        </w:rPr>
        <w:t>нормативная величина резервного фонда;</w:t>
      </w:r>
    </w:p>
    <w:p w:rsidR="00BC778E" w:rsidRPr="008418CA" w:rsidRDefault="00BC778E" w:rsidP="008418CA">
      <w:pPr>
        <w:pStyle w:val="ac"/>
        <w:spacing w:line="288" w:lineRule="auto"/>
        <w:ind w:firstLine="567"/>
        <w:jc w:val="both"/>
        <w:rPr>
          <w:b w:val="0"/>
          <w:bCs w:val="0"/>
        </w:rPr>
      </w:pPr>
      <w:r w:rsidRPr="008418CA">
        <w:rPr>
          <w:b w:val="0"/>
          <w:bCs w:val="0"/>
        </w:rPr>
        <w:t xml:space="preserve">- объем расходов на обслуживание муниципального долга; </w:t>
      </w:r>
    </w:p>
    <w:p w:rsidR="00BC778E" w:rsidRPr="008418CA" w:rsidRDefault="00BC778E" w:rsidP="008418CA">
      <w:pPr>
        <w:pStyle w:val="ac"/>
        <w:spacing w:line="288" w:lineRule="auto"/>
        <w:ind w:firstLine="567"/>
        <w:jc w:val="both"/>
        <w:rPr>
          <w:b w:val="0"/>
          <w:bCs w:val="0"/>
        </w:rPr>
      </w:pPr>
      <w:r w:rsidRPr="008418CA">
        <w:rPr>
          <w:b w:val="0"/>
          <w:bCs w:val="0"/>
        </w:rPr>
        <w:t xml:space="preserve">- верхний предел муниципального внутреннего долга </w:t>
      </w:r>
      <w:r w:rsidR="00B10B2F" w:rsidRPr="008418CA">
        <w:rPr>
          <w:b w:val="0"/>
          <w:bCs w:val="0"/>
        </w:rPr>
        <w:t>муниципального района</w:t>
      </w:r>
      <w:r w:rsidRPr="008418CA">
        <w:rPr>
          <w:b w:val="0"/>
          <w:bCs w:val="0"/>
        </w:rPr>
        <w:t>;</w:t>
      </w:r>
    </w:p>
    <w:p w:rsidR="00BC778E" w:rsidRPr="008418CA" w:rsidRDefault="00BC778E" w:rsidP="008418CA">
      <w:pPr>
        <w:pStyle w:val="ac"/>
        <w:spacing w:line="288" w:lineRule="auto"/>
        <w:ind w:firstLine="567"/>
        <w:jc w:val="both"/>
        <w:rPr>
          <w:b w:val="0"/>
          <w:bCs w:val="0"/>
        </w:rPr>
      </w:pPr>
      <w:r w:rsidRPr="008418CA">
        <w:rPr>
          <w:b w:val="0"/>
          <w:bCs w:val="0"/>
        </w:rPr>
        <w:t>- предельный объем расходов по обслуживанию муниципального долга;</w:t>
      </w:r>
    </w:p>
    <w:p w:rsidR="00BC778E" w:rsidRPr="008418CA" w:rsidRDefault="00BC778E" w:rsidP="008418CA">
      <w:pPr>
        <w:pStyle w:val="ac"/>
        <w:spacing w:line="288" w:lineRule="auto"/>
        <w:ind w:firstLine="567"/>
        <w:jc w:val="both"/>
        <w:rPr>
          <w:b w:val="0"/>
          <w:bCs w:val="0"/>
        </w:rPr>
      </w:pPr>
      <w:r w:rsidRPr="008418CA">
        <w:rPr>
          <w:b w:val="0"/>
          <w:bCs w:val="0"/>
        </w:rPr>
        <w:t>- дефицит бюджета;</w:t>
      </w:r>
    </w:p>
    <w:p w:rsidR="00BC778E" w:rsidRPr="008418CA" w:rsidRDefault="00BC778E" w:rsidP="008418CA">
      <w:pPr>
        <w:pStyle w:val="ac"/>
        <w:spacing w:line="288" w:lineRule="auto"/>
        <w:ind w:firstLine="567"/>
        <w:jc w:val="both"/>
        <w:rPr>
          <w:b w:val="0"/>
          <w:bCs w:val="0"/>
        </w:rPr>
      </w:pPr>
      <w:r w:rsidRPr="008418CA">
        <w:rPr>
          <w:b w:val="0"/>
          <w:bCs w:val="0"/>
        </w:rPr>
        <w:t>- формирование доходов;</w:t>
      </w:r>
    </w:p>
    <w:p w:rsidR="00BC778E" w:rsidRPr="008418CA" w:rsidRDefault="00BC778E" w:rsidP="008418CA">
      <w:pPr>
        <w:pStyle w:val="ac"/>
        <w:spacing w:line="288" w:lineRule="auto"/>
        <w:ind w:firstLine="567"/>
        <w:jc w:val="both"/>
        <w:rPr>
          <w:b w:val="0"/>
          <w:bCs w:val="0"/>
        </w:rPr>
      </w:pPr>
      <w:r w:rsidRPr="008418CA">
        <w:rPr>
          <w:b w:val="0"/>
          <w:bCs w:val="0"/>
        </w:rPr>
        <w:t>- перечень главных администраторов доходов;</w:t>
      </w:r>
    </w:p>
    <w:p w:rsidR="00BC778E" w:rsidRPr="008418CA" w:rsidRDefault="00BC778E" w:rsidP="008418CA">
      <w:pPr>
        <w:pStyle w:val="ac"/>
        <w:spacing w:line="288" w:lineRule="auto"/>
        <w:ind w:firstLine="567"/>
        <w:jc w:val="both"/>
        <w:rPr>
          <w:b w:val="0"/>
          <w:bCs w:val="0"/>
        </w:rPr>
      </w:pPr>
      <w:r w:rsidRPr="008418CA">
        <w:rPr>
          <w:b w:val="0"/>
          <w:bCs w:val="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w:t>
      </w:r>
    </w:p>
    <w:p w:rsidR="00BC778E" w:rsidRPr="008418CA" w:rsidRDefault="00BC778E" w:rsidP="008418CA">
      <w:pPr>
        <w:pStyle w:val="ac"/>
        <w:spacing w:line="288" w:lineRule="auto"/>
        <w:ind w:firstLine="567"/>
        <w:jc w:val="both"/>
        <w:rPr>
          <w:b w:val="0"/>
          <w:bCs w:val="0"/>
        </w:rPr>
      </w:pPr>
      <w:r w:rsidRPr="008418CA">
        <w:rPr>
          <w:b w:val="0"/>
          <w:bCs w:val="0"/>
        </w:rPr>
        <w:t>- источники внутреннего финансового дефицита бюджета;</w:t>
      </w:r>
    </w:p>
    <w:p w:rsidR="00BC778E" w:rsidRPr="008418CA" w:rsidRDefault="00BC778E" w:rsidP="008418CA">
      <w:pPr>
        <w:pStyle w:val="ac"/>
        <w:spacing w:line="288" w:lineRule="auto"/>
        <w:ind w:firstLine="567"/>
        <w:jc w:val="both"/>
        <w:rPr>
          <w:b w:val="0"/>
          <w:bCs w:val="0"/>
        </w:rPr>
      </w:pPr>
      <w:r w:rsidRPr="008418CA">
        <w:rPr>
          <w:b w:val="0"/>
          <w:bCs w:val="0"/>
        </w:rPr>
        <w:t xml:space="preserve">- и другие характеристики бюджета. </w:t>
      </w:r>
    </w:p>
    <w:p w:rsidR="00BC778E" w:rsidRPr="008418CA" w:rsidRDefault="00BC778E" w:rsidP="008418CA">
      <w:pPr>
        <w:pStyle w:val="ac"/>
        <w:spacing w:line="288" w:lineRule="auto"/>
        <w:ind w:firstLine="567"/>
        <w:jc w:val="both"/>
        <w:rPr>
          <w:b w:val="0"/>
        </w:rPr>
      </w:pPr>
      <w:r w:rsidRPr="008418CA">
        <w:rPr>
          <w:b w:val="0"/>
          <w:bCs w:val="0"/>
        </w:rPr>
        <w:t xml:space="preserve">В целом проект нормативного </w:t>
      </w:r>
      <w:r w:rsidRPr="008418CA">
        <w:rPr>
          <w:b w:val="0"/>
        </w:rPr>
        <w:t xml:space="preserve">правового акта «О бюджете муниципального района «Город Людиново и </w:t>
      </w:r>
      <w:proofErr w:type="spellStart"/>
      <w:r w:rsidRPr="008418CA">
        <w:rPr>
          <w:b w:val="0"/>
        </w:rPr>
        <w:t>Людиновский</w:t>
      </w:r>
      <w:proofErr w:type="spellEnd"/>
      <w:r w:rsidRPr="008418CA">
        <w:rPr>
          <w:b w:val="0"/>
        </w:rPr>
        <w:t xml:space="preserve"> район» на 2017 год» и на плановый период 2018 год и 2019 годов» содержит все основные положения, установленные ст. 184.1 БК РФ.</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eastAsia="Times New Roman" w:hAnsi="Times New Roman" w:cs="Times New Roman"/>
          <w:sz w:val="24"/>
          <w:szCs w:val="24"/>
        </w:rPr>
        <w:t>В соответствии с пунктом 4 статьи</w:t>
      </w:r>
      <w:r w:rsidR="00B10B2F" w:rsidRPr="008418CA">
        <w:rPr>
          <w:rFonts w:ascii="Times New Roman" w:eastAsia="Times New Roman" w:hAnsi="Times New Roman" w:cs="Times New Roman"/>
          <w:sz w:val="24"/>
          <w:szCs w:val="24"/>
        </w:rPr>
        <w:t xml:space="preserve"> </w:t>
      </w:r>
      <w:r w:rsidRPr="008418CA">
        <w:rPr>
          <w:rFonts w:ascii="Times New Roman" w:eastAsia="Times New Roman" w:hAnsi="Times New Roman" w:cs="Times New Roman"/>
          <w:sz w:val="24"/>
          <w:szCs w:val="24"/>
        </w:rPr>
        <w:t xml:space="preserve"> 92¹ БК </w:t>
      </w:r>
      <w:proofErr w:type="gramStart"/>
      <w:r w:rsidRPr="008418CA">
        <w:rPr>
          <w:rFonts w:ascii="Times New Roman" w:eastAsia="Times New Roman" w:hAnsi="Times New Roman" w:cs="Times New Roman"/>
          <w:sz w:val="24"/>
          <w:szCs w:val="24"/>
        </w:rPr>
        <w:t>РФ</w:t>
      </w:r>
      <w:proofErr w:type="gramEnd"/>
      <w:r w:rsidRPr="008418CA">
        <w:rPr>
          <w:rFonts w:ascii="Times New Roman" w:eastAsia="Times New Roman" w:hAnsi="Times New Roman" w:cs="Times New Roman"/>
          <w:sz w:val="24"/>
          <w:szCs w:val="24"/>
        </w:rPr>
        <w:t xml:space="preserve"> предлагаемый размер дефицита бюджета на 2017 год и плановый период 2019 год  не превышает 10 процентов общего годового объема </w:t>
      </w:r>
      <w:r w:rsidRPr="008418CA">
        <w:rPr>
          <w:rFonts w:ascii="Times New Roman" w:eastAsia="Times New Roman" w:hAnsi="Times New Roman" w:cs="Times New Roman"/>
          <w:sz w:val="24"/>
          <w:szCs w:val="24"/>
        </w:rPr>
        <w:lastRenderedPageBreak/>
        <w:t>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r w:rsidR="005C17AF" w:rsidRPr="008418CA">
        <w:rPr>
          <w:rFonts w:ascii="Times New Roman" w:eastAsia="Times New Roman" w:hAnsi="Times New Roman" w:cs="Times New Roman"/>
          <w:sz w:val="24"/>
          <w:szCs w:val="24"/>
        </w:rPr>
        <w:t>.</w:t>
      </w:r>
    </w:p>
    <w:p w:rsidR="00BC778E" w:rsidRPr="008418CA" w:rsidRDefault="00B96E6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С</w:t>
      </w:r>
      <w:r w:rsidR="00BC778E" w:rsidRPr="008418CA">
        <w:rPr>
          <w:rFonts w:ascii="Times New Roman" w:hAnsi="Times New Roman" w:cs="Times New Roman"/>
          <w:sz w:val="24"/>
          <w:szCs w:val="24"/>
        </w:rPr>
        <w:t xml:space="preserve"> проектом решения о бюджете представлены:</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основные направления бюджетной и налоговой политики;</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предварительные итоги социально- экономического развития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за истекший период текущего финансового года и ожидаемые итоги социально- экономического развития на текущий финансовый год и плановый период;</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прогноз основных характеристик (общий объем доходов, общий объем расходов, дефицит</w:t>
      </w:r>
      <w:r w:rsidR="00B10B2F" w:rsidRPr="008418CA">
        <w:rPr>
          <w:rFonts w:ascii="Times New Roman" w:hAnsi="Times New Roman" w:cs="Times New Roman"/>
          <w:sz w:val="24"/>
          <w:szCs w:val="24"/>
        </w:rPr>
        <w:t xml:space="preserve"> </w:t>
      </w:r>
      <w:r w:rsidRPr="008418CA">
        <w:rPr>
          <w:rFonts w:ascii="Times New Roman" w:hAnsi="Times New Roman" w:cs="Times New Roman"/>
          <w:sz w:val="24"/>
          <w:szCs w:val="24"/>
        </w:rPr>
        <w:t>бюджета);</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пояснительная записка к проекту бюджета;</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методики и расчеты распределения межбюджетных </w:t>
      </w:r>
      <w:proofErr w:type="gramStart"/>
      <w:r w:rsidRPr="008418CA">
        <w:rPr>
          <w:rFonts w:ascii="Times New Roman" w:hAnsi="Times New Roman" w:cs="Times New Roman"/>
          <w:sz w:val="24"/>
          <w:szCs w:val="24"/>
        </w:rPr>
        <w:t>трансфертов</w:t>
      </w:r>
      <w:proofErr w:type="gramEnd"/>
      <w:r w:rsidRPr="008418CA">
        <w:rPr>
          <w:rFonts w:ascii="Times New Roman" w:hAnsi="Times New Roman" w:cs="Times New Roman"/>
          <w:sz w:val="24"/>
          <w:szCs w:val="24"/>
        </w:rPr>
        <w:t xml:space="preserve"> и другие расчетные показатели.</w:t>
      </w:r>
    </w:p>
    <w:p w:rsidR="00BC778E" w:rsidRPr="008418CA" w:rsidRDefault="00BC778E" w:rsidP="008418CA">
      <w:pPr>
        <w:shd w:val="clear" w:color="auto" w:fill="FFFFFF"/>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i/>
          <w:sz w:val="24"/>
          <w:szCs w:val="24"/>
        </w:rPr>
        <w:t>В нарушение пункта 3 статьи 69.2 БК РФ формирование бюджета на 2017год и плановый период произведено без наличия муниципальных заданий бюджетных учреждений</w:t>
      </w:r>
      <w:r w:rsidR="00E30A2E">
        <w:rPr>
          <w:rFonts w:ascii="Times New Roman" w:hAnsi="Times New Roman" w:cs="Times New Roman"/>
          <w:i/>
          <w:sz w:val="24"/>
          <w:szCs w:val="24"/>
        </w:rPr>
        <w:t>.</w:t>
      </w:r>
      <w:r w:rsidRPr="008418CA">
        <w:rPr>
          <w:rFonts w:ascii="Times New Roman" w:hAnsi="Times New Roman" w:cs="Times New Roman"/>
          <w:i/>
          <w:sz w:val="24"/>
          <w:szCs w:val="24"/>
        </w:rPr>
        <w:t xml:space="preserve"> </w:t>
      </w:r>
      <w:r w:rsidR="00553472" w:rsidRPr="008418CA">
        <w:rPr>
          <w:rFonts w:ascii="Times New Roman" w:hAnsi="Times New Roman" w:cs="Times New Roman"/>
          <w:i/>
          <w:sz w:val="24"/>
          <w:szCs w:val="24"/>
        </w:rPr>
        <w:t xml:space="preserve"> </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b/>
          <w:sz w:val="24"/>
          <w:szCs w:val="24"/>
        </w:rPr>
        <w:t>Основные характеристик</w:t>
      </w:r>
      <w:r w:rsidR="00EF30B1" w:rsidRPr="008418CA">
        <w:rPr>
          <w:rFonts w:ascii="Times New Roman" w:hAnsi="Times New Roman" w:cs="Times New Roman"/>
          <w:b/>
          <w:sz w:val="24"/>
          <w:szCs w:val="24"/>
        </w:rPr>
        <w:t>и</w:t>
      </w:r>
      <w:r w:rsidRPr="008418CA">
        <w:rPr>
          <w:rFonts w:ascii="Times New Roman" w:hAnsi="Times New Roman" w:cs="Times New Roman"/>
          <w:b/>
          <w:sz w:val="24"/>
          <w:szCs w:val="24"/>
        </w:rPr>
        <w:t xml:space="preserve"> бюджета муниципального района «Город Людиново и </w:t>
      </w:r>
      <w:proofErr w:type="spellStart"/>
      <w:r w:rsidRPr="008418CA">
        <w:rPr>
          <w:rFonts w:ascii="Times New Roman" w:hAnsi="Times New Roman" w:cs="Times New Roman"/>
          <w:b/>
          <w:sz w:val="24"/>
          <w:szCs w:val="24"/>
        </w:rPr>
        <w:t>Людиновский</w:t>
      </w:r>
      <w:proofErr w:type="spellEnd"/>
      <w:r w:rsidRPr="008418CA">
        <w:rPr>
          <w:rFonts w:ascii="Times New Roman" w:hAnsi="Times New Roman" w:cs="Times New Roman"/>
          <w:b/>
          <w:sz w:val="24"/>
          <w:szCs w:val="24"/>
        </w:rPr>
        <w:t xml:space="preserve"> район» на 2017 год</w:t>
      </w:r>
      <w:r w:rsidRPr="008418CA">
        <w:rPr>
          <w:rFonts w:ascii="Times New Roman" w:hAnsi="Times New Roman" w:cs="Times New Roman"/>
          <w:sz w:val="24"/>
          <w:szCs w:val="24"/>
        </w:rPr>
        <w:t>:</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общий объем доходов бюджета составляет в сумме </w:t>
      </w:r>
      <w:r w:rsidRPr="008418CA">
        <w:rPr>
          <w:rFonts w:ascii="Times New Roman" w:hAnsi="Times New Roman" w:cs="Times New Roman"/>
          <w:i/>
          <w:sz w:val="24"/>
          <w:szCs w:val="24"/>
        </w:rPr>
        <w:t>1 221 855,4 тыс. рублей</w:t>
      </w:r>
      <w:r w:rsidRPr="008418CA">
        <w:rPr>
          <w:rFonts w:ascii="Times New Roman" w:hAnsi="Times New Roman" w:cs="Times New Roman"/>
          <w:sz w:val="24"/>
          <w:szCs w:val="24"/>
        </w:rPr>
        <w:t>, в том числе объем безвозмездны</w:t>
      </w:r>
      <w:r w:rsidR="00EF30B1" w:rsidRPr="008418CA">
        <w:rPr>
          <w:rFonts w:ascii="Times New Roman" w:hAnsi="Times New Roman" w:cs="Times New Roman"/>
          <w:sz w:val="24"/>
          <w:szCs w:val="24"/>
        </w:rPr>
        <w:t>х</w:t>
      </w:r>
      <w:r w:rsidRPr="008418CA">
        <w:rPr>
          <w:rFonts w:ascii="Times New Roman" w:hAnsi="Times New Roman" w:cs="Times New Roman"/>
          <w:sz w:val="24"/>
          <w:szCs w:val="24"/>
        </w:rPr>
        <w:t xml:space="preserve"> поступлени</w:t>
      </w:r>
      <w:r w:rsidR="00EF30B1" w:rsidRPr="008418CA">
        <w:rPr>
          <w:rFonts w:ascii="Times New Roman" w:hAnsi="Times New Roman" w:cs="Times New Roman"/>
          <w:sz w:val="24"/>
          <w:szCs w:val="24"/>
        </w:rPr>
        <w:t>й</w:t>
      </w:r>
      <w:r w:rsidRPr="008418CA">
        <w:rPr>
          <w:rFonts w:ascii="Times New Roman" w:hAnsi="Times New Roman" w:cs="Times New Roman"/>
          <w:sz w:val="24"/>
          <w:szCs w:val="24"/>
        </w:rPr>
        <w:t xml:space="preserve"> в сумме </w:t>
      </w:r>
      <w:r w:rsidRPr="008418CA">
        <w:rPr>
          <w:rFonts w:ascii="Times New Roman" w:hAnsi="Times New Roman" w:cs="Times New Roman"/>
          <w:i/>
          <w:sz w:val="24"/>
          <w:szCs w:val="24"/>
        </w:rPr>
        <w:t>935 239,4 тыс. рублей</w:t>
      </w:r>
      <w:r w:rsidRPr="008418CA">
        <w:rPr>
          <w:rFonts w:ascii="Times New Roman" w:hAnsi="Times New Roman" w:cs="Times New Roman"/>
          <w:sz w:val="24"/>
          <w:szCs w:val="24"/>
        </w:rPr>
        <w:t>;</w:t>
      </w:r>
    </w:p>
    <w:p w:rsidR="00BC778E" w:rsidRPr="008418CA" w:rsidRDefault="00BC778E"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общий объем расходов бюджета в сумме </w:t>
      </w:r>
      <w:r w:rsidRPr="008418CA">
        <w:rPr>
          <w:rFonts w:ascii="Times New Roman" w:hAnsi="Times New Roman" w:cs="Times New Roman"/>
          <w:i/>
          <w:sz w:val="24"/>
          <w:szCs w:val="24"/>
        </w:rPr>
        <w:t xml:space="preserve">1 235 932,4 тыс. рублей;   </w:t>
      </w:r>
    </w:p>
    <w:p w:rsidR="00BC778E" w:rsidRPr="008418CA" w:rsidRDefault="00BC778E"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объем бюджетных ассигнований Дорожного фонда в сумме </w:t>
      </w:r>
      <w:r w:rsidRPr="008418CA">
        <w:rPr>
          <w:rFonts w:ascii="Times New Roman" w:hAnsi="Times New Roman" w:cs="Times New Roman"/>
          <w:i/>
          <w:sz w:val="24"/>
          <w:szCs w:val="24"/>
        </w:rPr>
        <w:t>9 207,0 тыс. рублей;</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нормативная величина резервного фонда администрации муниципального района  в сумме </w:t>
      </w:r>
      <w:r w:rsidRPr="008418CA">
        <w:rPr>
          <w:rFonts w:ascii="Times New Roman" w:hAnsi="Times New Roman" w:cs="Times New Roman"/>
          <w:i/>
          <w:sz w:val="24"/>
          <w:szCs w:val="24"/>
        </w:rPr>
        <w:t>150,0 тыс. рублей</w:t>
      </w:r>
      <w:r w:rsidRPr="008418CA">
        <w:rPr>
          <w:rFonts w:ascii="Times New Roman" w:hAnsi="Times New Roman" w:cs="Times New Roman"/>
          <w:sz w:val="24"/>
          <w:szCs w:val="24"/>
        </w:rPr>
        <w:t>;</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верхний предел муниципального внутреннего долга муниципального района на 01.01.2018 в сумме </w:t>
      </w:r>
      <w:r w:rsidRPr="008418CA">
        <w:rPr>
          <w:rFonts w:ascii="Times New Roman" w:hAnsi="Times New Roman" w:cs="Times New Roman"/>
          <w:i/>
          <w:sz w:val="24"/>
          <w:szCs w:val="24"/>
        </w:rPr>
        <w:t>88 331,0 тыс. рублей</w:t>
      </w:r>
      <w:r w:rsidRPr="008418CA">
        <w:rPr>
          <w:rFonts w:ascii="Times New Roman" w:hAnsi="Times New Roman" w:cs="Times New Roman"/>
          <w:sz w:val="24"/>
          <w:szCs w:val="24"/>
        </w:rPr>
        <w:t>;</w:t>
      </w:r>
    </w:p>
    <w:p w:rsidR="00BC778E" w:rsidRPr="008418CA" w:rsidRDefault="00BC778E"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предельный объем муниципального долга муниципального района в сумме </w:t>
      </w:r>
      <w:r w:rsidRPr="008418CA">
        <w:rPr>
          <w:rFonts w:ascii="Times New Roman" w:hAnsi="Times New Roman" w:cs="Times New Roman"/>
          <w:i/>
          <w:sz w:val="24"/>
          <w:szCs w:val="24"/>
        </w:rPr>
        <w:t>219 101,4 тыс. рублей;</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дефицит бюджета муниципального района в сумме </w:t>
      </w:r>
      <w:r w:rsidRPr="008418CA">
        <w:rPr>
          <w:rFonts w:ascii="Times New Roman" w:hAnsi="Times New Roman" w:cs="Times New Roman"/>
          <w:i/>
          <w:sz w:val="24"/>
          <w:szCs w:val="24"/>
        </w:rPr>
        <w:t>14 077,0 тыс. рублей</w:t>
      </w:r>
      <w:r w:rsidR="00EF30B1" w:rsidRPr="008418CA">
        <w:rPr>
          <w:rFonts w:ascii="Times New Roman" w:hAnsi="Times New Roman" w:cs="Times New Roman"/>
          <w:sz w:val="24"/>
          <w:szCs w:val="24"/>
        </w:rPr>
        <w:t>.</w:t>
      </w:r>
    </w:p>
    <w:p w:rsidR="00BC778E" w:rsidRPr="008418CA" w:rsidRDefault="00BC778E" w:rsidP="008418CA">
      <w:pPr>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b/>
          <w:sz w:val="24"/>
          <w:szCs w:val="24"/>
        </w:rPr>
        <w:t>Основные характеристики бюджета муниципального района на 2018 год и на 2019 год:</w:t>
      </w:r>
    </w:p>
    <w:p w:rsidR="00BC778E" w:rsidRPr="008418CA" w:rsidRDefault="00BC778E"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 xml:space="preserve">общий объем доходов бюджета муниципального района на 2018 год в сумме </w:t>
      </w:r>
      <w:r w:rsidRPr="008418CA">
        <w:rPr>
          <w:rFonts w:ascii="Times New Roman" w:hAnsi="Times New Roman" w:cs="Times New Roman"/>
          <w:i/>
          <w:sz w:val="24"/>
          <w:szCs w:val="24"/>
        </w:rPr>
        <w:t>1</w:t>
      </w:r>
      <w:r w:rsidR="00EF30B1" w:rsidRPr="008418CA">
        <w:rPr>
          <w:rFonts w:ascii="Times New Roman" w:hAnsi="Times New Roman" w:cs="Times New Roman"/>
          <w:i/>
          <w:sz w:val="24"/>
          <w:szCs w:val="24"/>
        </w:rPr>
        <w:t> </w:t>
      </w:r>
      <w:r w:rsidRPr="008418CA">
        <w:rPr>
          <w:rFonts w:ascii="Times New Roman" w:hAnsi="Times New Roman" w:cs="Times New Roman"/>
          <w:i/>
          <w:sz w:val="24"/>
          <w:szCs w:val="24"/>
        </w:rPr>
        <w:t>33</w:t>
      </w:r>
      <w:r w:rsidR="00EF30B1" w:rsidRPr="008418CA">
        <w:rPr>
          <w:rFonts w:ascii="Times New Roman" w:hAnsi="Times New Roman" w:cs="Times New Roman"/>
          <w:i/>
          <w:sz w:val="24"/>
          <w:szCs w:val="24"/>
        </w:rPr>
        <w:t>3 7</w:t>
      </w:r>
      <w:r w:rsidRPr="008418CA">
        <w:rPr>
          <w:rFonts w:ascii="Times New Roman" w:hAnsi="Times New Roman" w:cs="Times New Roman"/>
          <w:i/>
          <w:sz w:val="24"/>
          <w:szCs w:val="24"/>
        </w:rPr>
        <w:t>7</w:t>
      </w:r>
      <w:r w:rsidR="00EF30B1" w:rsidRPr="008418CA">
        <w:rPr>
          <w:rFonts w:ascii="Times New Roman" w:hAnsi="Times New Roman" w:cs="Times New Roman"/>
          <w:i/>
          <w:sz w:val="24"/>
          <w:szCs w:val="24"/>
        </w:rPr>
        <w:t>4,6</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в том числе объем безвозмездных поступлений в сумме </w:t>
      </w:r>
      <w:r w:rsidRPr="008418CA">
        <w:rPr>
          <w:rFonts w:ascii="Times New Roman" w:hAnsi="Times New Roman" w:cs="Times New Roman"/>
          <w:i/>
          <w:sz w:val="24"/>
          <w:szCs w:val="24"/>
        </w:rPr>
        <w:t>1</w:t>
      </w:r>
      <w:r w:rsidR="00EF30B1" w:rsidRPr="008418CA">
        <w:rPr>
          <w:rFonts w:ascii="Times New Roman" w:hAnsi="Times New Roman" w:cs="Times New Roman"/>
          <w:i/>
          <w:sz w:val="24"/>
          <w:szCs w:val="24"/>
        </w:rPr>
        <w:t> </w:t>
      </w:r>
      <w:r w:rsidRPr="008418CA">
        <w:rPr>
          <w:rFonts w:ascii="Times New Roman" w:hAnsi="Times New Roman" w:cs="Times New Roman"/>
          <w:i/>
          <w:sz w:val="24"/>
          <w:szCs w:val="24"/>
        </w:rPr>
        <w:t>033</w:t>
      </w:r>
      <w:r w:rsidR="00EF30B1" w:rsidRPr="008418CA">
        <w:rPr>
          <w:rFonts w:ascii="Times New Roman" w:hAnsi="Times New Roman" w:cs="Times New Roman"/>
          <w:i/>
          <w:sz w:val="24"/>
          <w:szCs w:val="24"/>
        </w:rPr>
        <w:t> </w:t>
      </w:r>
      <w:r w:rsidRPr="008418CA">
        <w:rPr>
          <w:rFonts w:ascii="Times New Roman" w:hAnsi="Times New Roman" w:cs="Times New Roman"/>
          <w:i/>
          <w:sz w:val="24"/>
          <w:szCs w:val="24"/>
        </w:rPr>
        <w:t>3</w:t>
      </w:r>
      <w:r w:rsidR="00EF30B1" w:rsidRPr="008418CA">
        <w:rPr>
          <w:rFonts w:ascii="Times New Roman" w:hAnsi="Times New Roman" w:cs="Times New Roman"/>
          <w:i/>
          <w:sz w:val="24"/>
          <w:szCs w:val="24"/>
        </w:rPr>
        <w:t>13,0</w:t>
      </w:r>
      <w:r w:rsidRPr="008418CA">
        <w:rPr>
          <w:rFonts w:ascii="Times New Roman" w:hAnsi="Times New Roman" w:cs="Times New Roman"/>
          <w:i/>
          <w:sz w:val="24"/>
          <w:szCs w:val="24"/>
        </w:rPr>
        <w:t xml:space="preserve"> тыс.</w:t>
      </w:r>
      <w:r w:rsidR="00EF30B1"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рублей</w:t>
      </w:r>
      <w:r w:rsidRPr="008418CA">
        <w:rPr>
          <w:rFonts w:ascii="Times New Roman" w:hAnsi="Times New Roman" w:cs="Times New Roman"/>
          <w:sz w:val="24"/>
          <w:szCs w:val="24"/>
        </w:rPr>
        <w:t xml:space="preserve"> и на 2019 год в сумме </w:t>
      </w:r>
      <w:r w:rsidRPr="008418CA">
        <w:rPr>
          <w:rFonts w:ascii="Times New Roman" w:hAnsi="Times New Roman" w:cs="Times New Roman"/>
          <w:i/>
          <w:sz w:val="24"/>
          <w:szCs w:val="24"/>
        </w:rPr>
        <w:t>1</w:t>
      </w:r>
      <w:r w:rsidR="00EF30B1" w:rsidRPr="008418CA">
        <w:rPr>
          <w:rFonts w:ascii="Times New Roman" w:hAnsi="Times New Roman" w:cs="Times New Roman"/>
          <w:i/>
          <w:sz w:val="24"/>
          <w:szCs w:val="24"/>
        </w:rPr>
        <w:t> </w:t>
      </w:r>
      <w:r w:rsidRPr="008418CA">
        <w:rPr>
          <w:rFonts w:ascii="Times New Roman" w:hAnsi="Times New Roman" w:cs="Times New Roman"/>
          <w:i/>
          <w:sz w:val="24"/>
          <w:szCs w:val="24"/>
        </w:rPr>
        <w:t>302</w:t>
      </w:r>
      <w:r w:rsidR="00EF30B1" w:rsidRPr="008418CA">
        <w:rPr>
          <w:rFonts w:ascii="Times New Roman" w:hAnsi="Times New Roman" w:cs="Times New Roman"/>
          <w:i/>
          <w:sz w:val="24"/>
          <w:szCs w:val="24"/>
        </w:rPr>
        <w:t xml:space="preserve"> 827,3</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в том числе объем безвозмездных поступлений в сумме </w:t>
      </w:r>
      <w:r w:rsidRPr="008418CA">
        <w:rPr>
          <w:rFonts w:ascii="Times New Roman" w:hAnsi="Times New Roman" w:cs="Times New Roman"/>
          <w:i/>
          <w:sz w:val="24"/>
          <w:szCs w:val="24"/>
        </w:rPr>
        <w:t>988 966,8 тыс. рублей</w:t>
      </w:r>
      <w:r w:rsidRPr="008418CA">
        <w:rPr>
          <w:rFonts w:ascii="Times New Roman" w:hAnsi="Times New Roman" w:cs="Times New Roman"/>
          <w:sz w:val="24"/>
          <w:szCs w:val="24"/>
        </w:rPr>
        <w:t>;</w:t>
      </w:r>
      <w:proofErr w:type="gramEnd"/>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общий объем расходов бюджета муниципального района на 2018 год в сумме </w:t>
      </w:r>
      <w:r w:rsidRPr="008418CA">
        <w:rPr>
          <w:rFonts w:ascii="Times New Roman" w:hAnsi="Times New Roman" w:cs="Times New Roman"/>
          <w:i/>
          <w:sz w:val="24"/>
          <w:szCs w:val="24"/>
        </w:rPr>
        <w:t>1 285 820,0 тыс. рублей</w:t>
      </w:r>
      <w:r w:rsidRPr="008418CA">
        <w:rPr>
          <w:rFonts w:ascii="Times New Roman" w:hAnsi="Times New Roman" w:cs="Times New Roman"/>
          <w:sz w:val="24"/>
          <w:szCs w:val="24"/>
        </w:rPr>
        <w:t xml:space="preserve"> и на 2019 год в сумме </w:t>
      </w:r>
      <w:r w:rsidRPr="008418CA">
        <w:rPr>
          <w:rFonts w:ascii="Times New Roman" w:hAnsi="Times New Roman" w:cs="Times New Roman"/>
          <w:i/>
          <w:sz w:val="24"/>
          <w:szCs w:val="24"/>
        </w:rPr>
        <w:t>1 320 283,8 тыс. рублей</w:t>
      </w:r>
      <w:r w:rsidRPr="008418CA">
        <w:rPr>
          <w:rFonts w:ascii="Times New Roman" w:hAnsi="Times New Roman" w:cs="Times New Roman"/>
          <w:sz w:val="24"/>
          <w:szCs w:val="24"/>
        </w:rPr>
        <w:t>;</w:t>
      </w:r>
    </w:p>
    <w:p w:rsidR="00BC778E" w:rsidRPr="008418CA" w:rsidRDefault="00BC778E"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объем бюджетных ассигнований Дорожного фонда на 2018</w:t>
      </w:r>
      <w:r w:rsidR="00F122E6">
        <w:rPr>
          <w:rFonts w:ascii="Times New Roman" w:hAnsi="Times New Roman" w:cs="Times New Roman"/>
          <w:sz w:val="24"/>
          <w:szCs w:val="24"/>
        </w:rPr>
        <w:t>-2019 ежегодно</w:t>
      </w:r>
      <w:r w:rsidRPr="008418CA">
        <w:rPr>
          <w:rFonts w:ascii="Times New Roman" w:hAnsi="Times New Roman" w:cs="Times New Roman"/>
          <w:sz w:val="24"/>
          <w:szCs w:val="24"/>
        </w:rPr>
        <w:t xml:space="preserve"> в сумме </w:t>
      </w:r>
      <w:r w:rsidRPr="008418CA">
        <w:rPr>
          <w:rFonts w:ascii="Times New Roman" w:hAnsi="Times New Roman" w:cs="Times New Roman"/>
          <w:i/>
          <w:sz w:val="24"/>
          <w:szCs w:val="24"/>
        </w:rPr>
        <w:t>9 207,0 тыс. рублей</w:t>
      </w:r>
      <w:r w:rsidRPr="008418CA">
        <w:rPr>
          <w:rFonts w:ascii="Times New Roman" w:hAnsi="Times New Roman" w:cs="Times New Roman"/>
          <w:sz w:val="24"/>
          <w:szCs w:val="24"/>
        </w:rPr>
        <w:t>;</w:t>
      </w:r>
    </w:p>
    <w:p w:rsidR="00BC778E" w:rsidRPr="008418CA" w:rsidRDefault="00BC778E"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нормативная величина резервного фонда администрации муниципального района на 2018 год в сумме </w:t>
      </w:r>
      <w:r w:rsidRPr="008418CA">
        <w:rPr>
          <w:rFonts w:ascii="Times New Roman" w:hAnsi="Times New Roman" w:cs="Times New Roman"/>
          <w:i/>
          <w:sz w:val="24"/>
          <w:szCs w:val="24"/>
        </w:rPr>
        <w:t>150,0 тыс. рублей</w:t>
      </w:r>
      <w:r w:rsidRPr="008418CA">
        <w:rPr>
          <w:rFonts w:ascii="Times New Roman" w:hAnsi="Times New Roman" w:cs="Times New Roman"/>
          <w:sz w:val="24"/>
          <w:szCs w:val="24"/>
        </w:rPr>
        <w:t xml:space="preserve"> и на 2019 год в сумме </w:t>
      </w:r>
      <w:r w:rsidRPr="008418CA">
        <w:rPr>
          <w:rFonts w:ascii="Times New Roman" w:hAnsi="Times New Roman" w:cs="Times New Roman"/>
          <w:i/>
          <w:sz w:val="24"/>
          <w:szCs w:val="24"/>
        </w:rPr>
        <w:t>150,0 тыс. рублей;</w:t>
      </w:r>
    </w:p>
    <w:p w:rsidR="00BC778E" w:rsidRPr="008418CA" w:rsidRDefault="00BC778E"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верхний предел муниципального внутреннего долга муниципального района на 01.01.2019 года в сумме </w:t>
      </w:r>
      <w:r w:rsidRPr="008418CA">
        <w:rPr>
          <w:rFonts w:ascii="Times New Roman" w:hAnsi="Times New Roman" w:cs="Times New Roman"/>
          <w:i/>
          <w:sz w:val="24"/>
          <w:szCs w:val="24"/>
        </w:rPr>
        <w:t>24 800,0 тыс. рублей</w:t>
      </w:r>
      <w:r w:rsidRPr="008418CA">
        <w:rPr>
          <w:rFonts w:ascii="Times New Roman" w:hAnsi="Times New Roman" w:cs="Times New Roman"/>
          <w:sz w:val="24"/>
          <w:szCs w:val="24"/>
        </w:rPr>
        <w:t xml:space="preserve"> и на 01.01.2020 года в сумме </w:t>
      </w:r>
      <w:r w:rsidRPr="008418CA">
        <w:rPr>
          <w:rFonts w:ascii="Times New Roman" w:hAnsi="Times New Roman" w:cs="Times New Roman"/>
          <w:i/>
          <w:sz w:val="24"/>
          <w:szCs w:val="24"/>
        </w:rPr>
        <w:t xml:space="preserve">29 600,0 тыс. рублей; </w:t>
      </w:r>
    </w:p>
    <w:p w:rsidR="00BC778E" w:rsidRPr="008418CA" w:rsidRDefault="00BC778E" w:rsidP="008418CA">
      <w:pPr>
        <w:spacing w:after="0" w:line="288" w:lineRule="auto"/>
        <w:ind w:firstLine="567"/>
        <w:jc w:val="both"/>
        <w:rPr>
          <w:rFonts w:ascii="Times New Roman" w:hAnsi="Times New Roman" w:cs="Times New Roman"/>
          <w:b/>
          <w:i/>
          <w:sz w:val="24"/>
          <w:szCs w:val="24"/>
        </w:rPr>
      </w:pPr>
      <w:r w:rsidRPr="008418CA">
        <w:rPr>
          <w:rFonts w:ascii="Times New Roman" w:hAnsi="Times New Roman" w:cs="Times New Roman"/>
          <w:sz w:val="24"/>
          <w:szCs w:val="24"/>
        </w:rPr>
        <w:lastRenderedPageBreak/>
        <w:t xml:space="preserve">предельный объем муниципального долга муниципального района на 2018 год в сумме </w:t>
      </w:r>
      <w:r w:rsidRPr="008418CA">
        <w:rPr>
          <w:rFonts w:ascii="Times New Roman" w:hAnsi="Times New Roman" w:cs="Times New Roman"/>
          <w:i/>
          <w:sz w:val="24"/>
          <w:szCs w:val="24"/>
        </w:rPr>
        <w:t>233 895,6 тыс. рублей</w:t>
      </w:r>
      <w:r w:rsidRPr="008418CA">
        <w:rPr>
          <w:rFonts w:ascii="Times New Roman" w:hAnsi="Times New Roman" w:cs="Times New Roman"/>
          <w:sz w:val="24"/>
          <w:szCs w:val="24"/>
        </w:rPr>
        <w:t xml:space="preserve"> и на 2019 год в сумме </w:t>
      </w:r>
      <w:r w:rsidRPr="008418CA">
        <w:rPr>
          <w:rFonts w:ascii="Times New Roman" w:hAnsi="Times New Roman" w:cs="Times New Roman"/>
          <w:i/>
          <w:sz w:val="24"/>
          <w:szCs w:val="24"/>
        </w:rPr>
        <w:t>174 565,1 тыс. рублей;</w:t>
      </w:r>
    </w:p>
    <w:p w:rsidR="00BC778E" w:rsidRPr="008418CA" w:rsidRDefault="00BC778E"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профицит бюджета муниципального района на 2018 год в сумме </w:t>
      </w:r>
      <w:r w:rsidRPr="008418CA">
        <w:rPr>
          <w:rFonts w:ascii="Times New Roman" w:hAnsi="Times New Roman" w:cs="Times New Roman"/>
          <w:i/>
          <w:sz w:val="24"/>
          <w:szCs w:val="24"/>
        </w:rPr>
        <w:t>47 954,5 тыс. рублей;</w:t>
      </w:r>
    </w:p>
    <w:p w:rsidR="00D1540D" w:rsidRPr="008418CA" w:rsidRDefault="00BC778E" w:rsidP="008418CA">
      <w:pPr>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sz w:val="24"/>
          <w:szCs w:val="24"/>
        </w:rPr>
        <w:t xml:space="preserve">дефицит бюджета муниципального района на 2019 год в сумме </w:t>
      </w:r>
      <w:r w:rsidRPr="008418CA">
        <w:rPr>
          <w:rFonts w:ascii="Times New Roman" w:hAnsi="Times New Roman" w:cs="Times New Roman"/>
          <w:i/>
          <w:sz w:val="24"/>
          <w:szCs w:val="24"/>
        </w:rPr>
        <w:t>17 456,5 тыс. рублей</w:t>
      </w:r>
      <w:r w:rsidRPr="008418CA">
        <w:rPr>
          <w:rFonts w:ascii="Times New Roman" w:hAnsi="Times New Roman" w:cs="Times New Roman"/>
          <w:sz w:val="24"/>
          <w:szCs w:val="24"/>
        </w:rPr>
        <w:t>.</w:t>
      </w:r>
      <w:r w:rsidR="00D1540D" w:rsidRPr="008418CA">
        <w:rPr>
          <w:rFonts w:ascii="Times New Roman" w:hAnsi="Times New Roman" w:cs="Times New Roman"/>
          <w:b/>
          <w:sz w:val="24"/>
          <w:szCs w:val="24"/>
        </w:rPr>
        <w:t xml:space="preserve">                                                                                                                                                                                                                                                                                                                                                                                                                                                                                                                       </w:t>
      </w:r>
    </w:p>
    <w:p w:rsidR="00D1540D" w:rsidRPr="008418CA" w:rsidRDefault="00137C9E" w:rsidP="008418CA">
      <w:pPr>
        <w:spacing w:after="0" w:line="288" w:lineRule="auto"/>
        <w:ind w:firstLine="567"/>
        <w:jc w:val="center"/>
        <w:rPr>
          <w:rFonts w:ascii="Times New Roman" w:hAnsi="Times New Roman" w:cs="Times New Roman"/>
          <w:b/>
          <w:sz w:val="24"/>
          <w:szCs w:val="24"/>
        </w:rPr>
      </w:pPr>
      <w:r w:rsidRPr="008418CA">
        <w:rPr>
          <w:rFonts w:ascii="Times New Roman" w:hAnsi="Times New Roman" w:cs="Times New Roman"/>
          <w:b/>
          <w:color w:val="000000"/>
          <w:sz w:val="24"/>
          <w:szCs w:val="24"/>
        </w:rPr>
        <w:t>3</w:t>
      </w:r>
      <w:r w:rsidR="006033DA" w:rsidRPr="008418CA">
        <w:rPr>
          <w:rFonts w:ascii="Times New Roman" w:hAnsi="Times New Roman" w:cs="Times New Roman"/>
          <w:b/>
          <w:color w:val="000000"/>
          <w:sz w:val="24"/>
          <w:szCs w:val="24"/>
        </w:rPr>
        <w:t>. Основные показатели прогноза социально- экономического развития муниципального района «</w:t>
      </w:r>
      <w:r w:rsidRPr="008418CA">
        <w:rPr>
          <w:rFonts w:ascii="Times New Roman" w:hAnsi="Times New Roman" w:cs="Times New Roman"/>
          <w:b/>
          <w:color w:val="000000"/>
          <w:sz w:val="24"/>
          <w:szCs w:val="24"/>
        </w:rPr>
        <w:t>Г</w:t>
      </w:r>
      <w:r w:rsidR="006033DA" w:rsidRPr="008418CA">
        <w:rPr>
          <w:rFonts w:ascii="Times New Roman" w:hAnsi="Times New Roman" w:cs="Times New Roman"/>
          <w:b/>
          <w:color w:val="000000"/>
          <w:sz w:val="24"/>
          <w:szCs w:val="24"/>
        </w:rPr>
        <w:t xml:space="preserve">ород Людиново и </w:t>
      </w:r>
      <w:proofErr w:type="spellStart"/>
      <w:r w:rsidR="006033DA" w:rsidRPr="008418CA">
        <w:rPr>
          <w:rFonts w:ascii="Times New Roman" w:hAnsi="Times New Roman" w:cs="Times New Roman"/>
          <w:b/>
          <w:color w:val="000000"/>
          <w:sz w:val="24"/>
          <w:szCs w:val="24"/>
        </w:rPr>
        <w:t>Людиновский</w:t>
      </w:r>
      <w:proofErr w:type="spellEnd"/>
      <w:r w:rsidR="006033DA" w:rsidRPr="008418CA">
        <w:rPr>
          <w:rFonts w:ascii="Times New Roman" w:hAnsi="Times New Roman" w:cs="Times New Roman"/>
          <w:b/>
          <w:color w:val="000000"/>
          <w:sz w:val="24"/>
          <w:szCs w:val="24"/>
        </w:rPr>
        <w:t xml:space="preserve"> район» и о</w:t>
      </w:r>
      <w:r w:rsidR="00D1540D" w:rsidRPr="008418CA">
        <w:rPr>
          <w:rFonts w:ascii="Times New Roman" w:hAnsi="Times New Roman" w:cs="Times New Roman"/>
          <w:b/>
          <w:color w:val="000000"/>
          <w:sz w:val="24"/>
          <w:szCs w:val="24"/>
        </w:rPr>
        <w:t>бщая оценка социально</w:t>
      </w:r>
      <w:r w:rsidR="00D1540D" w:rsidRPr="008418CA">
        <w:rPr>
          <w:rFonts w:ascii="Times New Roman" w:hAnsi="Times New Roman" w:cs="Times New Roman"/>
          <w:b/>
          <w:sz w:val="24"/>
          <w:szCs w:val="24"/>
        </w:rPr>
        <w:t>-экономической ситуации в муниципальном образовании</w:t>
      </w:r>
    </w:p>
    <w:p w:rsidR="00137C9E" w:rsidRPr="008418CA" w:rsidRDefault="007B00E1"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Прогноз социально-экономического развития муниципального района «Город Людиново</w:t>
      </w:r>
    </w:p>
    <w:p w:rsidR="00137C9E" w:rsidRPr="008418CA" w:rsidRDefault="007B00E1"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подготовлен с учетом </w:t>
      </w:r>
      <w:proofErr w:type="gramStart"/>
      <w:r w:rsidRPr="008418CA">
        <w:rPr>
          <w:rFonts w:ascii="Times New Roman" w:hAnsi="Times New Roman" w:cs="Times New Roman"/>
          <w:sz w:val="24"/>
          <w:szCs w:val="24"/>
        </w:rPr>
        <w:t>разработанных</w:t>
      </w:r>
      <w:proofErr w:type="gramEnd"/>
      <w:r w:rsidRPr="008418CA">
        <w:rPr>
          <w:rFonts w:ascii="Times New Roman" w:hAnsi="Times New Roman" w:cs="Times New Roman"/>
          <w:sz w:val="24"/>
          <w:szCs w:val="24"/>
        </w:rPr>
        <w:t xml:space="preserve"> Министерством экономического</w:t>
      </w:r>
    </w:p>
    <w:p w:rsidR="00137C9E" w:rsidRPr="008418CA" w:rsidRDefault="007B00E1"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развития Российской Федерации сценарных условий, основных параметров прогноза</w:t>
      </w:r>
      <w:r w:rsidR="0062604A" w:rsidRPr="008418CA">
        <w:rPr>
          <w:rFonts w:ascii="Times New Roman" w:hAnsi="Times New Roman" w:cs="Times New Roman"/>
          <w:sz w:val="24"/>
          <w:szCs w:val="24"/>
        </w:rPr>
        <w:t xml:space="preserve"> </w:t>
      </w:r>
      <w:r w:rsidRPr="008418CA">
        <w:rPr>
          <w:rFonts w:ascii="Times New Roman" w:hAnsi="Times New Roman" w:cs="Times New Roman"/>
          <w:sz w:val="24"/>
          <w:szCs w:val="24"/>
        </w:rPr>
        <w:t xml:space="preserve">социально-экономического развития Калужской области, Российской Федерации и предельных </w:t>
      </w:r>
    </w:p>
    <w:p w:rsidR="00137C9E" w:rsidRPr="008418CA" w:rsidRDefault="007B00E1"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уровней цен (тарифов) на товары и услуги компаний</w:t>
      </w:r>
      <w:r w:rsidR="0062604A" w:rsidRPr="008418CA">
        <w:rPr>
          <w:rFonts w:ascii="Times New Roman" w:hAnsi="Times New Roman" w:cs="Times New Roman"/>
          <w:sz w:val="24"/>
          <w:szCs w:val="24"/>
        </w:rPr>
        <w:t xml:space="preserve"> </w:t>
      </w:r>
      <w:r w:rsidRPr="008418CA">
        <w:rPr>
          <w:rFonts w:ascii="Times New Roman" w:hAnsi="Times New Roman" w:cs="Times New Roman"/>
          <w:sz w:val="24"/>
          <w:szCs w:val="24"/>
        </w:rPr>
        <w:t xml:space="preserve"> инфраструктурного сектора, условий на 2017 год и на плановый период до 2019 года.</w:t>
      </w:r>
    </w:p>
    <w:p w:rsidR="007B00E1" w:rsidRPr="008418CA" w:rsidRDefault="007B00E1"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За исходные данные приняты итоги социально-экономического развития муниципального</w:t>
      </w:r>
      <w:r w:rsidR="00E541FF" w:rsidRPr="008418CA">
        <w:rPr>
          <w:rFonts w:ascii="Times New Roman" w:hAnsi="Times New Roman" w:cs="Times New Roman"/>
          <w:sz w:val="24"/>
          <w:szCs w:val="24"/>
        </w:rPr>
        <w:t xml:space="preserve"> </w:t>
      </w:r>
      <w:r w:rsidRPr="008418CA">
        <w:rPr>
          <w:rFonts w:ascii="Times New Roman" w:hAnsi="Times New Roman" w:cs="Times New Roman"/>
          <w:sz w:val="24"/>
          <w:szCs w:val="24"/>
        </w:rPr>
        <w:t xml:space="preserve"> района в 2015 году и оценка 2016 года, материалы представленные предприятиями и учреждениями муниципального района, государственной статистикой, а также расчеты</w:t>
      </w:r>
      <w:r w:rsidR="005C17AF" w:rsidRPr="008418CA">
        <w:rPr>
          <w:rFonts w:ascii="Times New Roman" w:hAnsi="Times New Roman" w:cs="Times New Roman"/>
          <w:sz w:val="24"/>
          <w:szCs w:val="24"/>
        </w:rPr>
        <w:t xml:space="preserve"> отдела экономического планирования и инвестиций администрации муниципального района</w:t>
      </w:r>
      <w:r w:rsidRPr="008418CA">
        <w:rPr>
          <w:rFonts w:ascii="Times New Roman" w:hAnsi="Times New Roman" w:cs="Times New Roman"/>
          <w:sz w:val="24"/>
          <w:szCs w:val="24"/>
        </w:rPr>
        <w:t>.</w:t>
      </w:r>
    </w:p>
    <w:p w:rsidR="00137C9E" w:rsidRPr="008418CA" w:rsidRDefault="007B00E1"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Основные показатели прогноза социально-экономического развития администрацией </w:t>
      </w:r>
    </w:p>
    <w:p w:rsidR="007B00E1" w:rsidRPr="008418CA" w:rsidRDefault="007B00E1"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на 2017 год и на плановый период до 2019 года </w:t>
      </w:r>
      <w:proofErr w:type="gramStart"/>
      <w:r w:rsidRPr="008418CA">
        <w:rPr>
          <w:rFonts w:ascii="Times New Roman" w:hAnsi="Times New Roman" w:cs="Times New Roman"/>
          <w:sz w:val="24"/>
          <w:szCs w:val="24"/>
        </w:rPr>
        <w:t>разработаны</w:t>
      </w:r>
      <w:proofErr w:type="gramEnd"/>
      <w:r w:rsidRPr="008418CA">
        <w:rPr>
          <w:rFonts w:ascii="Times New Roman" w:hAnsi="Times New Roman" w:cs="Times New Roman"/>
          <w:sz w:val="24"/>
          <w:szCs w:val="24"/>
        </w:rPr>
        <w:t xml:space="preserve"> в двух вариантах: </w:t>
      </w:r>
    </w:p>
    <w:p w:rsidR="007B00E1" w:rsidRPr="008418CA" w:rsidRDefault="005C17AF"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007B00E1" w:rsidRPr="008418CA">
        <w:rPr>
          <w:rFonts w:ascii="Times New Roman" w:hAnsi="Times New Roman" w:cs="Times New Roman"/>
          <w:sz w:val="24"/>
          <w:szCs w:val="24"/>
        </w:rPr>
        <w:t>вариант 1 (базовый) – отражает динамику умеренных темпов развития экономики,</w:t>
      </w:r>
      <w:r w:rsidR="0062604A" w:rsidRPr="008418CA">
        <w:rPr>
          <w:rFonts w:ascii="Times New Roman" w:hAnsi="Times New Roman" w:cs="Times New Roman"/>
          <w:sz w:val="24"/>
          <w:szCs w:val="24"/>
        </w:rPr>
        <w:t xml:space="preserve"> </w:t>
      </w:r>
      <w:r w:rsidR="007B00E1" w:rsidRPr="008418CA">
        <w:rPr>
          <w:rFonts w:ascii="Times New Roman" w:hAnsi="Times New Roman" w:cs="Times New Roman"/>
          <w:sz w:val="24"/>
          <w:szCs w:val="24"/>
        </w:rPr>
        <w:t>предполагается, что годовые темпы экономики будут оставаться на достигнутом уровне;</w:t>
      </w:r>
    </w:p>
    <w:p w:rsidR="007B00E1" w:rsidRPr="008418CA" w:rsidRDefault="005C17AF" w:rsidP="008418CA">
      <w:pPr>
        <w:tabs>
          <w:tab w:val="center" w:pos="14459"/>
        </w:tabs>
        <w:spacing w:after="0" w:line="288" w:lineRule="auto"/>
        <w:ind w:firstLine="567"/>
        <w:jc w:val="both"/>
        <w:rPr>
          <w:rFonts w:ascii="Times New Roman" w:hAnsi="Times New Roman" w:cs="Times New Roman"/>
          <w:color w:val="FF0000"/>
          <w:sz w:val="24"/>
          <w:szCs w:val="24"/>
        </w:rPr>
      </w:pPr>
      <w:r w:rsidRPr="008418CA">
        <w:rPr>
          <w:rFonts w:ascii="Times New Roman" w:hAnsi="Times New Roman" w:cs="Times New Roman"/>
          <w:sz w:val="24"/>
          <w:szCs w:val="24"/>
        </w:rPr>
        <w:t>-</w:t>
      </w:r>
      <w:r w:rsidR="0062604A" w:rsidRPr="008418CA">
        <w:rPr>
          <w:rFonts w:ascii="Times New Roman" w:hAnsi="Times New Roman" w:cs="Times New Roman"/>
          <w:sz w:val="24"/>
          <w:szCs w:val="24"/>
        </w:rPr>
        <w:t xml:space="preserve"> </w:t>
      </w:r>
      <w:r w:rsidR="007B00E1" w:rsidRPr="008418CA">
        <w:rPr>
          <w:rFonts w:ascii="Times New Roman" w:hAnsi="Times New Roman" w:cs="Times New Roman"/>
          <w:sz w:val="24"/>
          <w:szCs w:val="24"/>
        </w:rPr>
        <w:t>вариант 2 (целевой) – ориентирован на повышение уровня и стандартов качества</w:t>
      </w:r>
      <w:r w:rsidR="0062604A" w:rsidRPr="008418CA">
        <w:rPr>
          <w:rFonts w:ascii="Times New Roman" w:hAnsi="Times New Roman" w:cs="Times New Roman"/>
          <w:sz w:val="24"/>
          <w:szCs w:val="24"/>
        </w:rPr>
        <w:t xml:space="preserve">  </w:t>
      </w:r>
      <w:r w:rsidR="007B00E1" w:rsidRPr="008418CA">
        <w:rPr>
          <w:rFonts w:ascii="Times New Roman" w:hAnsi="Times New Roman" w:cs="Times New Roman"/>
          <w:sz w:val="24"/>
          <w:szCs w:val="24"/>
        </w:rPr>
        <w:t>жизни населения, активизацию структурных сдвигов, стимулирование экономического</w:t>
      </w:r>
      <w:r w:rsidR="0062604A" w:rsidRPr="008418CA">
        <w:rPr>
          <w:rFonts w:ascii="Times New Roman" w:hAnsi="Times New Roman" w:cs="Times New Roman"/>
          <w:sz w:val="24"/>
          <w:szCs w:val="24"/>
        </w:rPr>
        <w:t xml:space="preserve"> </w:t>
      </w:r>
      <w:r w:rsidR="007B00E1" w:rsidRPr="008418CA">
        <w:rPr>
          <w:rFonts w:ascii="Times New Roman" w:hAnsi="Times New Roman" w:cs="Times New Roman"/>
          <w:sz w:val="24"/>
          <w:szCs w:val="24"/>
        </w:rPr>
        <w:t>роста и модернизации, а также на повышение эффективности расходов бюджета.</w:t>
      </w:r>
    </w:p>
    <w:p w:rsidR="007B00E1" w:rsidRPr="008418CA" w:rsidRDefault="007B00E1" w:rsidP="008418CA">
      <w:pPr>
        <w:tabs>
          <w:tab w:val="center" w:pos="14459"/>
        </w:tabs>
        <w:spacing w:after="0" w:line="288" w:lineRule="auto"/>
        <w:ind w:firstLine="567"/>
        <w:jc w:val="both"/>
        <w:rPr>
          <w:rFonts w:ascii="Times New Roman" w:hAnsi="Times New Roman" w:cs="Times New Roman"/>
          <w:bCs/>
          <w:sz w:val="24"/>
          <w:szCs w:val="24"/>
        </w:rPr>
      </w:pPr>
      <w:proofErr w:type="gramStart"/>
      <w:r w:rsidRPr="008418CA">
        <w:rPr>
          <w:rFonts w:ascii="Times New Roman" w:hAnsi="Times New Roman" w:cs="Times New Roman"/>
          <w:bCs/>
          <w:sz w:val="24"/>
          <w:szCs w:val="24"/>
        </w:rPr>
        <w:t>Первый вариант сценарных условий был разработан в июне 2016 года, который в</w:t>
      </w:r>
      <w:r w:rsidR="0062604A" w:rsidRPr="008418CA">
        <w:rPr>
          <w:rFonts w:ascii="Times New Roman" w:hAnsi="Times New Roman" w:cs="Times New Roman"/>
          <w:bCs/>
          <w:sz w:val="24"/>
          <w:szCs w:val="24"/>
        </w:rPr>
        <w:t xml:space="preserve"> </w:t>
      </w:r>
      <w:r w:rsidRPr="008418CA">
        <w:rPr>
          <w:rFonts w:ascii="Times New Roman" w:hAnsi="Times New Roman" w:cs="Times New Roman"/>
          <w:bCs/>
          <w:sz w:val="24"/>
          <w:szCs w:val="24"/>
        </w:rPr>
        <w:t xml:space="preserve"> составе Прогноза муниципального района включен в Прогноз социально-экономического развития Калужской области на 2017 год и плановый период</w:t>
      </w:r>
      <w:r w:rsidR="0062604A" w:rsidRPr="008418CA">
        <w:rPr>
          <w:rFonts w:ascii="Times New Roman" w:hAnsi="Times New Roman" w:cs="Times New Roman"/>
          <w:bCs/>
          <w:sz w:val="24"/>
          <w:szCs w:val="24"/>
        </w:rPr>
        <w:t xml:space="preserve"> </w:t>
      </w:r>
      <w:r w:rsidRPr="008418CA">
        <w:rPr>
          <w:rFonts w:ascii="Times New Roman" w:hAnsi="Times New Roman" w:cs="Times New Roman"/>
          <w:bCs/>
          <w:sz w:val="24"/>
          <w:szCs w:val="24"/>
        </w:rPr>
        <w:t xml:space="preserve"> 2018-2019 годов и предполагается считать его за базовый вариант прогноза при формировании показателей бюджета муниципального района «Город Людиново и </w:t>
      </w:r>
      <w:proofErr w:type="spellStart"/>
      <w:r w:rsidRPr="008418CA">
        <w:rPr>
          <w:rFonts w:ascii="Times New Roman" w:hAnsi="Times New Roman" w:cs="Times New Roman"/>
          <w:bCs/>
          <w:sz w:val="24"/>
          <w:szCs w:val="24"/>
        </w:rPr>
        <w:t>Людиновский</w:t>
      </w:r>
      <w:proofErr w:type="spellEnd"/>
      <w:r w:rsidRPr="008418CA">
        <w:rPr>
          <w:rFonts w:ascii="Times New Roman" w:hAnsi="Times New Roman" w:cs="Times New Roman"/>
          <w:bCs/>
          <w:sz w:val="24"/>
          <w:szCs w:val="24"/>
        </w:rPr>
        <w:t xml:space="preserve"> район» на 2017 год. </w:t>
      </w:r>
      <w:proofErr w:type="gramEnd"/>
    </w:p>
    <w:p w:rsidR="009A4DBC" w:rsidRPr="008418CA" w:rsidRDefault="009A4DBC" w:rsidP="008418CA">
      <w:pPr>
        <w:tabs>
          <w:tab w:val="left" w:pos="2385"/>
          <w:tab w:val="left" w:pos="2715"/>
          <w:tab w:val="center" w:pos="7700"/>
          <w:tab w:val="center" w:pos="14459"/>
        </w:tabs>
        <w:spacing w:after="0" w:line="288" w:lineRule="auto"/>
        <w:jc w:val="both"/>
        <w:rPr>
          <w:rFonts w:ascii="Times New Roman" w:hAnsi="Times New Roman" w:cs="Times New Roman"/>
          <w:b/>
          <w:sz w:val="24"/>
          <w:szCs w:val="24"/>
        </w:rPr>
      </w:pPr>
      <w:r w:rsidRPr="008418CA">
        <w:rPr>
          <w:rFonts w:ascii="Times New Roman" w:hAnsi="Times New Roman" w:cs="Times New Roman"/>
          <w:b/>
          <w:sz w:val="24"/>
          <w:szCs w:val="24"/>
        </w:rPr>
        <w:tab/>
      </w:r>
      <w:r w:rsidRPr="008418CA">
        <w:rPr>
          <w:rFonts w:ascii="Times New Roman" w:hAnsi="Times New Roman" w:cs="Times New Roman"/>
          <w:b/>
          <w:sz w:val="24"/>
          <w:szCs w:val="24"/>
        </w:rPr>
        <w:tab/>
      </w:r>
      <w:r w:rsidR="00212421">
        <w:rPr>
          <w:rFonts w:ascii="Times New Roman" w:hAnsi="Times New Roman" w:cs="Times New Roman"/>
          <w:b/>
          <w:sz w:val="24"/>
          <w:szCs w:val="24"/>
        </w:rPr>
        <w:t xml:space="preserve">           </w:t>
      </w:r>
      <w:r w:rsidRPr="008418CA">
        <w:rPr>
          <w:rFonts w:ascii="Times New Roman" w:hAnsi="Times New Roman" w:cs="Times New Roman"/>
          <w:b/>
          <w:sz w:val="24"/>
          <w:szCs w:val="24"/>
        </w:rPr>
        <w:t>Население и труд</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Численность населения в районе, по состоянию на 01.01.2016 года, согласно информации </w:t>
      </w:r>
      <w:proofErr w:type="spellStart"/>
      <w:r w:rsidRPr="008418CA">
        <w:rPr>
          <w:rFonts w:ascii="Times New Roman" w:hAnsi="Times New Roman" w:cs="Times New Roman"/>
          <w:sz w:val="24"/>
          <w:szCs w:val="24"/>
        </w:rPr>
        <w:t>Калугастата</w:t>
      </w:r>
      <w:proofErr w:type="spellEnd"/>
      <w:r w:rsidRPr="008418CA">
        <w:rPr>
          <w:rFonts w:ascii="Times New Roman" w:hAnsi="Times New Roman" w:cs="Times New Roman"/>
          <w:sz w:val="24"/>
          <w:szCs w:val="24"/>
        </w:rPr>
        <w:t>, составила 43,199   тыс. человек.  Численность детей в возрасте до 18 лет составила 8,4 тыс. человек. В общей численности населения - 34,3%  составляют пенсионеры; 19,4% – дети в возрасте до 18 лет.  В экономике района работает немногим более 15 тысяч человек, из них 1  тыс. – индивидуальные предприниматели, 14,25 тыс. человек работают на крупных, средних и малых предприятиях и в организациях.</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прогнозируемом периоде предполагается, что вектор  снижения численности населения района будет изменен за счет миграционного прироста,  Так как,  естественная убыль населения в среднем в год составит 110 - 140 чел., а миграционный прирост  ожидается до 200 человек в год.</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lastRenderedPageBreak/>
        <w:t xml:space="preserve">Миграционный  прирост предполагается в связи с развитием на территории района особой экономической зоны «Людиново». Сегодня на территории ОЭЗ действует тепличный комплекс ООО «Агро-Инвест». На текущий период статус резидента получили еще четыре компании, </w:t>
      </w:r>
      <w:proofErr w:type="gramStart"/>
      <w:r w:rsidRPr="008418CA">
        <w:rPr>
          <w:rFonts w:ascii="Times New Roman" w:hAnsi="Times New Roman" w:cs="Times New Roman"/>
          <w:sz w:val="24"/>
          <w:szCs w:val="24"/>
        </w:rPr>
        <w:t>согласно</w:t>
      </w:r>
      <w:proofErr w:type="gramEnd"/>
      <w:r w:rsidRPr="008418CA">
        <w:rPr>
          <w:rFonts w:ascii="Times New Roman" w:hAnsi="Times New Roman" w:cs="Times New Roman"/>
          <w:sz w:val="24"/>
          <w:szCs w:val="24"/>
        </w:rPr>
        <w:t xml:space="preserve"> их бизнес-планов запуск производства ожидается во втором полугодии 2018 года. Удовлетворение потребности в кадрах новых предприятий предполагается отчасти за счет миграционного притока населения в район.</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текущем году по базовому варианту прогноза предполагается, что численность работающих  снизится (на 350 чел.) и составит немногим менее 14,0 тыс. человек. Исходя из информации </w:t>
      </w:r>
      <w:proofErr w:type="spellStart"/>
      <w:r w:rsidRPr="008418CA">
        <w:rPr>
          <w:rFonts w:ascii="Times New Roman" w:hAnsi="Times New Roman" w:cs="Times New Roman"/>
          <w:sz w:val="24"/>
          <w:szCs w:val="24"/>
        </w:rPr>
        <w:t>Калугастата</w:t>
      </w:r>
      <w:proofErr w:type="spellEnd"/>
      <w:r w:rsidRPr="008418CA">
        <w:rPr>
          <w:rFonts w:ascii="Times New Roman" w:hAnsi="Times New Roman" w:cs="Times New Roman"/>
          <w:sz w:val="24"/>
          <w:szCs w:val="24"/>
        </w:rPr>
        <w:t xml:space="preserve">, среднегодовая численность работающих на крупных и средних </w:t>
      </w:r>
      <w:proofErr w:type="gramStart"/>
      <w:r w:rsidRPr="008418CA">
        <w:rPr>
          <w:rFonts w:ascii="Times New Roman" w:hAnsi="Times New Roman" w:cs="Times New Roman"/>
          <w:sz w:val="24"/>
          <w:szCs w:val="24"/>
        </w:rPr>
        <w:t>предприятиях</w:t>
      </w:r>
      <w:proofErr w:type="gramEnd"/>
      <w:r w:rsidRPr="008418CA">
        <w:rPr>
          <w:rFonts w:ascii="Times New Roman" w:hAnsi="Times New Roman" w:cs="Times New Roman"/>
          <w:sz w:val="24"/>
          <w:szCs w:val="24"/>
        </w:rPr>
        <w:t xml:space="preserve"> в 2015 году снизилась на 2,8% (- 66). Численность работающих на обрабатывающих предприятиях (крупных заводах) в 1 квартале текущего года уже снизилась на 240 человек. На конец года предполагается снижение численности занятых, на предприятиях обрабатывающих отраслей, по отношению к 2015 году на 8 – 9%. Тенденция снижения занятых на крупных и средних предприятиях прослеживается в течение 10  последних лет. </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По целевому варианту прогноза, численность работающих на предприятиях и в организациях района останется на уровне 2015 года.</w:t>
      </w:r>
      <w:proofErr w:type="gramEnd"/>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текущем году ситуация на рынке труда района оценивается как стабильная. Объемы высвобождения персонала в связи с ликвидацией организаций, сокращением численности или штата работников организаций, по оценке, сохранятся на уровне 2015года. Сохраняются, так же, риски массовых увольнений на ключевых промышленных предприятиях района – филиале ОАО «</w:t>
      </w:r>
      <w:proofErr w:type="gramStart"/>
      <w:r w:rsidRPr="008418CA">
        <w:rPr>
          <w:rFonts w:ascii="Times New Roman" w:hAnsi="Times New Roman" w:cs="Times New Roman"/>
          <w:sz w:val="24"/>
          <w:szCs w:val="24"/>
        </w:rPr>
        <w:t>КЗ</w:t>
      </w:r>
      <w:proofErr w:type="gramEnd"/>
      <w:r w:rsidRPr="008418CA">
        <w:rPr>
          <w:rFonts w:ascii="Times New Roman" w:hAnsi="Times New Roman" w:cs="Times New Roman"/>
          <w:sz w:val="24"/>
          <w:szCs w:val="24"/>
        </w:rPr>
        <w:t xml:space="preserve"> «</w:t>
      </w:r>
      <w:proofErr w:type="spellStart"/>
      <w:r w:rsidRPr="008418CA">
        <w:rPr>
          <w:rFonts w:ascii="Times New Roman" w:hAnsi="Times New Roman" w:cs="Times New Roman"/>
          <w:sz w:val="24"/>
          <w:szCs w:val="24"/>
        </w:rPr>
        <w:t>Ремпутьмаш</w:t>
      </w:r>
      <w:proofErr w:type="spellEnd"/>
      <w:r w:rsidRPr="008418CA">
        <w:rPr>
          <w:rFonts w:ascii="Times New Roman" w:hAnsi="Times New Roman" w:cs="Times New Roman"/>
          <w:sz w:val="24"/>
          <w:szCs w:val="24"/>
        </w:rPr>
        <w:t xml:space="preserve">». </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На конец года предполагается, что численность официально зарегистрированных безработных составит  480 чел., уровень безработицы вырастет до 2,0% (на 01.07.2016 – 1,84%) и не превысит уровень 2015 года.</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условиях базового сценария, на фоне положительной, хотя и сдержанной динамики потребительского спроса, в среднесрочной перспективе можно ожидать плавного восстановления роста численности занятого населения. Этому будет способствовать и миграционный прирост, в связи с развитием </w:t>
      </w:r>
      <w:proofErr w:type="spellStart"/>
      <w:r w:rsidRPr="008418CA">
        <w:rPr>
          <w:rFonts w:ascii="Times New Roman" w:hAnsi="Times New Roman" w:cs="Times New Roman"/>
          <w:sz w:val="24"/>
          <w:szCs w:val="24"/>
        </w:rPr>
        <w:t>Людиновской</w:t>
      </w:r>
      <w:proofErr w:type="spellEnd"/>
      <w:r w:rsidRPr="008418CA">
        <w:rPr>
          <w:rFonts w:ascii="Times New Roman" w:hAnsi="Times New Roman" w:cs="Times New Roman"/>
          <w:sz w:val="24"/>
          <w:szCs w:val="24"/>
        </w:rPr>
        <w:t xml:space="preserve"> площадки ОЭЗ промышленно-производственного типа «Калуга».</w:t>
      </w:r>
    </w:p>
    <w:p w:rsidR="009A4DBC" w:rsidRPr="008418CA" w:rsidRDefault="009A4DBC" w:rsidP="008418CA">
      <w:pPr>
        <w:tabs>
          <w:tab w:val="left" w:pos="2475"/>
          <w:tab w:val="center" w:pos="8060"/>
          <w:tab w:val="center" w:pos="14459"/>
        </w:tabs>
        <w:spacing w:after="0" w:line="288" w:lineRule="auto"/>
        <w:ind w:firstLine="720"/>
        <w:rPr>
          <w:rFonts w:ascii="Times New Roman" w:hAnsi="Times New Roman" w:cs="Times New Roman"/>
          <w:b/>
          <w:sz w:val="24"/>
          <w:szCs w:val="24"/>
        </w:rPr>
      </w:pPr>
      <w:r w:rsidRPr="008418CA">
        <w:rPr>
          <w:rFonts w:ascii="Times New Roman" w:hAnsi="Times New Roman" w:cs="Times New Roman"/>
          <w:b/>
          <w:sz w:val="24"/>
          <w:szCs w:val="24"/>
        </w:rPr>
        <w:tab/>
      </w:r>
      <w:r w:rsidR="00212421">
        <w:rPr>
          <w:rFonts w:ascii="Times New Roman" w:hAnsi="Times New Roman" w:cs="Times New Roman"/>
          <w:b/>
          <w:sz w:val="24"/>
          <w:szCs w:val="24"/>
        </w:rPr>
        <w:t xml:space="preserve">         </w:t>
      </w:r>
      <w:r w:rsidRPr="008418CA">
        <w:rPr>
          <w:rFonts w:ascii="Times New Roman" w:hAnsi="Times New Roman" w:cs="Times New Roman"/>
          <w:b/>
          <w:sz w:val="24"/>
          <w:szCs w:val="24"/>
        </w:rPr>
        <w:t>Денежные доходы населения</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По предварительной оценке, номинальная заработная плата в 2016 году в целом останется на уровне 2015 года, при этом ее реальная величина составит 92,5% (в 2015 году - 91,8%). Среднемесячная номинальная заработная плата в 2016 году ожидается на уровне 18 880 рублей, среднедушевые доходы составят 14 915 рублей и превысят величину прожиточного минимума в 1,7 раза. (8 472 р. в Калужской области)</w:t>
      </w:r>
      <w:r w:rsidR="005C17AF" w:rsidRPr="008418CA">
        <w:rPr>
          <w:rFonts w:ascii="Times New Roman" w:hAnsi="Times New Roman" w:cs="Times New Roman"/>
          <w:sz w:val="24"/>
          <w:szCs w:val="24"/>
        </w:rPr>
        <w:t>.</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За 2017 – 2019 годы заработная плата, по базовому варианту, увеличится на 9,1%, по целевому варианту на 14,6%. Во внебюджетном секторе экономики рост заработной платы будет ускоряться, опережая рост в бюджетном секторе.</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Реальная заработная плата в муниципальном районе,</w:t>
      </w:r>
      <w:r w:rsidR="00711E60" w:rsidRPr="008418CA">
        <w:rPr>
          <w:rFonts w:ascii="Times New Roman" w:hAnsi="Times New Roman" w:cs="Times New Roman"/>
          <w:sz w:val="24"/>
          <w:szCs w:val="24"/>
        </w:rPr>
        <w:t xml:space="preserve"> </w:t>
      </w:r>
      <w:r w:rsidRPr="008418CA">
        <w:rPr>
          <w:rFonts w:ascii="Times New Roman" w:hAnsi="Times New Roman" w:cs="Times New Roman"/>
          <w:sz w:val="24"/>
          <w:szCs w:val="24"/>
        </w:rPr>
        <w:t xml:space="preserve">в текущих экономических условиях, за 2017 – 2019 годы, по базовому сценарию уменьшится на 4,3% по причине сохранения достаточно высокого уровня инфляции с одной стороны и сдержанного подхода предприятий к повышению заработной платы своим работникам с другой. Рост реальной заработной платы, по </w:t>
      </w:r>
      <w:r w:rsidRPr="008418CA">
        <w:rPr>
          <w:rFonts w:ascii="Times New Roman" w:hAnsi="Times New Roman" w:cs="Times New Roman"/>
          <w:sz w:val="24"/>
          <w:szCs w:val="24"/>
        </w:rPr>
        <w:lastRenderedPageBreak/>
        <w:t>целевому варианту, возобновится в 2018 году и за прогнозный период составит 106 % к уровню заработной платы 2015 года.</w:t>
      </w:r>
    </w:p>
    <w:p w:rsidR="009A4DBC" w:rsidRPr="008418CA" w:rsidRDefault="009A4DBC" w:rsidP="008418CA">
      <w:pPr>
        <w:tabs>
          <w:tab w:val="left" w:pos="2610"/>
          <w:tab w:val="center" w:pos="8060"/>
          <w:tab w:val="center" w:pos="14459"/>
        </w:tabs>
        <w:spacing w:after="0" w:line="288" w:lineRule="auto"/>
        <w:ind w:firstLine="720"/>
        <w:rPr>
          <w:rFonts w:ascii="Times New Roman" w:hAnsi="Times New Roman" w:cs="Times New Roman"/>
          <w:sz w:val="24"/>
          <w:szCs w:val="24"/>
        </w:rPr>
      </w:pPr>
      <w:r w:rsidRPr="008418CA">
        <w:rPr>
          <w:rFonts w:ascii="Times New Roman" w:hAnsi="Times New Roman" w:cs="Times New Roman"/>
          <w:b/>
          <w:sz w:val="24"/>
          <w:szCs w:val="24"/>
        </w:rPr>
        <w:tab/>
      </w:r>
      <w:r w:rsidR="00212421">
        <w:rPr>
          <w:rFonts w:ascii="Times New Roman" w:hAnsi="Times New Roman" w:cs="Times New Roman"/>
          <w:b/>
          <w:sz w:val="24"/>
          <w:szCs w:val="24"/>
        </w:rPr>
        <w:t xml:space="preserve">               </w:t>
      </w:r>
      <w:r w:rsidRPr="008418CA">
        <w:rPr>
          <w:rFonts w:ascii="Times New Roman" w:hAnsi="Times New Roman" w:cs="Times New Roman"/>
          <w:b/>
          <w:sz w:val="24"/>
          <w:szCs w:val="24"/>
        </w:rPr>
        <w:t>Промышленность</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2016 году индекс промышленного производства оценивается на уровне 84%. Объем отгруженной продукции в фактических ценах составит порядка 7,0 млрд. рублей.</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Наибольшую долю в промышленном производстве занимают обрабатывающие производства. По оценке, в 2016 году  эта доля составит 94,0% от общего объема отгруженной продукции по разделам </w:t>
      </w:r>
      <w:r w:rsidRPr="008418CA">
        <w:rPr>
          <w:rFonts w:ascii="Times New Roman" w:hAnsi="Times New Roman" w:cs="Times New Roman"/>
          <w:sz w:val="24"/>
          <w:szCs w:val="24"/>
          <w:lang w:val="en-US"/>
        </w:rPr>
        <w:t>C</w:t>
      </w:r>
      <w:r w:rsidRPr="008418CA">
        <w:rPr>
          <w:rFonts w:ascii="Times New Roman" w:hAnsi="Times New Roman" w:cs="Times New Roman"/>
          <w:sz w:val="24"/>
          <w:szCs w:val="24"/>
        </w:rPr>
        <w:t xml:space="preserve">. </w:t>
      </w:r>
      <w:r w:rsidRPr="008418CA">
        <w:rPr>
          <w:rFonts w:ascii="Times New Roman" w:hAnsi="Times New Roman" w:cs="Times New Roman"/>
          <w:sz w:val="24"/>
          <w:szCs w:val="24"/>
          <w:lang w:val="en-US"/>
        </w:rPr>
        <w:t>D</w:t>
      </w:r>
      <w:r w:rsidRPr="008418CA">
        <w:rPr>
          <w:rFonts w:ascii="Times New Roman" w:hAnsi="Times New Roman" w:cs="Times New Roman"/>
          <w:sz w:val="24"/>
          <w:szCs w:val="24"/>
        </w:rPr>
        <w:t xml:space="preserve">. </w:t>
      </w:r>
      <w:r w:rsidRPr="008418CA">
        <w:rPr>
          <w:rFonts w:ascii="Times New Roman" w:hAnsi="Times New Roman" w:cs="Times New Roman"/>
          <w:sz w:val="24"/>
          <w:szCs w:val="24"/>
          <w:lang w:val="en-US"/>
        </w:rPr>
        <w:t>E</w:t>
      </w:r>
      <w:r w:rsidRPr="008418CA">
        <w:rPr>
          <w:rFonts w:ascii="Times New Roman" w:hAnsi="Times New Roman" w:cs="Times New Roman"/>
          <w:sz w:val="24"/>
          <w:szCs w:val="24"/>
        </w:rPr>
        <w:t>.</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По прогнозу, производство продукции на уровне 2015 года будет наблюдаться в металлургическом производстве и производстве готовых металлических изделий, в производстве машин и оборудования, в производстве пищевых продуктов.</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Выпуск промышленной продукции в 2017 году прогнозируется на уровне текущего года (индекс физического объема на уровне 100%).</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2018 – 2019 годах увеличение выпуска продукции в количественном выражении, по базовому варианту, будет в пределах 1 % (индекс физического объема составит 101%).  По целевому варианту, увеличение планируется на 1,4% в 2017г., 1,5% в 2018г. и 1,6% в 2019г.</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Согласно информации, представленной  ОАО «ОЭЗ ППТ «Калуга», статус резидента получили пять компаний,  одна из которых уже производит продукцию, начиная с 2015 года. Четыре компании будут создавать небольшие производства на территории </w:t>
      </w:r>
      <w:proofErr w:type="spellStart"/>
      <w:r w:rsidRPr="008418CA">
        <w:rPr>
          <w:rFonts w:ascii="Times New Roman" w:hAnsi="Times New Roman" w:cs="Times New Roman"/>
          <w:sz w:val="24"/>
          <w:szCs w:val="24"/>
        </w:rPr>
        <w:t>Людиновского</w:t>
      </w:r>
      <w:proofErr w:type="spellEnd"/>
      <w:r w:rsidRPr="008418CA">
        <w:rPr>
          <w:rFonts w:ascii="Times New Roman" w:hAnsi="Times New Roman" w:cs="Times New Roman"/>
          <w:sz w:val="24"/>
          <w:szCs w:val="24"/>
        </w:rPr>
        <w:t xml:space="preserve"> района с численностью работающих от 15 до </w:t>
      </w:r>
      <w:r w:rsidR="005C17AF" w:rsidRPr="008418CA">
        <w:rPr>
          <w:rFonts w:ascii="Times New Roman" w:hAnsi="Times New Roman" w:cs="Times New Roman"/>
          <w:sz w:val="24"/>
          <w:szCs w:val="24"/>
        </w:rPr>
        <w:t>260</w:t>
      </w:r>
      <w:r w:rsidRPr="008418CA">
        <w:rPr>
          <w:rFonts w:ascii="Times New Roman" w:hAnsi="Times New Roman" w:cs="Times New Roman"/>
          <w:sz w:val="24"/>
          <w:szCs w:val="24"/>
        </w:rPr>
        <w:t xml:space="preserve"> человек. Компании, получившие статус резидента в 2015 г. и начале 2016 предполагают в текущем году начать работы по подготовке строительных площадок и началу строительства производственных объектов. Ввод в строй объектов планируется в конце 2018 начале 2019 года.  </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Компании – резиденты ОЭЗ:</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ООО «ЭКОДСК» - производство зданий из фибролита – 264 рабочих места;</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ООО «</w:t>
      </w:r>
      <w:proofErr w:type="spellStart"/>
      <w:r w:rsidRPr="008418CA">
        <w:rPr>
          <w:rFonts w:ascii="Times New Roman" w:hAnsi="Times New Roman" w:cs="Times New Roman"/>
          <w:sz w:val="24"/>
          <w:szCs w:val="24"/>
        </w:rPr>
        <w:t>Алхимет</w:t>
      </w:r>
      <w:proofErr w:type="spellEnd"/>
      <w:r w:rsidRPr="008418CA">
        <w:rPr>
          <w:rFonts w:ascii="Times New Roman" w:hAnsi="Times New Roman" w:cs="Times New Roman"/>
          <w:sz w:val="24"/>
          <w:szCs w:val="24"/>
        </w:rPr>
        <w:t>» - производство метизной продукции – до 50 рабочих мест;</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ООО «ВОДОСТОП» - производство водостойких </w:t>
      </w:r>
      <w:proofErr w:type="spellStart"/>
      <w:r w:rsidRPr="008418CA">
        <w:rPr>
          <w:rFonts w:ascii="Times New Roman" w:hAnsi="Times New Roman" w:cs="Times New Roman"/>
          <w:sz w:val="24"/>
          <w:szCs w:val="24"/>
        </w:rPr>
        <w:t>шумоизаляционных</w:t>
      </w:r>
      <w:proofErr w:type="spellEnd"/>
      <w:r w:rsidRPr="008418CA">
        <w:rPr>
          <w:rFonts w:ascii="Times New Roman" w:hAnsi="Times New Roman" w:cs="Times New Roman"/>
          <w:sz w:val="24"/>
          <w:szCs w:val="24"/>
        </w:rPr>
        <w:t xml:space="preserve"> напольных покрытий - до 30 рабочих мест;</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ООО «Сан марко </w:t>
      </w:r>
      <w:proofErr w:type="spellStart"/>
      <w:r w:rsidRPr="008418CA">
        <w:rPr>
          <w:rFonts w:ascii="Times New Roman" w:hAnsi="Times New Roman" w:cs="Times New Roman"/>
          <w:sz w:val="24"/>
          <w:szCs w:val="24"/>
        </w:rPr>
        <w:t>Руссия</w:t>
      </w:r>
      <w:proofErr w:type="spellEnd"/>
      <w:r w:rsidRPr="008418CA">
        <w:rPr>
          <w:rFonts w:ascii="Times New Roman" w:hAnsi="Times New Roman" w:cs="Times New Roman"/>
          <w:sz w:val="24"/>
          <w:szCs w:val="24"/>
        </w:rPr>
        <w:t>» - производство красок на водной основе – до 15 рабочих мест;</w:t>
      </w:r>
    </w:p>
    <w:p w:rsidR="009A4DBC" w:rsidRPr="008418CA" w:rsidRDefault="009A4DBC" w:rsidP="008418CA">
      <w:pPr>
        <w:tabs>
          <w:tab w:val="center" w:pos="14459"/>
        </w:tabs>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sz w:val="24"/>
          <w:szCs w:val="24"/>
        </w:rPr>
        <w:t>ООО «Агро-Инвест» - тепличный комбинат. Запуск второго этапа производства планируется в конце 2016г. Потребность в дополнительных трудовых ресурсах составит 250-300 человек.</w:t>
      </w:r>
    </w:p>
    <w:p w:rsidR="009A4DBC" w:rsidRPr="008418CA" w:rsidRDefault="005C17AF" w:rsidP="008418CA">
      <w:pPr>
        <w:tabs>
          <w:tab w:val="left" w:pos="2655"/>
          <w:tab w:val="left" w:pos="3645"/>
          <w:tab w:val="center" w:pos="5321"/>
          <w:tab w:val="center" w:pos="8060"/>
          <w:tab w:val="center" w:pos="14459"/>
        </w:tabs>
        <w:spacing w:after="0" w:line="288" w:lineRule="auto"/>
        <w:ind w:firstLine="720"/>
        <w:rPr>
          <w:rFonts w:ascii="Times New Roman" w:hAnsi="Times New Roman" w:cs="Times New Roman"/>
          <w:b/>
          <w:sz w:val="24"/>
          <w:szCs w:val="24"/>
        </w:rPr>
      </w:pPr>
      <w:r w:rsidRPr="008418CA">
        <w:rPr>
          <w:rFonts w:ascii="Times New Roman" w:hAnsi="Times New Roman" w:cs="Times New Roman"/>
          <w:b/>
          <w:sz w:val="24"/>
          <w:szCs w:val="24"/>
        </w:rPr>
        <w:tab/>
      </w:r>
      <w:r w:rsidRPr="008418CA">
        <w:rPr>
          <w:rFonts w:ascii="Times New Roman" w:hAnsi="Times New Roman" w:cs="Times New Roman"/>
          <w:b/>
          <w:sz w:val="24"/>
          <w:szCs w:val="24"/>
        </w:rPr>
        <w:tab/>
      </w:r>
      <w:r w:rsidR="009A4DBC" w:rsidRPr="008418CA">
        <w:rPr>
          <w:rFonts w:ascii="Times New Roman" w:hAnsi="Times New Roman" w:cs="Times New Roman"/>
          <w:b/>
          <w:sz w:val="24"/>
          <w:szCs w:val="24"/>
        </w:rPr>
        <w:t>Сельское хозяйство</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За 2016 год объем производства валовой сельскохозяйственной продукции (с учетом производства в личных подсобных хозяйствах населения) ожидается на уровне 2,3 млрд. рублей или 137,1% в сопоставимой оценке к уровню 2015 года, в том числе, в сельхозпредприятиях – 1,5 млрд. рублей. Наибольшая доля в общем объеме выпущенной продукции приходится на сельскохозяйственные организации. Их доля в общем объеме производства составляет 65,8%.</w:t>
      </w:r>
      <w:r w:rsidR="005C17AF" w:rsidRPr="008418CA">
        <w:rPr>
          <w:rFonts w:ascii="Times New Roman" w:hAnsi="Times New Roman" w:cs="Times New Roman"/>
          <w:sz w:val="24"/>
          <w:szCs w:val="24"/>
        </w:rPr>
        <w:t xml:space="preserve"> </w:t>
      </w:r>
      <w:r w:rsidRPr="008418CA">
        <w:rPr>
          <w:rFonts w:ascii="Times New Roman" w:hAnsi="Times New Roman" w:cs="Times New Roman"/>
          <w:sz w:val="24"/>
          <w:szCs w:val="24"/>
        </w:rPr>
        <w:t>Доля хозяйств населения составляет 23,7%. Удельный вес крестьянских (фермерских) хозяйств - 10,5%.</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сельскохозяйственный оборот вовлечено свыше 1200 га неиспользуемых угодий. В дальнейшем, продолжится  вовлечение в оборот неиспользуемых угодий, в течение 2017 – 2019 годов, ежегодно по 500 – 600 га.</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lastRenderedPageBreak/>
        <w:t xml:space="preserve">В целях </w:t>
      </w:r>
      <w:proofErr w:type="spellStart"/>
      <w:r w:rsidRPr="008418CA">
        <w:rPr>
          <w:rFonts w:ascii="Times New Roman" w:hAnsi="Times New Roman" w:cs="Times New Roman"/>
          <w:sz w:val="24"/>
          <w:szCs w:val="24"/>
        </w:rPr>
        <w:t>импортозамещения</w:t>
      </w:r>
      <w:proofErr w:type="spellEnd"/>
      <w:r w:rsidRPr="008418CA">
        <w:rPr>
          <w:rFonts w:ascii="Times New Roman" w:hAnsi="Times New Roman" w:cs="Times New Roman"/>
          <w:sz w:val="24"/>
          <w:szCs w:val="24"/>
        </w:rPr>
        <w:t>, ООО «Зеленые линии «Калуга» (группа компаний «</w:t>
      </w:r>
      <w:proofErr w:type="spellStart"/>
      <w:r w:rsidRPr="008418CA">
        <w:rPr>
          <w:rFonts w:ascii="Times New Roman" w:hAnsi="Times New Roman" w:cs="Times New Roman"/>
          <w:sz w:val="24"/>
          <w:szCs w:val="24"/>
        </w:rPr>
        <w:t>Союзснаб</w:t>
      </w:r>
      <w:proofErr w:type="spellEnd"/>
      <w:r w:rsidRPr="008418CA">
        <w:rPr>
          <w:rFonts w:ascii="Times New Roman" w:hAnsi="Times New Roman" w:cs="Times New Roman"/>
          <w:sz w:val="24"/>
          <w:szCs w:val="24"/>
        </w:rPr>
        <w:t>») реализует инвестиционный проект по выращиванию яблок и ягодных культур. Производство составляет 300  тыс. тонн в год. В 2015 год</w:t>
      </w:r>
      <w:proofErr w:type="gramStart"/>
      <w:r w:rsidRPr="008418CA">
        <w:rPr>
          <w:rFonts w:ascii="Times New Roman" w:hAnsi="Times New Roman" w:cs="Times New Roman"/>
          <w:sz w:val="24"/>
          <w:szCs w:val="24"/>
        </w:rPr>
        <w:t>у ООО</w:t>
      </w:r>
      <w:proofErr w:type="gramEnd"/>
      <w:r w:rsidRPr="008418CA">
        <w:rPr>
          <w:rFonts w:ascii="Times New Roman" w:hAnsi="Times New Roman" w:cs="Times New Roman"/>
          <w:sz w:val="24"/>
          <w:szCs w:val="24"/>
        </w:rPr>
        <w:t xml:space="preserve"> «Зеленые линии» поставили на реализацию в местные торговые сети </w:t>
      </w:r>
      <w:proofErr w:type="spellStart"/>
      <w:r w:rsidRPr="008418CA">
        <w:rPr>
          <w:rFonts w:ascii="Times New Roman" w:hAnsi="Times New Roman" w:cs="Times New Roman"/>
          <w:sz w:val="24"/>
          <w:szCs w:val="24"/>
        </w:rPr>
        <w:t>Людиновского</w:t>
      </w:r>
      <w:proofErr w:type="spellEnd"/>
      <w:r w:rsidRPr="008418CA">
        <w:rPr>
          <w:rFonts w:ascii="Times New Roman" w:hAnsi="Times New Roman" w:cs="Times New Roman"/>
          <w:sz w:val="24"/>
          <w:szCs w:val="24"/>
        </w:rPr>
        <w:t xml:space="preserve"> и соседних районов 720 тонн яблок.</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участке  особой экономической зоны «Калуга», компания «Агро-Инвест» реализует инвестиционный проект создания крупнейшего в ЦФО тепличного комплекса по производству овощей и зелени закрытого грунта. В 2015 году было введено 20 гектаров теплиц, произведено 9850 тонн овощей и зелени. В текущем году планируется ввод второй очереди проекта (еще 20 га теплиц). В текущем году предполагается выпуск 15 тысяч тонн овощей.</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pacing w:val="-9"/>
          <w:sz w:val="24"/>
          <w:szCs w:val="24"/>
        </w:rPr>
        <w:t xml:space="preserve">ООО «Калужское ранчо» занимается овцеводством в д. </w:t>
      </w:r>
      <w:proofErr w:type="spellStart"/>
      <w:r w:rsidRPr="008418CA">
        <w:rPr>
          <w:rFonts w:ascii="Times New Roman" w:hAnsi="Times New Roman" w:cs="Times New Roman"/>
          <w:spacing w:val="-9"/>
          <w:sz w:val="24"/>
          <w:szCs w:val="24"/>
        </w:rPr>
        <w:t>Космачево</w:t>
      </w:r>
      <w:proofErr w:type="spellEnd"/>
      <w:r w:rsidRPr="008418CA">
        <w:rPr>
          <w:rFonts w:ascii="Times New Roman" w:hAnsi="Times New Roman" w:cs="Times New Roman"/>
          <w:spacing w:val="-9"/>
          <w:sz w:val="24"/>
          <w:szCs w:val="24"/>
        </w:rPr>
        <w:t xml:space="preserve">. Хозяйство имеет статус </w:t>
      </w:r>
      <w:proofErr w:type="gramStart"/>
      <w:r w:rsidRPr="008418CA">
        <w:rPr>
          <w:rFonts w:ascii="Times New Roman" w:hAnsi="Times New Roman" w:cs="Times New Roman"/>
          <w:spacing w:val="-9"/>
          <w:sz w:val="24"/>
          <w:szCs w:val="24"/>
        </w:rPr>
        <w:t>племенного</w:t>
      </w:r>
      <w:proofErr w:type="gramEnd"/>
      <w:r w:rsidRPr="008418CA">
        <w:rPr>
          <w:rFonts w:ascii="Times New Roman" w:hAnsi="Times New Roman" w:cs="Times New Roman"/>
          <w:spacing w:val="-9"/>
          <w:sz w:val="24"/>
          <w:szCs w:val="24"/>
        </w:rPr>
        <w:t xml:space="preserve">. </w:t>
      </w:r>
      <w:r w:rsidRPr="008418CA">
        <w:rPr>
          <w:rFonts w:ascii="Times New Roman" w:hAnsi="Times New Roman" w:cs="Times New Roman"/>
          <w:sz w:val="24"/>
          <w:szCs w:val="24"/>
        </w:rPr>
        <w:t xml:space="preserve">Поголовье овец - более 1000 голов. Имеется более 500 га сельхозугодий. </w:t>
      </w:r>
      <w:r w:rsidRPr="008418CA">
        <w:rPr>
          <w:rFonts w:ascii="Times New Roman" w:hAnsi="Times New Roman" w:cs="Times New Roman"/>
          <w:spacing w:val="-9"/>
          <w:sz w:val="24"/>
          <w:szCs w:val="24"/>
        </w:rPr>
        <w:t>Общество планирует значительное наращивание производства.</w:t>
      </w:r>
      <w:r w:rsidRPr="008418CA">
        <w:rPr>
          <w:rFonts w:ascii="Times New Roman" w:hAnsi="Times New Roman" w:cs="Times New Roman"/>
          <w:sz w:val="24"/>
          <w:szCs w:val="24"/>
        </w:rPr>
        <w:t xml:space="preserve"> В 2016 году планирует довести поголовье до 1500.</w:t>
      </w:r>
    </w:p>
    <w:p w:rsidR="009A4DBC" w:rsidRPr="008418CA" w:rsidRDefault="009A4DBC" w:rsidP="008418CA">
      <w:pPr>
        <w:tabs>
          <w:tab w:val="center" w:pos="14459"/>
        </w:tabs>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sz w:val="24"/>
          <w:szCs w:val="24"/>
        </w:rPr>
        <w:t>К 2019 году производство валовой продукции в сельхозпредприятиях района планируется довести до</w:t>
      </w:r>
      <w:r w:rsidR="00AF0594" w:rsidRPr="008418CA">
        <w:rPr>
          <w:rFonts w:ascii="Times New Roman" w:hAnsi="Times New Roman" w:cs="Times New Roman"/>
          <w:sz w:val="24"/>
          <w:szCs w:val="24"/>
        </w:rPr>
        <w:t xml:space="preserve"> </w:t>
      </w:r>
      <w:r w:rsidRPr="008418CA">
        <w:rPr>
          <w:rFonts w:ascii="Times New Roman" w:hAnsi="Times New Roman" w:cs="Times New Roman"/>
          <w:sz w:val="24"/>
          <w:szCs w:val="24"/>
        </w:rPr>
        <w:t>2,4 млрд. рублей (в 2015 году было 0,98 млрд. рублей).</w:t>
      </w:r>
    </w:p>
    <w:p w:rsidR="009A4DBC" w:rsidRPr="008418CA" w:rsidRDefault="005C17AF" w:rsidP="008418CA">
      <w:pPr>
        <w:tabs>
          <w:tab w:val="left" w:pos="2655"/>
          <w:tab w:val="left" w:pos="3510"/>
          <w:tab w:val="left" w:pos="3990"/>
          <w:tab w:val="center" w:pos="5321"/>
          <w:tab w:val="center" w:pos="8060"/>
          <w:tab w:val="center" w:pos="14459"/>
        </w:tabs>
        <w:spacing w:after="0" w:line="288" w:lineRule="auto"/>
        <w:ind w:firstLine="720"/>
        <w:rPr>
          <w:rFonts w:ascii="Times New Roman" w:hAnsi="Times New Roman" w:cs="Times New Roman"/>
          <w:b/>
          <w:sz w:val="24"/>
          <w:szCs w:val="24"/>
        </w:rPr>
      </w:pPr>
      <w:r w:rsidRPr="008418CA">
        <w:rPr>
          <w:rFonts w:ascii="Times New Roman" w:hAnsi="Times New Roman" w:cs="Times New Roman"/>
          <w:b/>
          <w:sz w:val="24"/>
          <w:szCs w:val="24"/>
        </w:rPr>
        <w:tab/>
      </w:r>
      <w:r w:rsidRPr="008418CA">
        <w:rPr>
          <w:rFonts w:ascii="Times New Roman" w:hAnsi="Times New Roman" w:cs="Times New Roman"/>
          <w:b/>
          <w:sz w:val="24"/>
          <w:szCs w:val="24"/>
        </w:rPr>
        <w:tab/>
      </w:r>
      <w:r w:rsidR="009A4DBC" w:rsidRPr="008418CA">
        <w:rPr>
          <w:rFonts w:ascii="Times New Roman" w:hAnsi="Times New Roman" w:cs="Times New Roman"/>
          <w:b/>
          <w:sz w:val="24"/>
          <w:szCs w:val="24"/>
        </w:rPr>
        <w:t>Инвестиции</w:t>
      </w:r>
    </w:p>
    <w:p w:rsidR="005C17AF" w:rsidRPr="008418CA" w:rsidRDefault="009A4DBC" w:rsidP="008418CA">
      <w:pPr>
        <w:tabs>
          <w:tab w:val="center" w:pos="14459"/>
        </w:tabs>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В 2016 году объем инвестиций в основной капитал оценивается на уровне  2,5  млрд. рублей в номинальном выражении, или 124 % в сопоставимой оценке к объемам  2015 года.</w:t>
      </w:r>
    </w:p>
    <w:p w:rsidR="009A4DBC" w:rsidRPr="008418CA" w:rsidRDefault="009A4DBC" w:rsidP="008418CA">
      <w:pPr>
        <w:tabs>
          <w:tab w:val="center" w:pos="14459"/>
        </w:tabs>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Рост объема инвестиций связан с вводом в строй комплекса «Бригантина». Без учета этого комплекса, в текущем году, имеет место понижательный тренд инвестиционных вложений. Это связано со снижением экономической активности, общими негативными тенденциями в экономике, сохранением жестких условий заимствования капитала.</w:t>
      </w:r>
    </w:p>
    <w:p w:rsidR="009A4DBC" w:rsidRPr="008418CA" w:rsidRDefault="009A4DBC" w:rsidP="008418CA">
      <w:pPr>
        <w:tabs>
          <w:tab w:val="center" w:pos="14459"/>
        </w:tabs>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 xml:space="preserve">Общий объем инвестиций, в базовом варианте прогноза на 2017 год, увеличится на 1,0 млрд. рублей по сравнению с 2016 годом, темп роста составит  36,2% в сопоставимых ценах. К 2019 году объем инвестиций в базовом варианте вырастет до 22,4 млрд. рублей. При более оптимистичном варианте развития экономики - сокращении оттока капитала, снижении экономической напряженности и смягчении кредитных условий,  прогнозируется увеличение объема инвестиций к 2019 году до 23,5 млрд. рублей. </w:t>
      </w:r>
    </w:p>
    <w:p w:rsidR="009A4DBC" w:rsidRPr="008418CA" w:rsidRDefault="009A4DBC" w:rsidP="008418CA">
      <w:pPr>
        <w:tabs>
          <w:tab w:val="center" w:pos="14459"/>
        </w:tabs>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 xml:space="preserve">Вложение инвестиций в основной капитал будут осуществляться за счет собственных средств и привлеченных источников. В текущем периоде доля собственных средств составляет порядка 22% от общего объема инвестиций. Привлеченные источники включают кредиты банков, заемные средства других организаций, средства вышестоящих организаций, средства </w:t>
      </w:r>
      <w:proofErr w:type="gramStart"/>
      <w:r w:rsidRPr="008418CA">
        <w:rPr>
          <w:rFonts w:ascii="Times New Roman" w:hAnsi="Times New Roman" w:cs="Times New Roman"/>
          <w:sz w:val="24"/>
          <w:szCs w:val="24"/>
        </w:rPr>
        <w:t>населения</w:t>
      </w:r>
      <w:proofErr w:type="gramEnd"/>
      <w:r w:rsidRPr="008418CA">
        <w:rPr>
          <w:rFonts w:ascii="Times New Roman" w:hAnsi="Times New Roman" w:cs="Times New Roman"/>
          <w:sz w:val="24"/>
          <w:szCs w:val="24"/>
        </w:rPr>
        <w:t xml:space="preserve"> привлекаемые на строительство жилья и прочие.</w:t>
      </w:r>
    </w:p>
    <w:p w:rsidR="009A4DBC" w:rsidRPr="008418CA" w:rsidRDefault="009A4DBC" w:rsidP="008418CA">
      <w:pPr>
        <w:tabs>
          <w:tab w:val="center" w:pos="14459"/>
        </w:tabs>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В среднесрочном периоде прогнозируется увеличение инвестиционных средств за счет привлеченных источников, доля которых к 2019 году превысит 90%. Это инвестиции на реализацию новых инвестиционных проектов в ОЭЗ (создание резидентами новых производств).</w:t>
      </w:r>
    </w:p>
    <w:p w:rsidR="009A4DBC" w:rsidRPr="008418CA" w:rsidRDefault="009A4DBC" w:rsidP="008418CA">
      <w:pPr>
        <w:tabs>
          <w:tab w:val="left" w:pos="2715"/>
        </w:tabs>
        <w:spacing w:after="0" w:line="288" w:lineRule="auto"/>
        <w:ind w:firstLine="709"/>
        <w:jc w:val="both"/>
        <w:rPr>
          <w:rFonts w:ascii="Times New Roman" w:hAnsi="Times New Roman" w:cs="Times New Roman"/>
          <w:sz w:val="24"/>
          <w:szCs w:val="24"/>
        </w:rPr>
      </w:pPr>
      <w:r w:rsidRPr="008418CA">
        <w:rPr>
          <w:rFonts w:ascii="Times New Roman" w:hAnsi="Times New Roman" w:cs="Times New Roman"/>
          <w:b/>
          <w:sz w:val="24"/>
          <w:szCs w:val="24"/>
        </w:rPr>
        <w:tab/>
      </w:r>
      <w:r w:rsidR="00212421">
        <w:rPr>
          <w:rFonts w:ascii="Times New Roman" w:hAnsi="Times New Roman" w:cs="Times New Roman"/>
          <w:b/>
          <w:sz w:val="24"/>
          <w:szCs w:val="24"/>
        </w:rPr>
        <w:t xml:space="preserve">  </w:t>
      </w:r>
      <w:r w:rsidR="008418CA">
        <w:rPr>
          <w:rFonts w:ascii="Times New Roman" w:hAnsi="Times New Roman" w:cs="Times New Roman"/>
          <w:b/>
          <w:sz w:val="24"/>
          <w:szCs w:val="24"/>
        </w:rPr>
        <w:t xml:space="preserve">    </w:t>
      </w:r>
      <w:r w:rsidR="005C17AF" w:rsidRPr="008418CA">
        <w:rPr>
          <w:rFonts w:ascii="Times New Roman" w:hAnsi="Times New Roman" w:cs="Times New Roman"/>
          <w:b/>
          <w:sz w:val="24"/>
          <w:szCs w:val="24"/>
        </w:rPr>
        <w:t xml:space="preserve">         </w:t>
      </w:r>
      <w:r w:rsidRPr="008418CA">
        <w:rPr>
          <w:rFonts w:ascii="Times New Roman" w:hAnsi="Times New Roman" w:cs="Times New Roman"/>
          <w:b/>
          <w:sz w:val="24"/>
          <w:szCs w:val="24"/>
        </w:rPr>
        <w:t>Строительство</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2016 году объем работ, выполненных на территории муниципального района организациями всех форм собственности, оценивается на уровне 1,1 млрд. рублей или 142% к уровню 2015 года. Увеличение притока инвестиций в экономику муниципального района, позволяет с 2017 года прогнозировать положительную динамику объема выполненных работ. К </w:t>
      </w:r>
      <w:r w:rsidRPr="008418CA">
        <w:rPr>
          <w:rFonts w:ascii="Times New Roman" w:hAnsi="Times New Roman" w:cs="Times New Roman"/>
          <w:sz w:val="24"/>
          <w:szCs w:val="24"/>
        </w:rPr>
        <w:lastRenderedPageBreak/>
        <w:t>2019 году объем работ по виду деятельности «Строительство» вырастет более чем в 4 раза, а по целевому варианту прогноза –  в 4,4 раза.</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Объем строительных работ обусловлен реализацией крупных инвестиционных проектов </w:t>
      </w:r>
      <w:r w:rsidR="009B713A" w:rsidRPr="008418CA">
        <w:rPr>
          <w:rFonts w:ascii="Times New Roman" w:hAnsi="Times New Roman" w:cs="Times New Roman"/>
          <w:sz w:val="24"/>
          <w:szCs w:val="24"/>
        </w:rPr>
        <w:t>-</w:t>
      </w:r>
      <w:r w:rsidRPr="008418CA">
        <w:rPr>
          <w:rFonts w:ascii="Times New Roman" w:hAnsi="Times New Roman" w:cs="Times New Roman"/>
          <w:sz w:val="24"/>
          <w:szCs w:val="24"/>
        </w:rPr>
        <w:t xml:space="preserve"> строительство новых производств резидентами ОЭЗ ППТ «Калуга» на территории </w:t>
      </w:r>
      <w:proofErr w:type="spellStart"/>
      <w:r w:rsidRPr="008418CA">
        <w:rPr>
          <w:rFonts w:ascii="Times New Roman" w:hAnsi="Times New Roman" w:cs="Times New Roman"/>
          <w:sz w:val="24"/>
          <w:szCs w:val="24"/>
        </w:rPr>
        <w:t>Людиновского</w:t>
      </w:r>
      <w:proofErr w:type="spellEnd"/>
      <w:r w:rsidRPr="008418CA">
        <w:rPr>
          <w:rFonts w:ascii="Times New Roman" w:hAnsi="Times New Roman" w:cs="Times New Roman"/>
          <w:sz w:val="24"/>
          <w:szCs w:val="24"/>
        </w:rPr>
        <w:t xml:space="preserve"> района, а также проведением реконструкции и модернизации существующих производств, строительством и ремонтом объектов социальной, коммунальной и инженерной инфраструктуры, жилья. Объем выполненных строительных работ напрямую зависит от притока капитальных вложений в строительство и реконструкцию зданий, сооружений и жилых строений.</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Ввод жилых домов в 2016 году, по базовому варианту, составит 13,0 тыс. кв.</w:t>
      </w:r>
      <w:r w:rsidR="006C48DF" w:rsidRPr="008418CA">
        <w:rPr>
          <w:rFonts w:ascii="Times New Roman" w:hAnsi="Times New Roman" w:cs="Times New Roman"/>
          <w:sz w:val="24"/>
          <w:szCs w:val="24"/>
        </w:rPr>
        <w:t xml:space="preserve"> </w:t>
      </w:r>
      <w:r w:rsidRPr="008418CA">
        <w:rPr>
          <w:rFonts w:ascii="Times New Roman" w:hAnsi="Times New Roman" w:cs="Times New Roman"/>
          <w:sz w:val="24"/>
          <w:szCs w:val="24"/>
        </w:rPr>
        <w:t>метров, а в 2017 -  2019 годах увеличится до 13,5 тыс. кв.</w:t>
      </w:r>
      <w:r w:rsidR="009B713A" w:rsidRPr="008418CA">
        <w:rPr>
          <w:rFonts w:ascii="Times New Roman" w:hAnsi="Times New Roman" w:cs="Times New Roman"/>
          <w:sz w:val="24"/>
          <w:szCs w:val="24"/>
        </w:rPr>
        <w:t xml:space="preserve"> </w:t>
      </w:r>
      <w:r w:rsidRPr="008418CA">
        <w:rPr>
          <w:rFonts w:ascii="Times New Roman" w:hAnsi="Times New Roman" w:cs="Times New Roman"/>
          <w:sz w:val="24"/>
          <w:szCs w:val="24"/>
        </w:rPr>
        <w:t>метров в год. В целевом варианте прогноза, ввод жилья в 2017</w:t>
      </w:r>
      <w:r w:rsidR="009B713A" w:rsidRPr="008418CA">
        <w:rPr>
          <w:rFonts w:ascii="Times New Roman" w:hAnsi="Times New Roman" w:cs="Times New Roman"/>
          <w:sz w:val="24"/>
          <w:szCs w:val="24"/>
        </w:rPr>
        <w:t>-</w:t>
      </w:r>
      <w:r w:rsidRPr="008418CA">
        <w:rPr>
          <w:rFonts w:ascii="Times New Roman" w:hAnsi="Times New Roman" w:cs="Times New Roman"/>
          <w:sz w:val="24"/>
          <w:szCs w:val="24"/>
        </w:rPr>
        <w:t>2019 годах составит от 15 до 20 тыс. кв.</w:t>
      </w:r>
      <w:r w:rsidR="009B713A" w:rsidRPr="008418CA">
        <w:rPr>
          <w:rFonts w:ascii="Times New Roman" w:hAnsi="Times New Roman" w:cs="Times New Roman"/>
          <w:sz w:val="24"/>
          <w:szCs w:val="24"/>
        </w:rPr>
        <w:t xml:space="preserve"> </w:t>
      </w:r>
      <w:r w:rsidRPr="008418CA">
        <w:rPr>
          <w:rFonts w:ascii="Times New Roman" w:hAnsi="Times New Roman" w:cs="Times New Roman"/>
          <w:sz w:val="24"/>
          <w:szCs w:val="24"/>
        </w:rPr>
        <w:t>метров в год. При этом доля индивидуального жилищного строительства  будет составлять около 10,0 тыс. кв.</w:t>
      </w:r>
      <w:r w:rsidR="006C48DF" w:rsidRPr="008418CA">
        <w:rPr>
          <w:rFonts w:ascii="Times New Roman" w:hAnsi="Times New Roman" w:cs="Times New Roman"/>
          <w:sz w:val="24"/>
          <w:szCs w:val="24"/>
        </w:rPr>
        <w:t xml:space="preserve"> </w:t>
      </w:r>
      <w:r w:rsidRPr="008418CA">
        <w:rPr>
          <w:rFonts w:ascii="Times New Roman" w:hAnsi="Times New Roman" w:cs="Times New Roman"/>
          <w:sz w:val="24"/>
          <w:szCs w:val="24"/>
        </w:rPr>
        <w:t>метров ежегодно.</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рамках государственных программ реализуются мероприятия по переселению граждан из аварийного жилищного фонда. В перспективе, на рынке жилья предполагается строительство жилья </w:t>
      </w:r>
      <w:proofErr w:type="spellStart"/>
      <w:r w:rsidRPr="008418CA">
        <w:rPr>
          <w:rFonts w:ascii="Times New Roman" w:hAnsi="Times New Roman" w:cs="Times New Roman"/>
          <w:sz w:val="24"/>
          <w:szCs w:val="24"/>
        </w:rPr>
        <w:t>экономкласса</w:t>
      </w:r>
      <w:proofErr w:type="spellEnd"/>
      <w:r w:rsidRPr="008418CA">
        <w:rPr>
          <w:rFonts w:ascii="Times New Roman" w:hAnsi="Times New Roman" w:cs="Times New Roman"/>
          <w:sz w:val="24"/>
          <w:szCs w:val="24"/>
        </w:rPr>
        <w:t xml:space="preserve">, а также строительство арендного жилья в непосредственной близости от территории участка ОЭЗ ППТ «Калуга»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Увеличение объемов строительства, улучшение его качества, реализация мер государственной поддержки позволит обеспечить комфортную среду проживания и жизнедеятельности населения района.</w:t>
      </w:r>
    </w:p>
    <w:p w:rsidR="009A4DBC" w:rsidRPr="008418CA" w:rsidRDefault="009A4DBC" w:rsidP="008418CA">
      <w:pPr>
        <w:tabs>
          <w:tab w:val="left" w:pos="2850"/>
          <w:tab w:val="center" w:pos="8054"/>
          <w:tab w:val="center" w:pos="14459"/>
        </w:tabs>
        <w:spacing w:after="0" w:line="288" w:lineRule="auto"/>
        <w:ind w:firstLine="709"/>
        <w:rPr>
          <w:rFonts w:ascii="Times New Roman" w:hAnsi="Times New Roman" w:cs="Times New Roman"/>
          <w:sz w:val="24"/>
          <w:szCs w:val="24"/>
        </w:rPr>
      </w:pPr>
      <w:r w:rsidRPr="008418CA">
        <w:rPr>
          <w:rFonts w:ascii="Times New Roman" w:hAnsi="Times New Roman" w:cs="Times New Roman"/>
          <w:b/>
          <w:sz w:val="24"/>
          <w:szCs w:val="24"/>
        </w:rPr>
        <w:tab/>
        <w:t>Потребительский рынок</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Торговая сеть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по состоянию на 1.01.2016 года, насчитывает 257 стационарных предприятий</w:t>
      </w:r>
      <w:r w:rsidR="004104F2" w:rsidRPr="008418CA">
        <w:rPr>
          <w:rFonts w:ascii="Times New Roman" w:hAnsi="Times New Roman" w:cs="Times New Roman"/>
          <w:sz w:val="24"/>
          <w:szCs w:val="24"/>
        </w:rPr>
        <w:t xml:space="preserve"> </w:t>
      </w:r>
      <w:r w:rsidRPr="008418CA">
        <w:rPr>
          <w:rFonts w:ascii="Times New Roman" w:hAnsi="Times New Roman" w:cs="Times New Roman"/>
          <w:sz w:val="24"/>
          <w:szCs w:val="24"/>
        </w:rPr>
        <w:t xml:space="preserve">торговли с суммарной торговой площадью 24621,8кв.м., 46 стационарных предприятий общественного питания, 52 объекта мелкорозничной торговой сети.  </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территории района располагаются магазины федеральных сетей ЗАО «Тендер» - «Магнит» 6 магазинов; «Пятерочка» - 4 магазина, а также магазины местных торговых сетей: </w:t>
      </w:r>
      <w:proofErr w:type="gramStart"/>
      <w:r w:rsidRPr="008418CA">
        <w:rPr>
          <w:rFonts w:ascii="Times New Roman" w:hAnsi="Times New Roman" w:cs="Times New Roman"/>
          <w:sz w:val="24"/>
          <w:szCs w:val="24"/>
        </w:rPr>
        <w:t>ООО «Альянс»</w:t>
      </w:r>
      <w:r w:rsidR="005C17AF" w:rsidRPr="008418CA">
        <w:rPr>
          <w:rFonts w:ascii="Times New Roman" w:hAnsi="Times New Roman" w:cs="Times New Roman"/>
          <w:sz w:val="24"/>
          <w:szCs w:val="24"/>
        </w:rPr>
        <w:t>,</w:t>
      </w:r>
      <w:r w:rsidRPr="008418CA">
        <w:rPr>
          <w:rFonts w:ascii="Times New Roman" w:hAnsi="Times New Roman" w:cs="Times New Roman"/>
          <w:sz w:val="24"/>
          <w:szCs w:val="24"/>
        </w:rPr>
        <w:t xml:space="preserve"> ПК «</w:t>
      </w:r>
      <w:proofErr w:type="spellStart"/>
      <w:r w:rsidRPr="008418CA">
        <w:rPr>
          <w:rFonts w:ascii="Times New Roman" w:hAnsi="Times New Roman" w:cs="Times New Roman"/>
          <w:sz w:val="24"/>
          <w:szCs w:val="24"/>
        </w:rPr>
        <w:t>ЛюМар</w:t>
      </w:r>
      <w:proofErr w:type="spellEnd"/>
      <w:r w:rsidRPr="008418CA">
        <w:rPr>
          <w:rFonts w:ascii="Times New Roman" w:hAnsi="Times New Roman" w:cs="Times New Roman"/>
          <w:sz w:val="24"/>
          <w:szCs w:val="24"/>
        </w:rPr>
        <w:t>» - 9 магазинов, ООО «Турист» - 5, ООО «Свежий хлеб» - 4 магазина.</w:t>
      </w:r>
      <w:proofErr w:type="gramEnd"/>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Рост объемов сетевых предприятий торговли повышает прозрачность торговых операций, увеличивает налоговые поступления, способствует внедрению современных технологий организации товарных продаж (использование электронных ценников, оплата покупок посредством банковской карты, гибкая ценовая политика). Организованы дополнительные услуги: парковка автомобилей, прием и хранение вещей покупателей, консультации специалистов по товарам, проведение рекламных презентаций. </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Организована торговля по заказам и образцам, в кредит, организованы столы упаковки подарочных наборов. Развиваются магазины, работающие по методу «магазин – склад».</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Обеспеченность торговыми площадями по району (по состоянию на 1 января 2016 года) составила 570 кв. метров или 149,5%.</w:t>
      </w:r>
    </w:p>
    <w:p w:rsidR="009A4DBC" w:rsidRPr="008418CA" w:rsidRDefault="009A4DBC" w:rsidP="008418CA">
      <w:pPr>
        <w:tabs>
          <w:tab w:val="left" w:pos="851"/>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Торговое обслуживание потребителей на селе, в основном организовано </w:t>
      </w:r>
      <w:proofErr w:type="spellStart"/>
      <w:r w:rsidRPr="008418CA">
        <w:rPr>
          <w:rFonts w:ascii="Times New Roman" w:hAnsi="Times New Roman" w:cs="Times New Roman"/>
          <w:sz w:val="24"/>
          <w:szCs w:val="24"/>
        </w:rPr>
        <w:t>Людиновским</w:t>
      </w:r>
      <w:proofErr w:type="spellEnd"/>
      <w:r w:rsidRPr="008418CA">
        <w:rPr>
          <w:rFonts w:ascii="Times New Roman" w:hAnsi="Times New Roman" w:cs="Times New Roman"/>
          <w:sz w:val="24"/>
          <w:szCs w:val="24"/>
        </w:rPr>
        <w:t xml:space="preserve"> </w:t>
      </w:r>
      <w:proofErr w:type="spellStart"/>
      <w:r w:rsidRPr="008418CA">
        <w:rPr>
          <w:rFonts w:ascii="Times New Roman" w:hAnsi="Times New Roman" w:cs="Times New Roman"/>
          <w:sz w:val="24"/>
          <w:szCs w:val="24"/>
        </w:rPr>
        <w:t>РайПО</w:t>
      </w:r>
      <w:proofErr w:type="spellEnd"/>
      <w:r w:rsidRPr="008418CA">
        <w:rPr>
          <w:rFonts w:ascii="Times New Roman" w:hAnsi="Times New Roman" w:cs="Times New Roman"/>
          <w:sz w:val="24"/>
          <w:szCs w:val="24"/>
        </w:rPr>
        <w:t>. Уровень обеспеченности торговой площадью жителей села более 125%.</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lastRenderedPageBreak/>
        <w:t xml:space="preserve">С целью улучшения качества обеспечения сельского населения продуктами питания, развития инфраструктуры сельских территорий, жизнеобеспечения, администрацией муниципального района утверждена муниципальная программа «Развитие сельского хозяйства и регулирование рынков сельскохозяйственной продукции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2014 - 2020 годы» (Постановление № 1432 от 12.11.2013 г.)</w:t>
      </w:r>
    </w:p>
    <w:p w:rsidR="00961150"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 xml:space="preserve">В рамках выполнения мероприятий подпрограммы «Развитие потребительской кооперации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МП «Развитие сельского хозяйства и регулирование рынков сельскохозяйственной продукции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2014 - 2020 годы», в бюджете муниципального района предусмотрено предоставление субсидий хозяйствующим субъектам, осуществляющим торговую деятельность на территории </w:t>
      </w:r>
      <w:proofErr w:type="spellStart"/>
      <w:r w:rsidRPr="008418CA">
        <w:rPr>
          <w:rFonts w:ascii="Times New Roman" w:hAnsi="Times New Roman" w:cs="Times New Roman"/>
          <w:sz w:val="24"/>
          <w:szCs w:val="24"/>
        </w:rPr>
        <w:t>Людиновского</w:t>
      </w:r>
      <w:proofErr w:type="spellEnd"/>
      <w:r w:rsidRPr="008418CA">
        <w:rPr>
          <w:rFonts w:ascii="Times New Roman" w:hAnsi="Times New Roman" w:cs="Times New Roman"/>
          <w:sz w:val="24"/>
          <w:szCs w:val="24"/>
        </w:rPr>
        <w:t xml:space="preserve"> района, с целью компенсации части транспортных расходов,</w:t>
      </w:r>
      <w:r w:rsidR="006C48DF" w:rsidRPr="008418CA">
        <w:rPr>
          <w:rFonts w:ascii="Times New Roman" w:hAnsi="Times New Roman" w:cs="Times New Roman"/>
          <w:sz w:val="24"/>
          <w:szCs w:val="24"/>
        </w:rPr>
        <w:t xml:space="preserve"> </w:t>
      </w:r>
      <w:r w:rsidRPr="008418CA">
        <w:rPr>
          <w:rFonts w:ascii="Times New Roman" w:hAnsi="Times New Roman" w:cs="Times New Roman"/>
          <w:sz w:val="24"/>
          <w:szCs w:val="24"/>
        </w:rPr>
        <w:t>начиная с 11 километра, по доставке товаров первой необходимости в отдаленные</w:t>
      </w:r>
      <w:proofErr w:type="gramEnd"/>
      <w:r w:rsidRPr="008418CA">
        <w:rPr>
          <w:rFonts w:ascii="Times New Roman" w:hAnsi="Times New Roman" w:cs="Times New Roman"/>
          <w:sz w:val="24"/>
          <w:szCs w:val="24"/>
        </w:rPr>
        <w:t xml:space="preserve"> села.</w:t>
      </w:r>
    </w:p>
    <w:p w:rsidR="009A4DBC" w:rsidRPr="008418CA" w:rsidRDefault="003501CF" w:rsidP="008418CA">
      <w:pPr>
        <w:tabs>
          <w:tab w:val="left" w:pos="851"/>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w:t>
      </w:r>
      <w:r w:rsidR="009A4DBC" w:rsidRPr="008418CA">
        <w:rPr>
          <w:rFonts w:ascii="Times New Roman" w:hAnsi="Times New Roman" w:cs="Times New Roman"/>
          <w:sz w:val="24"/>
          <w:szCs w:val="24"/>
        </w:rPr>
        <w:t xml:space="preserve">отребительское общество развивает сеть торговых услуг для жителей села – работают столы заказов, предоставляются кредиты на приобретение товаров, оказываются  услуги по доставке товаров  на дом, принимаются заказы на ритуальные товары. </w:t>
      </w:r>
    </w:p>
    <w:p w:rsidR="009A4DBC" w:rsidRPr="008418CA" w:rsidRDefault="009A4DBC" w:rsidP="008418CA">
      <w:pPr>
        <w:tabs>
          <w:tab w:val="left" w:pos="3150"/>
          <w:tab w:val="center" w:pos="8054"/>
          <w:tab w:val="center" w:pos="14459"/>
        </w:tabs>
        <w:spacing w:after="0" w:line="288" w:lineRule="auto"/>
        <w:ind w:firstLine="709"/>
        <w:rPr>
          <w:rFonts w:ascii="Times New Roman" w:hAnsi="Times New Roman" w:cs="Times New Roman"/>
          <w:sz w:val="24"/>
          <w:szCs w:val="24"/>
        </w:rPr>
      </w:pPr>
      <w:r w:rsidRPr="008418CA">
        <w:rPr>
          <w:rFonts w:ascii="Times New Roman" w:hAnsi="Times New Roman" w:cs="Times New Roman"/>
          <w:b/>
          <w:sz w:val="24"/>
          <w:szCs w:val="24"/>
        </w:rPr>
        <w:tab/>
        <w:t>Ценовая ситуация</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Значительное влияние на развитие потребительского рынка оказывает изменение инфляционных ожиданий.</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январе-июне 2016 года уровень инфляции по Калужской области составил 7,9% к аналогичному периоду 2015 года. Необходимо отметить, что в текущем году наблюдается динамика ежемесячного замедления уровня инфляции.</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По оценке, среднегодовой рост цен в 2016 году составит 108,1%. В последующие годы прогнозируется снижение индекса потребительских цен, в связи с замедлением роста цен во всех секторах потребительского рынка. Ожидается, что  в 2017 г. значение инфляции составит 106,5%, в 2019 г. - 105,6%. </w:t>
      </w:r>
    </w:p>
    <w:p w:rsidR="009A4DBC" w:rsidRPr="008418CA" w:rsidRDefault="009A4DBC"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Уровень инфляционной динамики, в прогнозируемом периоде, будет формироваться с учетом изменения внешних условий, а также эффективности реализации государственной тарифной политики. Рост потребительских цен по отношению к декабрю предыдущего года составит в 2016 году - 7,2%, в 2017 году – 6%, в 2019 году – 5,3%.</w:t>
      </w:r>
    </w:p>
    <w:tbl>
      <w:tblPr>
        <w:tblW w:w="9938" w:type="dxa"/>
        <w:tblInd w:w="93" w:type="dxa"/>
        <w:tblLayout w:type="fixed"/>
        <w:tblLook w:val="04A0" w:firstRow="1" w:lastRow="0" w:firstColumn="1" w:lastColumn="0" w:noHBand="0" w:noVBand="1"/>
      </w:tblPr>
      <w:tblGrid>
        <w:gridCol w:w="52"/>
        <w:gridCol w:w="831"/>
        <w:gridCol w:w="550"/>
        <w:gridCol w:w="224"/>
        <w:gridCol w:w="343"/>
        <w:gridCol w:w="850"/>
        <w:gridCol w:w="993"/>
        <w:gridCol w:w="992"/>
        <w:gridCol w:w="992"/>
        <w:gridCol w:w="992"/>
        <w:gridCol w:w="993"/>
        <w:gridCol w:w="992"/>
        <w:gridCol w:w="284"/>
        <w:gridCol w:w="444"/>
        <w:gridCol w:w="406"/>
      </w:tblGrid>
      <w:tr w:rsidR="00EC51BF" w:rsidRPr="00F90530" w:rsidTr="00212421">
        <w:trPr>
          <w:trHeight w:val="600"/>
        </w:trPr>
        <w:tc>
          <w:tcPr>
            <w:tcW w:w="883" w:type="dxa"/>
            <w:gridSpan w:val="2"/>
            <w:tcBorders>
              <w:top w:val="nil"/>
              <w:left w:val="nil"/>
              <w:bottom w:val="nil"/>
              <w:right w:val="nil"/>
            </w:tcBorders>
          </w:tcPr>
          <w:p w:rsidR="00EC51BF" w:rsidRPr="00367E9B" w:rsidRDefault="00EC51BF" w:rsidP="00EC51BF">
            <w:pPr>
              <w:jc w:val="center"/>
              <w:rPr>
                <w:rFonts w:ascii="Times New Roman" w:hAnsi="Times New Roman" w:cs="Times New Roman"/>
                <w:b/>
                <w:bCs/>
              </w:rPr>
            </w:pPr>
          </w:p>
        </w:tc>
        <w:tc>
          <w:tcPr>
            <w:tcW w:w="774" w:type="dxa"/>
            <w:gridSpan w:val="2"/>
            <w:tcBorders>
              <w:top w:val="nil"/>
              <w:left w:val="nil"/>
              <w:bottom w:val="nil"/>
              <w:right w:val="nil"/>
            </w:tcBorders>
          </w:tcPr>
          <w:p w:rsidR="00EC51BF" w:rsidRPr="00F90530" w:rsidRDefault="00EC51BF" w:rsidP="00EC51BF">
            <w:pPr>
              <w:jc w:val="center"/>
              <w:rPr>
                <w:b/>
                <w:bCs/>
              </w:rPr>
            </w:pPr>
          </w:p>
        </w:tc>
        <w:tc>
          <w:tcPr>
            <w:tcW w:w="7431" w:type="dxa"/>
            <w:gridSpan w:val="9"/>
            <w:tcBorders>
              <w:top w:val="nil"/>
              <w:left w:val="nil"/>
              <w:bottom w:val="nil"/>
              <w:right w:val="nil"/>
            </w:tcBorders>
            <w:shd w:val="clear" w:color="auto" w:fill="auto"/>
            <w:hideMark/>
          </w:tcPr>
          <w:p w:rsidR="00EC51BF" w:rsidRPr="006C48DF" w:rsidRDefault="00EC51BF" w:rsidP="00212421">
            <w:pPr>
              <w:spacing w:after="120"/>
              <w:ind w:left="-113" w:right="-113"/>
              <w:jc w:val="center"/>
              <w:rPr>
                <w:rFonts w:ascii="Times New Roman" w:hAnsi="Times New Roman" w:cs="Times New Roman"/>
                <w:b/>
                <w:bCs/>
                <w:sz w:val="24"/>
                <w:szCs w:val="24"/>
              </w:rPr>
            </w:pPr>
            <w:r w:rsidRPr="006C48DF">
              <w:rPr>
                <w:rFonts w:ascii="Times New Roman" w:hAnsi="Times New Roman" w:cs="Times New Roman"/>
                <w:b/>
                <w:bCs/>
                <w:sz w:val="24"/>
                <w:szCs w:val="24"/>
              </w:rPr>
              <w:t xml:space="preserve">Прогноз социально-экономического развития муниципального района  </w:t>
            </w:r>
            <w:r w:rsidR="00252478">
              <w:rPr>
                <w:rFonts w:ascii="Times New Roman" w:hAnsi="Times New Roman" w:cs="Times New Roman"/>
                <w:b/>
                <w:bCs/>
                <w:sz w:val="24"/>
                <w:szCs w:val="24"/>
              </w:rPr>
              <w:t>«</w:t>
            </w:r>
            <w:r w:rsidRPr="006C48DF">
              <w:rPr>
                <w:rFonts w:ascii="Times New Roman" w:hAnsi="Times New Roman" w:cs="Times New Roman"/>
                <w:b/>
                <w:bCs/>
                <w:sz w:val="24"/>
                <w:szCs w:val="24"/>
              </w:rPr>
              <w:t xml:space="preserve">Город Людиново и </w:t>
            </w:r>
            <w:proofErr w:type="spellStart"/>
            <w:r w:rsidRPr="006C48DF">
              <w:rPr>
                <w:rFonts w:ascii="Times New Roman" w:hAnsi="Times New Roman" w:cs="Times New Roman"/>
                <w:b/>
                <w:bCs/>
                <w:sz w:val="24"/>
                <w:szCs w:val="24"/>
              </w:rPr>
              <w:t>Людиновский</w:t>
            </w:r>
            <w:proofErr w:type="spellEnd"/>
            <w:r w:rsidRPr="006C48DF">
              <w:rPr>
                <w:rFonts w:ascii="Times New Roman" w:hAnsi="Times New Roman" w:cs="Times New Roman"/>
                <w:b/>
                <w:bCs/>
                <w:sz w:val="24"/>
                <w:szCs w:val="24"/>
              </w:rPr>
              <w:t xml:space="preserve"> район</w:t>
            </w:r>
            <w:r w:rsidR="00252478">
              <w:rPr>
                <w:rFonts w:ascii="Times New Roman" w:hAnsi="Times New Roman" w:cs="Times New Roman"/>
                <w:b/>
                <w:bCs/>
                <w:sz w:val="24"/>
                <w:szCs w:val="24"/>
              </w:rPr>
              <w:t>»</w:t>
            </w:r>
            <w:r w:rsidRPr="006C48DF">
              <w:rPr>
                <w:rFonts w:ascii="Times New Roman" w:hAnsi="Times New Roman" w:cs="Times New Roman"/>
                <w:b/>
                <w:bCs/>
                <w:sz w:val="24"/>
                <w:szCs w:val="24"/>
              </w:rPr>
              <w:t xml:space="preserve"> на 2017 - 2019 </w:t>
            </w:r>
          </w:p>
        </w:tc>
        <w:tc>
          <w:tcPr>
            <w:tcW w:w="850" w:type="dxa"/>
            <w:gridSpan w:val="2"/>
            <w:tcBorders>
              <w:top w:val="nil"/>
              <w:left w:val="nil"/>
              <w:bottom w:val="nil"/>
              <w:right w:val="nil"/>
            </w:tcBorders>
          </w:tcPr>
          <w:p w:rsidR="00EC51BF" w:rsidRPr="00F90530" w:rsidRDefault="00EC51BF" w:rsidP="00EC51BF">
            <w:pPr>
              <w:jc w:val="center"/>
              <w:rPr>
                <w:b/>
                <w:bCs/>
              </w:rPr>
            </w:pPr>
          </w:p>
        </w:tc>
      </w:tr>
      <w:tr w:rsidR="00EC51BF" w:rsidRPr="00EC51BF" w:rsidTr="00212421">
        <w:trPr>
          <w:trHeight w:val="248"/>
        </w:trPr>
        <w:tc>
          <w:tcPr>
            <w:tcW w:w="1433" w:type="dxa"/>
            <w:gridSpan w:val="3"/>
            <w:vMerge w:val="restart"/>
            <w:tcBorders>
              <w:top w:val="single" w:sz="8" w:space="0" w:color="auto"/>
              <w:left w:val="single" w:sz="8" w:space="0" w:color="auto"/>
              <w:right w:val="nil"/>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w:t>
            </w:r>
          </w:p>
        </w:tc>
        <w:tc>
          <w:tcPr>
            <w:tcW w:w="567" w:type="dxa"/>
            <w:gridSpan w:val="2"/>
            <w:vMerge w:val="restart"/>
            <w:tcBorders>
              <w:top w:val="single" w:sz="8" w:space="0" w:color="auto"/>
              <w:left w:val="single" w:sz="8" w:space="0" w:color="auto"/>
              <w:right w:val="single" w:sz="8" w:space="0" w:color="auto"/>
            </w:tcBorders>
            <w:shd w:val="clear" w:color="auto" w:fill="auto"/>
            <w:hideMark/>
          </w:tcPr>
          <w:p w:rsidR="00EC51BF" w:rsidRPr="00EC51BF" w:rsidRDefault="00EC51BF" w:rsidP="005E246A">
            <w:pPr>
              <w:spacing w:after="0" w:line="240" w:lineRule="auto"/>
              <w:rPr>
                <w:rFonts w:ascii="Times New Roman" w:hAnsi="Times New Roman" w:cs="Times New Roman"/>
                <w:sz w:val="16"/>
                <w:szCs w:val="16"/>
              </w:rPr>
            </w:pPr>
            <w:r w:rsidRPr="00EC51BF">
              <w:rPr>
                <w:rFonts w:ascii="Times New Roman" w:hAnsi="Times New Roman" w:cs="Times New Roman"/>
                <w:sz w:val="16"/>
                <w:szCs w:val="16"/>
              </w:rPr>
              <w:t xml:space="preserve"> Ед. </w:t>
            </w:r>
            <w:proofErr w:type="spellStart"/>
            <w:r w:rsidRPr="00EC51BF">
              <w:rPr>
                <w:rFonts w:ascii="Times New Roman" w:hAnsi="Times New Roman" w:cs="Times New Roman"/>
                <w:sz w:val="16"/>
                <w:szCs w:val="16"/>
              </w:rPr>
              <w:t>измер</w:t>
            </w:r>
            <w:proofErr w:type="spellEnd"/>
            <w:r w:rsidRPr="00EC51BF">
              <w:rPr>
                <w:rFonts w:ascii="Times New Roman" w:hAnsi="Times New Roman" w:cs="Times New Roman"/>
                <w:sz w:val="16"/>
                <w:szCs w:val="16"/>
              </w:rPr>
              <w:t>.</w:t>
            </w:r>
          </w:p>
        </w:tc>
        <w:tc>
          <w:tcPr>
            <w:tcW w:w="850" w:type="dxa"/>
            <w:vMerge w:val="restart"/>
            <w:tcBorders>
              <w:top w:val="single" w:sz="8" w:space="0" w:color="auto"/>
              <w:left w:val="nil"/>
              <w:right w:val="nil"/>
            </w:tcBorders>
            <w:shd w:val="clear" w:color="auto" w:fill="auto"/>
            <w:hideMark/>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2015</w:t>
            </w:r>
          </w:p>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отчет</w:t>
            </w:r>
          </w:p>
        </w:tc>
        <w:tc>
          <w:tcPr>
            <w:tcW w:w="993" w:type="dxa"/>
            <w:vMerge w:val="restart"/>
            <w:tcBorders>
              <w:top w:val="single" w:sz="8" w:space="0" w:color="auto"/>
              <w:left w:val="single" w:sz="8" w:space="0" w:color="auto"/>
              <w:right w:val="single" w:sz="8" w:space="0" w:color="auto"/>
            </w:tcBorders>
            <w:shd w:val="clear" w:color="auto" w:fill="auto"/>
            <w:hideMark/>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2016 оценка</w:t>
            </w:r>
          </w:p>
        </w:tc>
        <w:tc>
          <w:tcPr>
            <w:tcW w:w="6095" w:type="dxa"/>
            <w:gridSpan w:val="8"/>
            <w:tcBorders>
              <w:top w:val="single" w:sz="8" w:space="0" w:color="auto"/>
              <w:left w:val="nil"/>
              <w:bottom w:val="nil"/>
              <w:right w:val="single" w:sz="8" w:space="0" w:color="auto"/>
            </w:tcBorders>
            <w:shd w:val="clear" w:color="auto" w:fill="auto"/>
            <w:hideMark/>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прогноз</w:t>
            </w:r>
          </w:p>
        </w:tc>
      </w:tr>
      <w:tr w:rsidR="00252478" w:rsidRPr="00EC51BF" w:rsidTr="00212421">
        <w:trPr>
          <w:trHeight w:val="264"/>
        </w:trPr>
        <w:tc>
          <w:tcPr>
            <w:tcW w:w="1433" w:type="dxa"/>
            <w:gridSpan w:val="3"/>
            <w:vMerge/>
            <w:tcBorders>
              <w:left w:val="single" w:sz="8" w:space="0" w:color="auto"/>
              <w:bottom w:val="nil"/>
              <w:right w:val="nil"/>
            </w:tcBorders>
            <w:shd w:val="clear" w:color="auto" w:fill="auto"/>
          </w:tcPr>
          <w:p w:rsidR="00EC51BF" w:rsidRPr="00EC51BF" w:rsidRDefault="00EC51BF" w:rsidP="00EC51BF">
            <w:pPr>
              <w:spacing w:after="0" w:line="288" w:lineRule="auto"/>
              <w:rPr>
                <w:rFonts w:ascii="Times New Roman" w:hAnsi="Times New Roman" w:cs="Times New Roman"/>
                <w:sz w:val="16"/>
                <w:szCs w:val="16"/>
              </w:rPr>
            </w:pPr>
          </w:p>
        </w:tc>
        <w:tc>
          <w:tcPr>
            <w:tcW w:w="567" w:type="dxa"/>
            <w:gridSpan w:val="2"/>
            <w:vMerge/>
            <w:tcBorders>
              <w:left w:val="single" w:sz="8" w:space="0" w:color="auto"/>
              <w:bottom w:val="nil"/>
              <w:right w:val="single" w:sz="8" w:space="0" w:color="auto"/>
            </w:tcBorders>
            <w:shd w:val="clear" w:color="auto" w:fill="auto"/>
          </w:tcPr>
          <w:p w:rsidR="00EC51BF" w:rsidRPr="00EC51BF" w:rsidRDefault="00EC51BF" w:rsidP="005E246A">
            <w:pPr>
              <w:spacing w:after="0" w:line="240" w:lineRule="auto"/>
              <w:rPr>
                <w:rFonts w:ascii="Times New Roman" w:hAnsi="Times New Roman" w:cs="Times New Roman"/>
                <w:sz w:val="16"/>
                <w:szCs w:val="16"/>
              </w:rPr>
            </w:pPr>
          </w:p>
        </w:tc>
        <w:tc>
          <w:tcPr>
            <w:tcW w:w="850" w:type="dxa"/>
            <w:vMerge/>
            <w:tcBorders>
              <w:left w:val="nil"/>
              <w:bottom w:val="nil"/>
              <w:right w:val="nil"/>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p>
        </w:tc>
        <w:tc>
          <w:tcPr>
            <w:tcW w:w="993" w:type="dxa"/>
            <w:vMerge/>
            <w:tcBorders>
              <w:left w:val="single" w:sz="8" w:space="0" w:color="auto"/>
              <w:bottom w:val="nil"/>
              <w:right w:val="single" w:sz="8" w:space="0" w:color="auto"/>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p>
        </w:tc>
        <w:tc>
          <w:tcPr>
            <w:tcW w:w="1984" w:type="dxa"/>
            <w:gridSpan w:val="2"/>
            <w:tcBorders>
              <w:top w:val="single" w:sz="8" w:space="0" w:color="auto"/>
              <w:left w:val="nil"/>
              <w:bottom w:val="nil"/>
              <w:right w:val="single" w:sz="8" w:space="0" w:color="auto"/>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2017</w:t>
            </w:r>
          </w:p>
        </w:tc>
        <w:tc>
          <w:tcPr>
            <w:tcW w:w="1985" w:type="dxa"/>
            <w:gridSpan w:val="2"/>
            <w:tcBorders>
              <w:top w:val="single" w:sz="8" w:space="0" w:color="auto"/>
              <w:left w:val="single" w:sz="8" w:space="0" w:color="auto"/>
              <w:bottom w:val="nil"/>
              <w:right w:val="single" w:sz="4" w:space="0" w:color="auto"/>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2018</w:t>
            </w:r>
          </w:p>
        </w:tc>
        <w:tc>
          <w:tcPr>
            <w:tcW w:w="2126" w:type="dxa"/>
            <w:gridSpan w:val="4"/>
            <w:tcBorders>
              <w:top w:val="single" w:sz="8" w:space="0" w:color="auto"/>
              <w:left w:val="single" w:sz="4" w:space="0" w:color="auto"/>
              <w:bottom w:val="nil"/>
              <w:right w:val="single" w:sz="8" w:space="0" w:color="auto"/>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2019</w:t>
            </w:r>
          </w:p>
        </w:tc>
      </w:tr>
      <w:tr w:rsidR="00252478" w:rsidRPr="00EC51BF" w:rsidTr="00212421">
        <w:trPr>
          <w:trHeight w:val="407"/>
        </w:trPr>
        <w:tc>
          <w:tcPr>
            <w:tcW w:w="1433" w:type="dxa"/>
            <w:gridSpan w:val="3"/>
            <w:tcBorders>
              <w:left w:val="single" w:sz="8" w:space="0" w:color="auto"/>
              <w:bottom w:val="nil"/>
              <w:right w:val="nil"/>
            </w:tcBorders>
            <w:shd w:val="clear" w:color="auto" w:fill="auto"/>
          </w:tcPr>
          <w:p w:rsidR="00EC51BF" w:rsidRPr="00EC51BF" w:rsidRDefault="00EC51BF" w:rsidP="00EC51BF">
            <w:pPr>
              <w:spacing w:after="0" w:line="288" w:lineRule="auto"/>
              <w:rPr>
                <w:rFonts w:ascii="Times New Roman" w:hAnsi="Times New Roman" w:cs="Times New Roman"/>
                <w:sz w:val="16"/>
                <w:szCs w:val="16"/>
              </w:rPr>
            </w:pPr>
          </w:p>
        </w:tc>
        <w:tc>
          <w:tcPr>
            <w:tcW w:w="567" w:type="dxa"/>
            <w:gridSpan w:val="2"/>
            <w:tcBorders>
              <w:left w:val="single" w:sz="8" w:space="0" w:color="auto"/>
              <w:bottom w:val="nil"/>
              <w:right w:val="single" w:sz="8" w:space="0" w:color="auto"/>
            </w:tcBorders>
            <w:shd w:val="clear" w:color="auto" w:fill="auto"/>
          </w:tcPr>
          <w:p w:rsidR="00EC51BF" w:rsidRPr="00EC51BF" w:rsidRDefault="00EC51BF" w:rsidP="005E246A">
            <w:pPr>
              <w:spacing w:after="0" w:line="240" w:lineRule="auto"/>
              <w:rPr>
                <w:rFonts w:ascii="Times New Roman" w:hAnsi="Times New Roman" w:cs="Times New Roman"/>
                <w:sz w:val="16"/>
                <w:szCs w:val="16"/>
              </w:rPr>
            </w:pPr>
          </w:p>
        </w:tc>
        <w:tc>
          <w:tcPr>
            <w:tcW w:w="850" w:type="dxa"/>
            <w:tcBorders>
              <w:left w:val="nil"/>
              <w:bottom w:val="nil"/>
              <w:right w:val="nil"/>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p>
        </w:tc>
        <w:tc>
          <w:tcPr>
            <w:tcW w:w="993" w:type="dxa"/>
            <w:tcBorders>
              <w:left w:val="single" w:sz="8" w:space="0" w:color="auto"/>
              <w:bottom w:val="nil"/>
              <w:right w:val="single" w:sz="8" w:space="0" w:color="auto"/>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p>
        </w:tc>
        <w:tc>
          <w:tcPr>
            <w:tcW w:w="992" w:type="dxa"/>
            <w:tcBorders>
              <w:top w:val="single" w:sz="8" w:space="0" w:color="auto"/>
              <w:left w:val="nil"/>
              <w:bottom w:val="nil"/>
              <w:right w:val="nil"/>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базовый вариант</w:t>
            </w:r>
          </w:p>
        </w:tc>
        <w:tc>
          <w:tcPr>
            <w:tcW w:w="992" w:type="dxa"/>
            <w:tcBorders>
              <w:top w:val="single" w:sz="8" w:space="0" w:color="auto"/>
              <w:left w:val="single" w:sz="8" w:space="0" w:color="auto"/>
              <w:bottom w:val="nil"/>
              <w:right w:val="single" w:sz="4" w:space="0" w:color="auto"/>
            </w:tcBorders>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целевой вариант</w:t>
            </w:r>
          </w:p>
        </w:tc>
        <w:tc>
          <w:tcPr>
            <w:tcW w:w="992" w:type="dxa"/>
            <w:tcBorders>
              <w:top w:val="single" w:sz="8" w:space="0" w:color="auto"/>
              <w:left w:val="single" w:sz="4" w:space="0" w:color="auto"/>
              <w:bottom w:val="nil"/>
              <w:right w:val="single" w:sz="8" w:space="0" w:color="auto"/>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базовый вариант</w:t>
            </w:r>
          </w:p>
        </w:tc>
        <w:tc>
          <w:tcPr>
            <w:tcW w:w="993" w:type="dxa"/>
            <w:tcBorders>
              <w:top w:val="single" w:sz="8" w:space="0" w:color="auto"/>
              <w:left w:val="nil"/>
              <w:bottom w:val="nil"/>
              <w:right w:val="single" w:sz="4" w:space="0" w:color="auto"/>
            </w:tcBorders>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целевой вариант</w:t>
            </w:r>
          </w:p>
        </w:tc>
        <w:tc>
          <w:tcPr>
            <w:tcW w:w="992" w:type="dxa"/>
            <w:tcBorders>
              <w:top w:val="single" w:sz="8" w:space="0" w:color="auto"/>
              <w:left w:val="single" w:sz="4" w:space="0" w:color="auto"/>
              <w:bottom w:val="nil"/>
              <w:right w:val="single" w:sz="8" w:space="0" w:color="auto"/>
            </w:tcBorders>
            <w:shd w:val="clear" w:color="auto" w:fill="auto"/>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базовый вариант</w:t>
            </w:r>
          </w:p>
        </w:tc>
        <w:tc>
          <w:tcPr>
            <w:tcW w:w="1134" w:type="dxa"/>
            <w:gridSpan w:val="3"/>
            <w:tcBorders>
              <w:top w:val="single" w:sz="8" w:space="0" w:color="auto"/>
              <w:left w:val="single" w:sz="4" w:space="0" w:color="auto"/>
              <w:bottom w:val="nil"/>
              <w:right w:val="single" w:sz="8" w:space="0" w:color="auto"/>
            </w:tcBorders>
          </w:tcPr>
          <w:p w:rsidR="00EC51BF" w:rsidRPr="00EC51BF" w:rsidRDefault="00EC51BF" w:rsidP="005E246A">
            <w:pPr>
              <w:spacing w:after="0" w:line="240" w:lineRule="auto"/>
              <w:jc w:val="center"/>
              <w:rPr>
                <w:rFonts w:ascii="Times New Roman" w:hAnsi="Times New Roman" w:cs="Times New Roman"/>
                <w:sz w:val="16"/>
                <w:szCs w:val="16"/>
              </w:rPr>
            </w:pPr>
            <w:r w:rsidRPr="00EC51BF">
              <w:rPr>
                <w:rFonts w:ascii="Times New Roman" w:hAnsi="Times New Roman" w:cs="Times New Roman"/>
                <w:sz w:val="16"/>
                <w:szCs w:val="16"/>
              </w:rPr>
              <w:t>целевой вариант</w:t>
            </w:r>
          </w:p>
        </w:tc>
      </w:tr>
      <w:tr w:rsidR="00252478" w:rsidRPr="00EC51BF" w:rsidTr="00212421">
        <w:trPr>
          <w:trHeight w:val="151"/>
        </w:trPr>
        <w:tc>
          <w:tcPr>
            <w:tcW w:w="1433"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Объем отгруженной продукции (без НДС и акцизов) всего по разделам</w:t>
            </w:r>
            <w:proofErr w:type="gramStart"/>
            <w:r w:rsidRPr="00EC51BF">
              <w:rPr>
                <w:rFonts w:ascii="Times New Roman" w:hAnsi="Times New Roman" w:cs="Times New Roman"/>
                <w:sz w:val="16"/>
                <w:szCs w:val="16"/>
              </w:rPr>
              <w:t xml:space="preserve"> С</w:t>
            </w:r>
            <w:proofErr w:type="gramEnd"/>
            <w:r w:rsidRPr="00EC51BF">
              <w:rPr>
                <w:rFonts w:ascii="Times New Roman" w:hAnsi="Times New Roman" w:cs="Times New Roman"/>
                <w:sz w:val="16"/>
                <w:szCs w:val="16"/>
              </w:rPr>
              <w:t>, D, E  ОКВЭД</w:t>
            </w:r>
          </w:p>
        </w:tc>
        <w:tc>
          <w:tcPr>
            <w:tcW w:w="567" w:type="dxa"/>
            <w:gridSpan w:val="2"/>
            <w:tcBorders>
              <w:top w:val="single" w:sz="8"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руб.</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C51BF" w:rsidRPr="00EC51BF" w:rsidRDefault="00EC51BF" w:rsidP="00252478">
            <w:pPr>
              <w:spacing w:after="0" w:line="288" w:lineRule="auto"/>
              <w:ind w:left="-108"/>
              <w:jc w:val="right"/>
              <w:rPr>
                <w:rFonts w:ascii="Times New Roman" w:hAnsi="Times New Roman" w:cs="Times New Roman"/>
                <w:sz w:val="16"/>
                <w:szCs w:val="16"/>
              </w:rPr>
            </w:pPr>
            <w:r w:rsidRPr="00EC51BF">
              <w:rPr>
                <w:rFonts w:ascii="Times New Roman" w:hAnsi="Times New Roman" w:cs="Times New Roman"/>
                <w:sz w:val="16"/>
                <w:szCs w:val="16"/>
              </w:rPr>
              <w:t>7 982 007</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7 030 899</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7 286 993</w:t>
            </w:r>
          </w:p>
        </w:tc>
        <w:tc>
          <w:tcPr>
            <w:tcW w:w="992" w:type="dxa"/>
            <w:tcBorders>
              <w:top w:val="single" w:sz="8" w:space="0" w:color="auto"/>
              <w:left w:val="nil"/>
              <w:bottom w:val="single" w:sz="4" w:space="0" w:color="auto"/>
              <w:right w:val="single" w:sz="4" w:space="0" w:color="auto"/>
            </w:tcBorders>
            <w:vAlign w:val="center"/>
          </w:tcPr>
          <w:p w:rsidR="00EC51BF" w:rsidRPr="00EC51BF" w:rsidRDefault="00EC51BF" w:rsidP="00EC51BF">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8486000</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7 659 236</w:t>
            </w:r>
          </w:p>
        </w:tc>
        <w:tc>
          <w:tcPr>
            <w:tcW w:w="993" w:type="dxa"/>
            <w:tcBorders>
              <w:top w:val="single" w:sz="8" w:space="0" w:color="auto"/>
              <w:left w:val="nil"/>
              <w:bottom w:val="single" w:sz="4" w:space="0" w:color="auto"/>
              <w:right w:val="single" w:sz="4" w:space="0" w:color="auto"/>
            </w:tcBorders>
            <w:vAlign w:val="center"/>
          </w:tcPr>
          <w:p w:rsidR="00EC51BF" w:rsidRPr="00EC51BF" w:rsidRDefault="00EC51BF" w:rsidP="00E541FF">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9 000 000</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7 947 906</w:t>
            </w:r>
          </w:p>
        </w:tc>
        <w:tc>
          <w:tcPr>
            <w:tcW w:w="1134" w:type="dxa"/>
            <w:gridSpan w:val="3"/>
            <w:tcBorders>
              <w:top w:val="single" w:sz="8" w:space="0" w:color="auto"/>
              <w:left w:val="single" w:sz="4" w:space="0" w:color="auto"/>
              <w:bottom w:val="single" w:sz="4" w:space="0" w:color="auto"/>
              <w:right w:val="single" w:sz="8" w:space="0" w:color="auto"/>
            </w:tcBorders>
            <w:vAlign w:val="center"/>
          </w:tcPr>
          <w:p w:rsidR="00EC51BF" w:rsidRPr="00EC51BF" w:rsidRDefault="00EC51BF" w:rsidP="00EC51BF">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9 540 000</w:t>
            </w:r>
          </w:p>
        </w:tc>
      </w:tr>
      <w:tr w:rsidR="00252478" w:rsidRPr="00EC51BF" w:rsidTr="00212421">
        <w:trPr>
          <w:trHeight w:val="255"/>
        </w:trPr>
        <w:tc>
          <w:tcPr>
            <w:tcW w:w="1433" w:type="dxa"/>
            <w:gridSpan w:val="3"/>
            <w:tcBorders>
              <w:top w:val="single" w:sz="4" w:space="0" w:color="auto"/>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Индекс физического объема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90</w:t>
            </w:r>
          </w:p>
        </w:tc>
        <w:tc>
          <w:tcPr>
            <w:tcW w:w="993"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84</w:t>
            </w:r>
          </w:p>
        </w:tc>
        <w:tc>
          <w:tcPr>
            <w:tcW w:w="992"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101,0</w:t>
            </w:r>
          </w:p>
        </w:tc>
        <w:tc>
          <w:tcPr>
            <w:tcW w:w="993" w:type="dxa"/>
            <w:tcBorders>
              <w:top w:val="single" w:sz="4" w:space="0" w:color="auto"/>
              <w:left w:val="nil"/>
              <w:bottom w:val="single" w:sz="4"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101,5</w:t>
            </w:r>
          </w:p>
        </w:tc>
        <w:tc>
          <w:tcPr>
            <w:tcW w:w="992" w:type="dxa"/>
            <w:tcBorders>
              <w:top w:val="single" w:sz="4" w:space="0" w:color="auto"/>
              <w:left w:val="single" w:sz="4" w:space="0" w:color="auto"/>
              <w:bottom w:val="single" w:sz="4" w:space="0" w:color="auto"/>
              <w:right w:val="single" w:sz="8"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101,0</w:t>
            </w:r>
          </w:p>
        </w:tc>
        <w:tc>
          <w:tcPr>
            <w:tcW w:w="1134" w:type="dxa"/>
            <w:gridSpan w:val="3"/>
            <w:tcBorders>
              <w:top w:val="single" w:sz="4" w:space="0" w:color="auto"/>
              <w:left w:val="single" w:sz="4" w:space="0" w:color="auto"/>
              <w:bottom w:val="single" w:sz="4" w:space="0" w:color="auto"/>
              <w:right w:val="single" w:sz="8"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101,6</w:t>
            </w:r>
          </w:p>
        </w:tc>
      </w:tr>
      <w:tr w:rsidR="00252478" w:rsidRPr="00EC51BF" w:rsidTr="00212421">
        <w:trPr>
          <w:trHeight w:val="510"/>
        </w:trPr>
        <w:tc>
          <w:tcPr>
            <w:tcW w:w="1433" w:type="dxa"/>
            <w:gridSpan w:val="3"/>
            <w:tcBorders>
              <w:top w:val="single" w:sz="4" w:space="0" w:color="auto"/>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В </w:t>
            </w:r>
            <w:proofErr w:type="spellStart"/>
            <w:r w:rsidRPr="00EC51BF">
              <w:rPr>
                <w:rFonts w:ascii="Times New Roman" w:hAnsi="Times New Roman" w:cs="Times New Roman"/>
                <w:sz w:val="16"/>
                <w:szCs w:val="16"/>
              </w:rPr>
              <w:t>т.ч</w:t>
            </w:r>
            <w:proofErr w:type="spellEnd"/>
            <w:r w:rsidRPr="00EC51BF">
              <w:rPr>
                <w:rFonts w:ascii="Times New Roman" w:hAnsi="Times New Roman" w:cs="Times New Roman"/>
                <w:sz w:val="16"/>
                <w:szCs w:val="16"/>
              </w:rPr>
              <w:t xml:space="preserve">. обрабатывающие крупные и </w:t>
            </w:r>
            <w:r w:rsidRPr="00EC51BF">
              <w:rPr>
                <w:rFonts w:ascii="Times New Roman" w:hAnsi="Times New Roman" w:cs="Times New Roman"/>
                <w:sz w:val="16"/>
                <w:szCs w:val="16"/>
              </w:rPr>
              <w:lastRenderedPageBreak/>
              <w:t>средние производства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lastRenderedPageBreak/>
              <w:t>тыс. руб.</w:t>
            </w:r>
          </w:p>
        </w:tc>
        <w:tc>
          <w:tcPr>
            <w:tcW w:w="850"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7 236549</w:t>
            </w:r>
          </w:p>
        </w:tc>
        <w:tc>
          <w:tcPr>
            <w:tcW w:w="993"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6 246234</w:t>
            </w:r>
          </w:p>
        </w:tc>
        <w:tc>
          <w:tcPr>
            <w:tcW w:w="992"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6 471221</w:t>
            </w:r>
          </w:p>
        </w:tc>
        <w:tc>
          <w:tcPr>
            <w:tcW w:w="992" w:type="dxa"/>
            <w:tcBorders>
              <w:top w:val="single" w:sz="4" w:space="0" w:color="auto"/>
              <w:left w:val="nil"/>
              <w:bottom w:val="single" w:sz="4"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7 690 000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6 812106</w:t>
            </w:r>
          </w:p>
        </w:tc>
        <w:tc>
          <w:tcPr>
            <w:tcW w:w="993" w:type="dxa"/>
            <w:tcBorders>
              <w:top w:val="single" w:sz="4" w:space="0" w:color="auto"/>
              <w:left w:val="nil"/>
              <w:bottom w:val="single" w:sz="4"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8 200 000</w:t>
            </w:r>
          </w:p>
        </w:tc>
        <w:tc>
          <w:tcPr>
            <w:tcW w:w="992" w:type="dxa"/>
            <w:tcBorders>
              <w:top w:val="single" w:sz="4" w:space="0" w:color="auto"/>
              <w:left w:val="single" w:sz="4" w:space="0" w:color="auto"/>
              <w:bottom w:val="single" w:sz="4" w:space="0" w:color="auto"/>
              <w:right w:val="single" w:sz="8" w:space="0" w:color="auto"/>
            </w:tcBorders>
            <w:shd w:val="clear" w:color="auto" w:fill="auto"/>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7 075 591</w:t>
            </w:r>
          </w:p>
        </w:tc>
        <w:tc>
          <w:tcPr>
            <w:tcW w:w="1134" w:type="dxa"/>
            <w:gridSpan w:val="3"/>
            <w:tcBorders>
              <w:top w:val="single" w:sz="4" w:space="0" w:color="auto"/>
              <w:left w:val="single" w:sz="4" w:space="0" w:color="auto"/>
              <w:bottom w:val="single" w:sz="4"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8 700 000</w:t>
            </w:r>
          </w:p>
        </w:tc>
      </w:tr>
      <w:tr w:rsidR="00252478" w:rsidRPr="00EC51BF" w:rsidTr="00212421">
        <w:trPr>
          <w:trHeight w:val="270"/>
        </w:trPr>
        <w:tc>
          <w:tcPr>
            <w:tcW w:w="1433" w:type="dxa"/>
            <w:gridSpan w:val="3"/>
            <w:tcBorders>
              <w:top w:val="nil"/>
              <w:left w:val="single" w:sz="8" w:space="0" w:color="auto"/>
              <w:bottom w:val="single" w:sz="8"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lastRenderedPageBreak/>
              <w:t>Индекс физического объема</w:t>
            </w:r>
          </w:p>
        </w:tc>
        <w:tc>
          <w:tcPr>
            <w:tcW w:w="567" w:type="dxa"/>
            <w:gridSpan w:val="2"/>
            <w:tcBorders>
              <w:top w:val="nil"/>
              <w:left w:val="nil"/>
              <w:bottom w:val="single" w:sz="8"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w:t>
            </w:r>
          </w:p>
        </w:tc>
        <w:tc>
          <w:tcPr>
            <w:tcW w:w="850"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90,7</w:t>
            </w:r>
          </w:p>
        </w:tc>
        <w:tc>
          <w:tcPr>
            <w:tcW w:w="993"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84</w:t>
            </w:r>
          </w:p>
        </w:tc>
        <w:tc>
          <w:tcPr>
            <w:tcW w:w="992"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100,0</w:t>
            </w:r>
          </w:p>
        </w:tc>
        <w:tc>
          <w:tcPr>
            <w:tcW w:w="992"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101,5</w:t>
            </w:r>
          </w:p>
        </w:tc>
        <w:tc>
          <w:tcPr>
            <w:tcW w:w="992" w:type="dxa"/>
            <w:tcBorders>
              <w:top w:val="nil"/>
              <w:left w:val="single" w:sz="4" w:space="0" w:color="auto"/>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100,8</w:t>
            </w:r>
          </w:p>
        </w:tc>
        <w:tc>
          <w:tcPr>
            <w:tcW w:w="993"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102,1</w:t>
            </w:r>
          </w:p>
        </w:tc>
        <w:tc>
          <w:tcPr>
            <w:tcW w:w="992" w:type="dxa"/>
            <w:tcBorders>
              <w:top w:val="nil"/>
              <w:left w:val="single" w:sz="4" w:space="0" w:color="auto"/>
              <w:bottom w:val="single" w:sz="8" w:space="0" w:color="auto"/>
              <w:right w:val="single" w:sz="8"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100,6</w:t>
            </w:r>
          </w:p>
        </w:tc>
        <w:tc>
          <w:tcPr>
            <w:tcW w:w="1134" w:type="dxa"/>
            <w:gridSpan w:val="3"/>
            <w:tcBorders>
              <w:top w:val="nil"/>
              <w:left w:val="single" w:sz="4" w:space="0" w:color="auto"/>
              <w:bottom w:val="single" w:sz="8" w:space="0" w:color="auto"/>
              <w:right w:val="single" w:sz="8"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101,8</w:t>
            </w:r>
          </w:p>
        </w:tc>
      </w:tr>
      <w:tr w:rsidR="00252478" w:rsidRPr="00EC51BF" w:rsidTr="00212421">
        <w:trPr>
          <w:trHeight w:val="300"/>
        </w:trPr>
        <w:tc>
          <w:tcPr>
            <w:tcW w:w="1433" w:type="dxa"/>
            <w:gridSpan w:val="3"/>
            <w:tcBorders>
              <w:top w:val="nil"/>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Валовая продукция  с/х</w:t>
            </w:r>
          </w:p>
        </w:tc>
        <w:tc>
          <w:tcPr>
            <w:tcW w:w="567" w:type="dxa"/>
            <w:gridSpan w:val="2"/>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руб.</w:t>
            </w:r>
          </w:p>
        </w:tc>
        <w:tc>
          <w:tcPr>
            <w:tcW w:w="850"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1631190</w:t>
            </w:r>
          </w:p>
        </w:tc>
        <w:tc>
          <w:tcPr>
            <w:tcW w:w="993"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2338518</w:t>
            </w:r>
          </w:p>
        </w:tc>
        <w:tc>
          <w:tcPr>
            <w:tcW w:w="992"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2701257</w:t>
            </w:r>
          </w:p>
        </w:tc>
        <w:tc>
          <w:tcPr>
            <w:tcW w:w="992" w:type="dxa"/>
            <w:tcBorders>
              <w:top w:val="nil"/>
              <w:left w:val="nil"/>
              <w:bottom w:val="single" w:sz="4"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2701257</w:t>
            </w:r>
          </w:p>
        </w:tc>
        <w:tc>
          <w:tcPr>
            <w:tcW w:w="992"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3158424</w:t>
            </w:r>
          </w:p>
        </w:tc>
        <w:tc>
          <w:tcPr>
            <w:tcW w:w="993" w:type="dxa"/>
            <w:tcBorders>
              <w:top w:val="nil"/>
              <w:left w:val="nil"/>
              <w:bottom w:val="single" w:sz="4"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3158424</w:t>
            </w:r>
          </w:p>
        </w:tc>
        <w:tc>
          <w:tcPr>
            <w:tcW w:w="992" w:type="dxa"/>
            <w:tcBorders>
              <w:top w:val="nil"/>
              <w:left w:val="single" w:sz="4" w:space="0" w:color="auto"/>
              <w:bottom w:val="single" w:sz="4" w:space="0" w:color="auto"/>
              <w:right w:val="single" w:sz="8" w:space="0" w:color="auto"/>
            </w:tcBorders>
            <w:shd w:val="clear" w:color="auto" w:fill="auto"/>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3733011</w:t>
            </w:r>
          </w:p>
        </w:tc>
        <w:tc>
          <w:tcPr>
            <w:tcW w:w="1134" w:type="dxa"/>
            <w:gridSpan w:val="3"/>
            <w:tcBorders>
              <w:top w:val="nil"/>
              <w:left w:val="single" w:sz="4" w:space="0" w:color="auto"/>
              <w:bottom w:val="single" w:sz="4"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3733011</w:t>
            </w:r>
          </w:p>
        </w:tc>
      </w:tr>
      <w:tr w:rsidR="00252478" w:rsidRPr="00EC51BF" w:rsidTr="00212421">
        <w:trPr>
          <w:trHeight w:val="270"/>
        </w:trPr>
        <w:tc>
          <w:tcPr>
            <w:tcW w:w="1433" w:type="dxa"/>
            <w:gridSpan w:val="3"/>
            <w:tcBorders>
              <w:top w:val="nil"/>
              <w:left w:val="single" w:sz="8" w:space="0" w:color="auto"/>
              <w:bottom w:val="single" w:sz="8"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Индекс физического объема</w:t>
            </w:r>
          </w:p>
        </w:tc>
        <w:tc>
          <w:tcPr>
            <w:tcW w:w="567" w:type="dxa"/>
            <w:gridSpan w:val="2"/>
            <w:tcBorders>
              <w:top w:val="nil"/>
              <w:left w:val="nil"/>
              <w:bottom w:val="single" w:sz="8"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        </w:t>
            </w:r>
          </w:p>
        </w:tc>
        <w:tc>
          <w:tcPr>
            <w:tcW w:w="850"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332</w:t>
            </w:r>
          </w:p>
        </w:tc>
        <w:tc>
          <w:tcPr>
            <w:tcW w:w="993"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105,3</w:t>
            </w:r>
          </w:p>
        </w:tc>
        <w:tc>
          <w:tcPr>
            <w:tcW w:w="992"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108,7</w:t>
            </w:r>
          </w:p>
        </w:tc>
        <w:tc>
          <w:tcPr>
            <w:tcW w:w="992"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108,7</w:t>
            </w:r>
          </w:p>
        </w:tc>
        <w:tc>
          <w:tcPr>
            <w:tcW w:w="992" w:type="dxa"/>
            <w:tcBorders>
              <w:top w:val="nil"/>
              <w:left w:val="single" w:sz="4" w:space="0" w:color="auto"/>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111,4</w:t>
            </w:r>
          </w:p>
        </w:tc>
        <w:tc>
          <w:tcPr>
            <w:tcW w:w="993"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111,4</w:t>
            </w:r>
          </w:p>
        </w:tc>
        <w:tc>
          <w:tcPr>
            <w:tcW w:w="992" w:type="dxa"/>
            <w:tcBorders>
              <w:top w:val="nil"/>
              <w:left w:val="single" w:sz="4" w:space="0" w:color="auto"/>
              <w:bottom w:val="single" w:sz="8" w:space="0" w:color="auto"/>
              <w:right w:val="single" w:sz="8"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113,1</w:t>
            </w:r>
          </w:p>
        </w:tc>
        <w:tc>
          <w:tcPr>
            <w:tcW w:w="1134" w:type="dxa"/>
            <w:gridSpan w:val="3"/>
            <w:tcBorders>
              <w:top w:val="nil"/>
              <w:left w:val="single" w:sz="4" w:space="0" w:color="auto"/>
              <w:bottom w:val="single" w:sz="8" w:space="0" w:color="auto"/>
              <w:right w:val="single" w:sz="8"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113,1</w:t>
            </w:r>
          </w:p>
        </w:tc>
      </w:tr>
      <w:tr w:rsidR="00252478" w:rsidRPr="00EC51BF" w:rsidTr="00212421">
        <w:trPr>
          <w:trHeight w:val="151"/>
        </w:trPr>
        <w:tc>
          <w:tcPr>
            <w:tcW w:w="1433" w:type="dxa"/>
            <w:gridSpan w:val="3"/>
            <w:tcBorders>
              <w:top w:val="nil"/>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Строительство    (объем работ)  </w:t>
            </w:r>
          </w:p>
        </w:tc>
        <w:tc>
          <w:tcPr>
            <w:tcW w:w="567" w:type="dxa"/>
            <w:gridSpan w:val="2"/>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руб.</w:t>
            </w:r>
          </w:p>
        </w:tc>
        <w:tc>
          <w:tcPr>
            <w:tcW w:w="850"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755112</w:t>
            </w:r>
          </w:p>
        </w:tc>
        <w:tc>
          <w:tcPr>
            <w:tcW w:w="993"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1113065</w:t>
            </w:r>
          </w:p>
        </w:tc>
        <w:tc>
          <w:tcPr>
            <w:tcW w:w="992"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1700000</w:t>
            </w:r>
          </w:p>
        </w:tc>
        <w:tc>
          <w:tcPr>
            <w:tcW w:w="992" w:type="dxa"/>
            <w:tcBorders>
              <w:top w:val="nil"/>
              <w:left w:val="nil"/>
              <w:bottom w:val="single" w:sz="4"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1723025</w:t>
            </w:r>
          </w:p>
        </w:tc>
        <w:tc>
          <w:tcPr>
            <w:tcW w:w="992"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4369040</w:t>
            </w:r>
          </w:p>
        </w:tc>
        <w:tc>
          <w:tcPr>
            <w:tcW w:w="993" w:type="dxa"/>
            <w:tcBorders>
              <w:top w:val="nil"/>
              <w:left w:val="nil"/>
              <w:bottom w:val="single" w:sz="4"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4480000</w:t>
            </w:r>
          </w:p>
        </w:tc>
        <w:tc>
          <w:tcPr>
            <w:tcW w:w="992" w:type="dxa"/>
            <w:tcBorders>
              <w:top w:val="nil"/>
              <w:left w:val="single" w:sz="4" w:space="0" w:color="auto"/>
              <w:bottom w:val="single" w:sz="4" w:space="0" w:color="auto"/>
              <w:right w:val="single" w:sz="8" w:space="0" w:color="auto"/>
            </w:tcBorders>
            <w:shd w:val="clear" w:color="auto" w:fill="auto"/>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4710000</w:t>
            </w:r>
          </w:p>
        </w:tc>
        <w:tc>
          <w:tcPr>
            <w:tcW w:w="1134" w:type="dxa"/>
            <w:gridSpan w:val="3"/>
            <w:tcBorders>
              <w:top w:val="nil"/>
              <w:left w:val="single" w:sz="4" w:space="0" w:color="auto"/>
              <w:bottom w:val="single" w:sz="4"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4878050</w:t>
            </w:r>
          </w:p>
        </w:tc>
      </w:tr>
      <w:tr w:rsidR="00252478" w:rsidRPr="00EC51BF" w:rsidTr="00212421">
        <w:trPr>
          <w:trHeight w:val="207"/>
        </w:trPr>
        <w:tc>
          <w:tcPr>
            <w:tcW w:w="1433" w:type="dxa"/>
            <w:gridSpan w:val="3"/>
            <w:tcBorders>
              <w:top w:val="single" w:sz="4" w:space="0" w:color="auto"/>
              <w:left w:val="single" w:sz="8" w:space="0" w:color="auto"/>
              <w:bottom w:val="single" w:sz="8"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Индекс физического объема</w:t>
            </w:r>
          </w:p>
        </w:tc>
        <w:tc>
          <w:tcPr>
            <w:tcW w:w="567" w:type="dxa"/>
            <w:gridSpan w:val="2"/>
            <w:tcBorders>
              <w:top w:val="single" w:sz="4" w:space="0" w:color="auto"/>
              <w:left w:val="nil"/>
              <w:bottom w:val="single" w:sz="8"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        </w:t>
            </w:r>
          </w:p>
        </w:tc>
        <w:tc>
          <w:tcPr>
            <w:tcW w:w="850" w:type="dxa"/>
            <w:tcBorders>
              <w:top w:val="single" w:sz="4" w:space="0" w:color="auto"/>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102,7</w:t>
            </w:r>
          </w:p>
        </w:tc>
        <w:tc>
          <w:tcPr>
            <w:tcW w:w="993" w:type="dxa"/>
            <w:tcBorders>
              <w:top w:val="single" w:sz="4" w:space="0" w:color="auto"/>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142,8</w:t>
            </w:r>
          </w:p>
        </w:tc>
        <w:tc>
          <w:tcPr>
            <w:tcW w:w="992" w:type="dxa"/>
            <w:tcBorders>
              <w:top w:val="single" w:sz="4" w:space="0" w:color="auto"/>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147,9</w:t>
            </w:r>
          </w:p>
        </w:tc>
        <w:tc>
          <w:tcPr>
            <w:tcW w:w="992" w:type="dxa"/>
            <w:tcBorders>
              <w:top w:val="single" w:sz="4" w:space="0" w:color="auto"/>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150,0</w:t>
            </w:r>
          </w:p>
        </w:tc>
        <w:tc>
          <w:tcPr>
            <w:tcW w:w="992" w:type="dxa"/>
            <w:tcBorders>
              <w:top w:val="single" w:sz="4" w:space="0" w:color="auto"/>
              <w:left w:val="single" w:sz="4" w:space="0" w:color="auto"/>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247,1</w:t>
            </w:r>
          </w:p>
        </w:tc>
        <w:tc>
          <w:tcPr>
            <w:tcW w:w="993" w:type="dxa"/>
            <w:tcBorders>
              <w:top w:val="single" w:sz="4" w:space="0" w:color="auto"/>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250,0</w:t>
            </w:r>
          </w:p>
        </w:tc>
        <w:tc>
          <w:tcPr>
            <w:tcW w:w="992" w:type="dxa"/>
            <w:tcBorders>
              <w:top w:val="single" w:sz="4" w:space="0" w:color="auto"/>
              <w:left w:val="single" w:sz="4" w:space="0" w:color="auto"/>
              <w:bottom w:val="single" w:sz="8" w:space="0" w:color="auto"/>
              <w:right w:val="single" w:sz="8"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103,9</w:t>
            </w:r>
          </w:p>
        </w:tc>
        <w:tc>
          <w:tcPr>
            <w:tcW w:w="1134" w:type="dxa"/>
            <w:gridSpan w:val="3"/>
            <w:tcBorders>
              <w:top w:val="single" w:sz="4" w:space="0" w:color="auto"/>
              <w:left w:val="single" w:sz="4" w:space="0" w:color="auto"/>
              <w:bottom w:val="single" w:sz="8" w:space="0" w:color="auto"/>
              <w:right w:val="single" w:sz="8"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105,0</w:t>
            </w:r>
          </w:p>
        </w:tc>
      </w:tr>
      <w:tr w:rsidR="00252478" w:rsidRPr="00EC51BF" w:rsidTr="00212421">
        <w:trPr>
          <w:trHeight w:val="243"/>
        </w:trPr>
        <w:tc>
          <w:tcPr>
            <w:tcW w:w="1433" w:type="dxa"/>
            <w:gridSpan w:val="3"/>
            <w:tcBorders>
              <w:top w:val="nil"/>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Инвестиции в основной капитал     </w:t>
            </w:r>
          </w:p>
        </w:tc>
        <w:tc>
          <w:tcPr>
            <w:tcW w:w="567" w:type="dxa"/>
            <w:gridSpan w:val="2"/>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руб.</w:t>
            </w:r>
          </w:p>
        </w:tc>
        <w:tc>
          <w:tcPr>
            <w:tcW w:w="850"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1922764</w:t>
            </w:r>
          </w:p>
        </w:tc>
        <w:tc>
          <w:tcPr>
            <w:tcW w:w="993"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2500005</w:t>
            </w:r>
          </w:p>
        </w:tc>
        <w:tc>
          <w:tcPr>
            <w:tcW w:w="992"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3589234</w:t>
            </w:r>
          </w:p>
        </w:tc>
        <w:tc>
          <w:tcPr>
            <w:tcW w:w="992" w:type="dxa"/>
            <w:tcBorders>
              <w:top w:val="nil"/>
              <w:left w:val="nil"/>
              <w:bottom w:val="single" w:sz="4"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3704400</w:t>
            </w:r>
          </w:p>
        </w:tc>
        <w:tc>
          <w:tcPr>
            <w:tcW w:w="992"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14447827</w:t>
            </w:r>
          </w:p>
        </w:tc>
        <w:tc>
          <w:tcPr>
            <w:tcW w:w="993" w:type="dxa"/>
            <w:tcBorders>
              <w:top w:val="nil"/>
              <w:left w:val="nil"/>
              <w:bottom w:val="single" w:sz="4"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14590000</w:t>
            </w:r>
          </w:p>
        </w:tc>
        <w:tc>
          <w:tcPr>
            <w:tcW w:w="992" w:type="dxa"/>
            <w:tcBorders>
              <w:top w:val="nil"/>
              <w:left w:val="single" w:sz="4" w:space="0" w:color="auto"/>
              <w:bottom w:val="single" w:sz="4" w:space="0" w:color="auto"/>
              <w:right w:val="single" w:sz="8" w:space="0" w:color="auto"/>
            </w:tcBorders>
            <w:shd w:val="clear" w:color="auto" w:fill="auto"/>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22409174</w:t>
            </w:r>
          </w:p>
        </w:tc>
        <w:tc>
          <w:tcPr>
            <w:tcW w:w="1134" w:type="dxa"/>
            <w:gridSpan w:val="3"/>
            <w:tcBorders>
              <w:top w:val="nil"/>
              <w:left w:val="single" w:sz="4" w:space="0" w:color="auto"/>
              <w:bottom w:val="single" w:sz="4"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23500000</w:t>
            </w:r>
          </w:p>
        </w:tc>
      </w:tr>
      <w:tr w:rsidR="00252478" w:rsidRPr="00EC51BF" w:rsidTr="00212421">
        <w:trPr>
          <w:trHeight w:val="103"/>
        </w:trPr>
        <w:tc>
          <w:tcPr>
            <w:tcW w:w="1433" w:type="dxa"/>
            <w:gridSpan w:val="3"/>
            <w:tcBorders>
              <w:top w:val="nil"/>
              <w:left w:val="single" w:sz="8" w:space="0" w:color="auto"/>
              <w:bottom w:val="single" w:sz="8"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Индекс физического объема</w:t>
            </w:r>
          </w:p>
        </w:tc>
        <w:tc>
          <w:tcPr>
            <w:tcW w:w="567" w:type="dxa"/>
            <w:gridSpan w:val="2"/>
            <w:tcBorders>
              <w:top w:val="nil"/>
              <w:left w:val="nil"/>
              <w:bottom w:val="single" w:sz="8"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        </w:t>
            </w:r>
          </w:p>
        </w:tc>
        <w:tc>
          <w:tcPr>
            <w:tcW w:w="850"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47,7</w:t>
            </w:r>
          </w:p>
        </w:tc>
        <w:tc>
          <w:tcPr>
            <w:tcW w:w="993"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124,0</w:t>
            </w:r>
          </w:p>
        </w:tc>
        <w:tc>
          <w:tcPr>
            <w:tcW w:w="992" w:type="dxa"/>
            <w:tcBorders>
              <w:top w:val="nil"/>
              <w:left w:val="nil"/>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136,2</w:t>
            </w:r>
          </w:p>
        </w:tc>
        <w:tc>
          <w:tcPr>
            <w:tcW w:w="992"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140,6</w:t>
            </w:r>
          </w:p>
        </w:tc>
        <w:tc>
          <w:tcPr>
            <w:tcW w:w="992" w:type="dxa"/>
            <w:tcBorders>
              <w:top w:val="nil"/>
              <w:left w:val="single" w:sz="4" w:space="0" w:color="auto"/>
              <w:bottom w:val="single" w:sz="8"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383,4</w:t>
            </w:r>
          </w:p>
        </w:tc>
        <w:tc>
          <w:tcPr>
            <w:tcW w:w="993"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385,0</w:t>
            </w:r>
          </w:p>
        </w:tc>
        <w:tc>
          <w:tcPr>
            <w:tcW w:w="992" w:type="dxa"/>
            <w:tcBorders>
              <w:top w:val="nil"/>
              <w:left w:val="single" w:sz="4" w:space="0" w:color="auto"/>
              <w:bottom w:val="single" w:sz="8" w:space="0" w:color="auto"/>
              <w:right w:val="single" w:sz="8"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148,3</w:t>
            </w:r>
          </w:p>
        </w:tc>
        <w:tc>
          <w:tcPr>
            <w:tcW w:w="1134" w:type="dxa"/>
            <w:gridSpan w:val="3"/>
            <w:tcBorders>
              <w:top w:val="nil"/>
              <w:left w:val="single" w:sz="4" w:space="0" w:color="auto"/>
              <w:bottom w:val="single" w:sz="8" w:space="0" w:color="auto"/>
              <w:right w:val="single" w:sz="8"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154,0</w:t>
            </w:r>
          </w:p>
        </w:tc>
      </w:tr>
      <w:tr w:rsidR="00252478" w:rsidRPr="00EC51BF" w:rsidTr="00212421">
        <w:trPr>
          <w:trHeight w:val="103"/>
        </w:trPr>
        <w:tc>
          <w:tcPr>
            <w:tcW w:w="1433" w:type="dxa"/>
            <w:gridSpan w:val="3"/>
            <w:tcBorders>
              <w:top w:val="nil"/>
              <w:left w:val="single" w:sz="8" w:space="0" w:color="auto"/>
              <w:bottom w:val="single" w:sz="8" w:space="0" w:color="auto"/>
              <w:right w:val="single" w:sz="4" w:space="0" w:color="auto"/>
            </w:tcBorders>
            <w:shd w:val="clear" w:color="auto" w:fill="auto"/>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Объем товарооборота - всего</w:t>
            </w:r>
          </w:p>
        </w:tc>
        <w:tc>
          <w:tcPr>
            <w:tcW w:w="567" w:type="dxa"/>
            <w:gridSpan w:val="2"/>
            <w:tcBorders>
              <w:top w:val="nil"/>
              <w:left w:val="nil"/>
              <w:bottom w:val="single" w:sz="8" w:space="0" w:color="auto"/>
              <w:right w:val="single" w:sz="4" w:space="0" w:color="auto"/>
            </w:tcBorders>
            <w:shd w:val="clear" w:color="auto" w:fill="auto"/>
            <w:vAlign w:val="bottom"/>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руб.</w:t>
            </w:r>
          </w:p>
        </w:tc>
        <w:tc>
          <w:tcPr>
            <w:tcW w:w="850" w:type="dxa"/>
            <w:tcBorders>
              <w:top w:val="nil"/>
              <w:left w:val="nil"/>
              <w:bottom w:val="single" w:sz="8" w:space="0" w:color="auto"/>
              <w:right w:val="single" w:sz="4" w:space="0" w:color="auto"/>
            </w:tcBorders>
            <w:shd w:val="clear" w:color="auto" w:fill="auto"/>
          </w:tcPr>
          <w:p w:rsidR="00EC51BF" w:rsidRPr="00EC51BF" w:rsidRDefault="00EC51BF" w:rsidP="00252478">
            <w:pPr>
              <w:spacing w:after="0" w:line="288" w:lineRule="auto"/>
              <w:ind w:left="-108"/>
              <w:jc w:val="right"/>
              <w:rPr>
                <w:rFonts w:ascii="Times New Roman" w:hAnsi="Times New Roman" w:cs="Times New Roman"/>
                <w:sz w:val="16"/>
                <w:szCs w:val="16"/>
              </w:rPr>
            </w:pPr>
            <w:r w:rsidRPr="00EC51BF">
              <w:rPr>
                <w:rFonts w:ascii="Times New Roman" w:hAnsi="Times New Roman" w:cs="Times New Roman"/>
                <w:sz w:val="16"/>
                <w:szCs w:val="16"/>
              </w:rPr>
              <w:t>3 999 993</w:t>
            </w:r>
          </w:p>
        </w:tc>
        <w:tc>
          <w:tcPr>
            <w:tcW w:w="993" w:type="dxa"/>
            <w:tcBorders>
              <w:top w:val="nil"/>
              <w:left w:val="nil"/>
              <w:bottom w:val="single" w:sz="8" w:space="0" w:color="auto"/>
              <w:right w:val="single" w:sz="4" w:space="0" w:color="auto"/>
            </w:tcBorders>
            <w:shd w:val="clear" w:color="auto" w:fill="auto"/>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3 839 672</w:t>
            </w:r>
          </w:p>
        </w:tc>
        <w:tc>
          <w:tcPr>
            <w:tcW w:w="992" w:type="dxa"/>
            <w:tcBorders>
              <w:top w:val="nil"/>
              <w:left w:val="nil"/>
              <w:bottom w:val="single" w:sz="8" w:space="0" w:color="auto"/>
              <w:right w:val="single" w:sz="4" w:space="0" w:color="auto"/>
            </w:tcBorders>
            <w:shd w:val="clear" w:color="auto" w:fill="auto"/>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3 762 110</w:t>
            </w:r>
          </w:p>
        </w:tc>
        <w:tc>
          <w:tcPr>
            <w:tcW w:w="992" w:type="dxa"/>
            <w:tcBorders>
              <w:top w:val="nil"/>
              <w:left w:val="nil"/>
              <w:bottom w:val="single" w:sz="8"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4 070 050</w:t>
            </w:r>
          </w:p>
        </w:tc>
        <w:tc>
          <w:tcPr>
            <w:tcW w:w="992" w:type="dxa"/>
            <w:tcBorders>
              <w:top w:val="nil"/>
              <w:left w:val="single" w:sz="4" w:space="0" w:color="auto"/>
              <w:bottom w:val="single" w:sz="8" w:space="0" w:color="auto"/>
              <w:right w:val="single" w:sz="4" w:space="0" w:color="auto"/>
            </w:tcBorders>
            <w:shd w:val="clear" w:color="auto" w:fill="auto"/>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3 991 600</w:t>
            </w:r>
          </w:p>
        </w:tc>
        <w:tc>
          <w:tcPr>
            <w:tcW w:w="993" w:type="dxa"/>
            <w:tcBorders>
              <w:top w:val="nil"/>
              <w:left w:val="nil"/>
              <w:bottom w:val="single" w:sz="8"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4 332 730</w:t>
            </w:r>
          </w:p>
        </w:tc>
        <w:tc>
          <w:tcPr>
            <w:tcW w:w="992" w:type="dxa"/>
            <w:tcBorders>
              <w:top w:val="nil"/>
              <w:left w:val="single" w:sz="4" w:space="0" w:color="auto"/>
              <w:bottom w:val="single" w:sz="8" w:space="0" w:color="auto"/>
              <w:right w:val="single" w:sz="8" w:space="0" w:color="auto"/>
            </w:tcBorders>
            <w:shd w:val="clear" w:color="auto" w:fill="auto"/>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4 278 356</w:t>
            </w:r>
          </w:p>
        </w:tc>
        <w:tc>
          <w:tcPr>
            <w:tcW w:w="1134" w:type="dxa"/>
            <w:gridSpan w:val="3"/>
            <w:tcBorders>
              <w:top w:val="nil"/>
              <w:left w:val="single" w:sz="4" w:space="0" w:color="auto"/>
              <w:bottom w:val="single" w:sz="8"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4 640 350</w:t>
            </w:r>
          </w:p>
        </w:tc>
      </w:tr>
      <w:tr w:rsidR="00252478" w:rsidRPr="00EC51BF" w:rsidTr="00212421">
        <w:trPr>
          <w:trHeight w:val="103"/>
        </w:trPr>
        <w:tc>
          <w:tcPr>
            <w:tcW w:w="1433" w:type="dxa"/>
            <w:gridSpan w:val="3"/>
            <w:tcBorders>
              <w:top w:val="nil"/>
              <w:left w:val="single" w:sz="8" w:space="0" w:color="auto"/>
              <w:bottom w:val="single" w:sz="8" w:space="0" w:color="auto"/>
              <w:right w:val="single" w:sz="4" w:space="0" w:color="auto"/>
            </w:tcBorders>
            <w:shd w:val="clear" w:color="auto" w:fill="auto"/>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Индекс физического объема</w:t>
            </w:r>
          </w:p>
        </w:tc>
        <w:tc>
          <w:tcPr>
            <w:tcW w:w="567" w:type="dxa"/>
            <w:gridSpan w:val="2"/>
            <w:tcBorders>
              <w:top w:val="nil"/>
              <w:left w:val="nil"/>
              <w:bottom w:val="single" w:sz="8" w:space="0" w:color="auto"/>
              <w:right w:val="single" w:sz="4" w:space="0" w:color="auto"/>
            </w:tcBorders>
            <w:shd w:val="clear" w:color="auto" w:fill="auto"/>
            <w:vAlign w:val="bottom"/>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w:t>
            </w:r>
          </w:p>
        </w:tc>
        <w:tc>
          <w:tcPr>
            <w:tcW w:w="850" w:type="dxa"/>
            <w:tcBorders>
              <w:top w:val="nil"/>
              <w:left w:val="nil"/>
              <w:bottom w:val="single" w:sz="8" w:space="0" w:color="auto"/>
              <w:right w:val="single" w:sz="4"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87.1</w:t>
            </w:r>
          </w:p>
        </w:tc>
        <w:tc>
          <w:tcPr>
            <w:tcW w:w="993" w:type="dxa"/>
            <w:tcBorders>
              <w:top w:val="nil"/>
              <w:left w:val="nil"/>
              <w:bottom w:val="single" w:sz="8" w:space="0" w:color="auto"/>
              <w:right w:val="single" w:sz="4"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92.8</w:t>
            </w:r>
          </w:p>
        </w:tc>
        <w:tc>
          <w:tcPr>
            <w:tcW w:w="992" w:type="dxa"/>
            <w:tcBorders>
              <w:top w:val="nil"/>
              <w:left w:val="nil"/>
              <w:bottom w:val="single" w:sz="8" w:space="0" w:color="auto"/>
              <w:right w:val="single" w:sz="4"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92.0</w:t>
            </w:r>
          </w:p>
        </w:tc>
        <w:tc>
          <w:tcPr>
            <w:tcW w:w="992"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100.0</w:t>
            </w:r>
          </w:p>
        </w:tc>
        <w:tc>
          <w:tcPr>
            <w:tcW w:w="992" w:type="dxa"/>
            <w:tcBorders>
              <w:top w:val="nil"/>
              <w:left w:val="single" w:sz="4" w:space="0" w:color="auto"/>
              <w:bottom w:val="single" w:sz="8" w:space="0" w:color="auto"/>
              <w:right w:val="single" w:sz="4"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100.0</w:t>
            </w:r>
          </w:p>
        </w:tc>
        <w:tc>
          <w:tcPr>
            <w:tcW w:w="993"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101.0</w:t>
            </w:r>
          </w:p>
        </w:tc>
        <w:tc>
          <w:tcPr>
            <w:tcW w:w="992" w:type="dxa"/>
            <w:tcBorders>
              <w:top w:val="nil"/>
              <w:left w:val="single" w:sz="4" w:space="0" w:color="auto"/>
              <w:bottom w:val="single" w:sz="8" w:space="0" w:color="auto"/>
              <w:right w:val="single" w:sz="8"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101.5</w:t>
            </w:r>
          </w:p>
        </w:tc>
        <w:tc>
          <w:tcPr>
            <w:tcW w:w="1134" w:type="dxa"/>
            <w:gridSpan w:val="3"/>
            <w:tcBorders>
              <w:top w:val="nil"/>
              <w:left w:val="single" w:sz="4" w:space="0" w:color="auto"/>
              <w:bottom w:val="single" w:sz="8" w:space="0" w:color="auto"/>
              <w:right w:val="single" w:sz="8"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102.0</w:t>
            </w:r>
          </w:p>
        </w:tc>
      </w:tr>
      <w:tr w:rsidR="00252478" w:rsidRPr="00EC51BF" w:rsidTr="00212421">
        <w:trPr>
          <w:trHeight w:val="103"/>
        </w:trPr>
        <w:tc>
          <w:tcPr>
            <w:tcW w:w="1433" w:type="dxa"/>
            <w:gridSpan w:val="3"/>
            <w:tcBorders>
              <w:top w:val="nil"/>
              <w:left w:val="single" w:sz="8" w:space="0" w:color="auto"/>
              <w:bottom w:val="single" w:sz="8" w:space="0" w:color="auto"/>
              <w:right w:val="single" w:sz="4" w:space="0" w:color="auto"/>
            </w:tcBorders>
            <w:shd w:val="clear" w:color="auto" w:fill="auto"/>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Объем платных услуг - всего</w:t>
            </w:r>
          </w:p>
        </w:tc>
        <w:tc>
          <w:tcPr>
            <w:tcW w:w="567" w:type="dxa"/>
            <w:gridSpan w:val="2"/>
            <w:tcBorders>
              <w:top w:val="nil"/>
              <w:left w:val="nil"/>
              <w:bottom w:val="single" w:sz="8" w:space="0" w:color="auto"/>
              <w:right w:val="single" w:sz="4" w:space="0" w:color="auto"/>
            </w:tcBorders>
            <w:shd w:val="clear" w:color="auto" w:fill="auto"/>
            <w:vAlign w:val="bottom"/>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руб.</w:t>
            </w:r>
          </w:p>
        </w:tc>
        <w:tc>
          <w:tcPr>
            <w:tcW w:w="850" w:type="dxa"/>
            <w:tcBorders>
              <w:top w:val="nil"/>
              <w:left w:val="nil"/>
              <w:bottom w:val="single" w:sz="8" w:space="0" w:color="auto"/>
              <w:right w:val="single" w:sz="4" w:space="0" w:color="auto"/>
            </w:tcBorders>
            <w:shd w:val="clear" w:color="auto" w:fill="auto"/>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644 200</w:t>
            </w:r>
          </w:p>
        </w:tc>
        <w:tc>
          <w:tcPr>
            <w:tcW w:w="993" w:type="dxa"/>
            <w:tcBorders>
              <w:top w:val="nil"/>
              <w:left w:val="nil"/>
              <w:bottom w:val="single" w:sz="8" w:space="0" w:color="auto"/>
              <w:right w:val="single" w:sz="4" w:space="0" w:color="auto"/>
            </w:tcBorders>
            <w:shd w:val="clear" w:color="auto" w:fill="auto"/>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600 250</w:t>
            </w:r>
          </w:p>
        </w:tc>
        <w:tc>
          <w:tcPr>
            <w:tcW w:w="992" w:type="dxa"/>
            <w:tcBorders>
              <w:top w:val="nil"/>
              <w:left w:val="nil"/>
              <w:bottom w:val="single" w:sz="8" w:space="0" w:color="auto"/>
              <w:right w:val="single" w:sz="4" w:space="0" w:color="auto"/>
            </w:tcBorders>
            <w:shd w:val="clear" w:color="auto" w:fill="auto"/>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563 275</w:t>
            </w:r>
          </w:p>
        </w:tc>
        <w:tc>
          <w:tcPr>
            <w:tcW w:w="992" w:type="dxa"/>
            <w:tcBorders>
              <w:top w:val="nil"/>
              <w:left w:val="nil"/>
              <w:bottom w:val="single" w:sz="8"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597 070</w:t>
            </w:r>
          </w:p>
        </w:tc>
        <w:tc>
          <w:tcPr>
            <w:tcW w:w="992" w:type="dxa"/>
            <w:tcBorders>
              <w:top w:val="nil"/>
              <w:left w:val="single" w:sz="4" w:space="0" w:color="auto"/>
              <w:bottom w:val="single" w:sz="8" w:space="0" w:color="auto"/>
              <w:right w:val="single" w:sz="4" w:space="0" w:color="auto"/>
            </w:tcBorders>
            <w:shd w:val="clear" w:color="auto" w:fill="auto"/>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591 600</w:t>
            </w:r>
          </w:p>
        </w:tc>
        <w:tc>
          <w:tcPr>
            <w:tcW w:w="993" w:type="dxa"/>
            <w:tcBorders>
              <w:top w:val="nil"/>
              <w:left w:val="nil"/>
              <w:bottom w:val="single" w:sz="8"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635 600</w:t>
            </w:r>
          </w:p>
        </w:tc>
        <w:tc>
          <w:tcPr>
            <w:tcW w:w="992" w:type="dxa"/>
            <w:tcBorders>
              <w:top w:val="nil"/>
              <w:left w:val="single" w:sz="4" w:space="0" w:color="auto"/>
              <w:bottom w:val="single" w:sz="8" w:space="0" w:color="auto"/>
              <w:right w:val="single" w:sz="8" w:space="0" w:color="auto"/>
            </w:tcBorders>
            <w:shd w:val="clear" w:color="auto" w:fill="auto"/>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621 076</w:t>
            </w:r>
          </w:p>
        </w:tc>
        <w:tc>
          <w:tcPr>
            <w:tcW w:w="1134" w:type="dxa"/>
            <w:gridSpan w:val="3"/>
            <w:tcBorders>
              <w:top w:val="nil"/>
              <w:left w:val="single" w:sz="4" w:space="0" w:color="auto"/>
              <w:bottom w:val="single" w:sz="8"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677 390</w:t>
            </w:r>
          </w:p>
        </w:tc>
      </w:tr>
      <w:tr w:rsidR="00252478" w:rsidRPr="00EC51BF" w:rsidTr="00212421">
        <w:trPr>
          <w:trHeight w:val="103"/>
        </w:trPr>
        <w:tc>
          <w:tcPr>
            <w:tcW w:w="1433" w:type="dxa"/>
            <w:gridSpan w:val="3"/>
            <w:tcBorders>
              <w:top w:val="nil"/>
              <w:left w:val="single" w:sz="8" w:space="0" w:color="auto"/>
              <w:bottom w:val="single" w:sz="8" w:space="0" w:color="auto"/>
              <w:right w:val="single" w:sz="4" w:space="0" w:color="auto"/>
            </w:tcBorders>
            <w:shd w:val="clear" w:color="auto" w:fill="auto"/>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Индекс физического объема</w:t>
            </w:r>
          </w:p>
        </w:tc>
        <w:tc>
          <w:tcPr>
            <w:tcW w:w="567" w:type="dxa"/>
            <w:gridSpan w:val="2"/>
            <w:tcBorders>
              <w:top w:val="nil"/>
              <w:left w:val="nil"/>
              <w:bottom w:val="single" w:sz="8" w:space="0" w:color="auto"/>
              <w:right w:val="single" w:sz="4" w:space="0" w:color="auto"/>
            </w:tcBorders>
            <w:shd w:val="clear" w:color="auto" w:fill="auto"/>
            <w:vAlign w:val="bottom"/>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w:t>
            </w:r>
          </w:p>
        </w:tc>
        <w:tc>
          <w:tcPr>
            <w:tcW w:w="850" w:type="dxa"/>
            <w:tcBorders>
              <w:top w:val="nil"/>
              <w:left w:val="nil"/>
              <w:bottom w:val="single" w:sz="8" w:space="0" w:color="auto"/>
              <w:right w:val="single" w:sz="4"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91.3</w:t>
            </w:r>
          </w:p>
        </w:tc>
        <w:tc>
          <w:tcPr>
            <w:tcW w:w="993" w:type="dxa"/>
            <w:tcBorders>
              <w:top w:val="nil"/>
              <w:left w:val="nil"/>
              <w:bottom w:val="single" w:sz="8" w:space="0" w:color="auto"/>
              <w:right w:val="single" w:sz="4"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91.2</w:t>
            </w:r>
          </w:p>
        </w:tc>
        <w:tc>
          <w:tcPr>
            <w:tcW w:w="992" w:type="dxa"/>
            <w:tcBorders>
              <w:top w:val="nil"/>
              <w:left w:val="nil"/>
              <w:bottom w:val="single" w:sz="8" w:space="0" w:color="auto"/>
              <w:right w:val="single" w:sz="4"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92.0</w:t>
            </w:r>
          </w:p>
        </w:tc>
        <w:tc>
          <w:tcPr>
            <w:tcW w:w="992"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100.0</w:t>
            </w:r>
          </w:p>
        </w:tc>
        <w:tc>
          <w:tcPr>
            <w:tcW w:w="992" w:type="dxa"/>
            <w:tcBorders>
              <w:top w:val="nil"/>
              <w:left w:val="single" w:sz="4" w:space="0" w:color="auto"/>
              <w:bottom w:val="single" w:sz="8" w:space="0" w:color="auto"/>
              <w:right w:val="single" w:sz="4"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100.0</w:t>
            </w:r>
          </w:p>
        </w:tc>
        <w:tc>
          <w:tcPr>
            <w:tcW w:w="993" w:type="dxa"/>
            <w:tcBorders>
              <w:top w:val="nil"/>
              <w:left w:val="nil"/>
              <w:bottom w:val="single" w:sz="8"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101.0</w:t>
            </w:r>
          </w:p>
        </w:tc>
        <w:tc>
          <w:tcPr>
            <w:tcW w:w="992" w:type="dxa"/>
            <w:tcBorders>
              <w:top w:val="nil"/>
              <w:left w:val="single" w:sz="4" w:space="0" w:color="auto"/>
              <w:bottom w:val="single" w:sz="8" w:space="0" w:color="auto"/>
              <w:right w:val="single" w:sz="8" w:space="0" w:color="auto"/>
            </w:tcBorders>
            <w:shd w:val="clear" w:color="auto" w:fill="auto"/>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101.5</w:t>
            </w:r>
          </w:p>
        </w:tc>
        <w:tc>
          <w:tcPr>
            <w:tcW w:w="1134" w:type="dxa"/>
            <w:gridSpan w:val="3"/>
            <w:tcBorders>
              <w:top w:val="nil"/>
              <w:left w:val="single" w:sz="4" w:space="0" w:color="auto"/>
              <w:bottom w:val="single" w:sz="8" w:space="0" w:color="auto"/>
              <w:right w:val="single" w:sz="8"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101.5</w:t>
            </w:r>
          </w:p>
        </w:tc>
      </w:tr>
      <w:tr w:rsidR="00252478" w:rsidRPr="00EC51BF" w:rsidTr="00212421">
        <w:trPr>
          <w:trHeight w:val="139"/>
        </w:trPr>
        <w:tc>
          <w:tcPr>
            <w:tcW w:w="1433" w:type="dxa"/>
            <w:gridSpan w:val="3"/>
            <w:tcBorders>
              <w:top w:val="nil"/>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Фонд оплаты труда, всего</w:t>
            </w:r>
          </w:p>
        </w:tc>
        <w:tc>
          <w:tcPr>
            <w:tcW w:w="567" w:type="dxa"/>
            <w:gridSpan w:val="2"/>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руб.</w:t>
            </w:r>
          </w:p>
        </w:tc>
        <w:tc>
          <w:tcPr>
            <w:tcW w:w="850"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3229164</w:t>
            </w:r>
          </w:p>
        </w:tc>
        <w:tc>
          <w:tcPr>
            <w:tcW w:w="993"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3194496</w:t>
            </w:r>
          </w:p>
        </w:tc>
        <w:tc>
          <w:tcPr>
            <w:tcW w:w="992" w:type="dxa"/>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3305874</w:t>
            </w:r>
          </w:p>
        </w:tc>
        <w:tc>
          <w:tcPr>
            <w:tcW w:w="992" w:type="dxa"/>
            <w:tcBorders>
              <w:top w:val="nil"/>
              <w:left w:val="nil"/>
              <w:bottom w:val="single" w:sz="4"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3404709</w:t>
            </w:r>
          </w:p>
        </w:tc>
        <w:tc>
          <w:tcPr>
            <w:tcW w:w="992"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3519114</w:t>
            </w:r>
          </w:p>
        </w:tc>
        <w:tc>
          <w:tcPr>
            <w:tcW w:w="993" w:type="dxa"/>
            <w:tcBorders>
              <w:top w:val="nil"/>
              <w:left w:val="nil"/>
              <w:bottom w:val="single" w:sz="4"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3686140</w:t>
            </w:r>
          </w:p>
        </w:tc>
        <w:tc>
          <w:tcPr>
            <w:tcW w:w="992" w:type="dxa"/>
            <w:tcBorders>
              <w:top w:val="nil"/>
              <w:left w:val="single" w:sz="4" w:space="0" w:color="auto"/>
              <w:bottom w:val="single" w:sz="4" w:space="0" w:color="auto"/>
              <w:right w:val="single" w:sz="8" w:space="0" w:color="auto"/>
            </w:tcBorders>
            <w:shd w:val="clear" w:color="auto" w:fill="auto"/>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3708000</w:t>
            </w:r>
          </w:p>
        </w:tc>
        <w:tc>
          <w:tcPr>
            <w:tcW w:w="1134" w:type="dxa"/>
            <w:gridSpan w:val="3"/>
            <w:tcBorders>
              <w:top w:val="nil"/>
              <w:left w:val="single" w:sz="4" w:space="0" w:color="auto"/>
              <w:bottom w:val="single" w:sz="4"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3935970</w:t>
            </w:r>
          </w:p>
        </w:tc>
      </w:tr>
      <w:tr w:rsidR="00252478" w:rsidRPr="00EC51BF" w:rsidTr="00212421">
        <w:trPr>
          <w:trHeight w:val="353"/>
        </w:trPr>
        <w:tc>
          <w:tcPr>
            <w:tcW w:w="1433" w:type="dxa"/>
            <w:gridSpan w:val="3"/>
            <w:tcBorders>
              <w:top w:val="nil"/>
              <w:left w:val="single" w:sz="8" w:space="0" w:color="auto"/>
              <w:bottom w:val="single" w:sz="4" w:space="0" w:color="auto"/>
              <w:right w:val="single" w:sz="4" w:space="0" w:color="auto"/>
            </w:tcBorders>
            <w:shd w:val="clear" w:color="auto" w:fill="auto"/>
            <w:vAlign w:val="bottom"/>
            <w:hideMark/>
          </w:tcPr>
          <w:p w:rsidR="00EC51BF" w:rsidRPr="00EC51BF" w:rsidRDefault="00EC51BF" w:rsidP="00EC51BF">
            <w:pPr>
              <w:spacing w:after="0" w:line="288" w:lineRule="auto"/>
              <w:rPr>
                <w:rFonts w:ascii="Times New Roman" w:hAnsi="Times New Roman" w:cs="Times New Roman"/>
                <w:sz w:val="16"/>
                <w:szCs w:val="16"/>
              </w:rPr>
            </w:pPr>
            <w:proofErr w:type="spellStart"/>
            <w:r w:rsidRPr="00EC51BF">
              <w:rPr>
                <w:rFonts w:ascii="Times New Roman" w:hAnsi="Times New Roman" w:cs="Times New Roman"/>
                <w:sz w:val="16"/>
                <w:szCs w:val="16"/>
              </w:rPr>
              <w:t>Ср</w:t>
            </w:r>
            <w:proofErr w:type="gramStart"/>
            <w:r w:rsidRPr="00EC51BF">
              <w:rPr>
                <w:rFonts w:ascii="Times New Roman" w:hAnsi="Times New Roman" w:cs="Times New Roman"/>
                <w:sz w:val="16"/>
                <w:szCs w:val="16"/>
              </w:rPr>
              <w:t>.м</w:t>
            </w:r>
            <w:proofErr w:type="gramEnd"/>
            <w:r w:rsidRPr="00EC51BF">
              <w:rPr>
                <w:rFonts w:ascii="Times New Roman" w:hAnsi="Times New Roman" w:cs="Times New Roman"/>
                <w:sz w:val="16"/>
                <w:szCs w:val="16"/>
              </w:rPr>
              <w:t>есячная</w:t>
            </w:r>
            <w:proofErr w:type="spellEnd"/>
            <w:r w:rsidRPr="00EC51BF">
              <w:rPr>
                <w:rFonts w:ascii="Times New Roman" w:hAnsi="Times New Roman" w:cs="Times New Roman"/>
                <w:sz w:val="16"/>
                <w:szCs w:val="16"/>
              </w:rPr>
              <w:t xml:space="preserve"> заработная плата 1 работающего</w:t>
            </w:r>
          </w:p>
        </w:tc>
        <w:tc>
          <w:tcPr>
            <w:tcW w:w="567" w:type="dxa"/>
            <w:gridSpan w:val="2"/>
            <w:tcBorders>
              <w:top w:val="nil"/>
              <w:left w:val="nil"/>
              <w:bottom w:val="single" w:sz="4" w:space="0" w:color="auto"/>
              <w:right w:val="single" w:sz="4" w:space="0" w:color="auto"/>
            </w:tcBorders>
            <w:shd w:val="clear" w:color="auto" w:fill="auto"/>
            <w:vAlign w:val="bottom"/>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рублей</w:t>
            </w:r>
          </w:p>
        </w:tc>
        <w:tc>
          <w:tcPr>
            <w:tcW w:w="850" w:type="dxa"/>
            <w:tcBorders>
              <w:top w:val="nil"/>
              <w:left w:val="nil"/>
              <w:bottom w:val="single" w:sz="4" w:space="0" w:color="auto"/>
              <w:right w:val="single" w:sz="4" w:space="0" w:color="auto"/>
            </w:tcBorders>
            <w:shd w:val="clear" w:color="auto" w:fill="auto"/>
            <w:vAlign w:val="bottom"/>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18884</w:t>
            </w:r>
          </w:p>
        </w:tc>
        <w:tc>
          <w:tcPr>
            <w:tcW w:w="993" w:type="dxa"/>
            <w:tcBorders>
              <w:top w:val="nil"/>
              <w:left w:val="nil"/>
              <w:bottom w:val="single" w:sz="4" w:space="0" w:color="auto"/>
              <w:right w:val="single" w:sz="4" w:space="0" w:color="auto"/>
            </w:tcBorders>
            <w:shd w:val="clear" w:color="auto" w:fill="auto"/>
            <w:vAlign w:val="bottom"/>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18880</w:t>
            </w:r>
          </w:p>
        </w:tc>
        <w:tc>
          <w:tcPr>
            <w:tcW w:w="992" w:type="dxa"/>
            <w:tcBorders>
              <w:top w:val="nil"/>
              <w:left w:val="nil"/>
              <w:bottom w:val="single" w:sz="4" w:space="0" w:color="auto"/>
              <w:right w:val="single" w:sz="4" w:space="0" w:color="auto"/>
            </w:tcBorders>
            <w:shd w:val="clear" w:color="auto" w:fill="auto"/>
            <w:vAlign w:val="bottom"/>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19265</w:t>
            </w:r>
          </w:p>
        </w:tc>
        <w:tc>
          <w:tcPr>
            <w:tcW w:w="992" w:type="dxa"/>
            <w:tcBorders>
              <w:top w:val="nil"/>
              <w:left w:val="nil"/>
              <w:bottom w:val="single" w:sz="4" w:space="0" w:color="auto"/>
              <w:right w:val="single" w:sz="4" w:space="0" w:color="auto"/>
            </w:tcBorders>
            <w:vAlign w:val="bottom"/>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19635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19882</w:t>
            </w:r>
          </w:p>
        </w:tc>
        <w:tc>
          <w:tcPr>
            <w:tcW w:w="993" w:type="dxa"/>
            <w:tcBorders>
              <w:top w:val="nil"/>
              <w:left w:val="nil"/>
              <w:bottom w:val="single" w:sz="4" w:space="0" w:color="auto"/>
              <w:right w:val="single" w:sz="4" w:space="0" w:color="auto"/>
            </w:tcBorders>
            <w:vAlign w:val="bottom"/>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20616</w:t>
            </w:r>
          </w:p>
        </w:tc>
        <w:tc>
          <w:tcPr>
            <w:tcW w:w="992" w:type="dxa"/>
            <w:tcBorders>
              <w:top w:val="nil"/>
              <w:left w:val="single" w:sz="4" w:space="0" w:color="auto"/>
              <w:bottom w:val="single" w:sz="4" w:space="0" w:color="auto"/>
              <w:right w:val="single" w:sz="8" w:space="0" w:color="auto"/>
            </w:tcBorders>
            <w:shd w:val="clear" w:color="auto" w:fill="auto"/>
            <w:vAlign w:val="bottom"/>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20600</w:t>
            </w:r>
          </w:p>
        </w:tc>
        <w:tc>
          <w:tcPr>
            <w:tcW w:w="1134" w:type="dxa"/>
            <w:gridSpan w:val="3"/>
            <w:tcBorders>
              <w:top w:val="nil"/>
              <w:left w:val="single" w:sz="4" w:space="0" w:color="auto"/>
              <w:bottom w:val="single" w:sz="4" w:space="0" w:color="auto"/>
              <w:right w:val="single" w:sz="8" w:space="0" w:color="auto"/>
            </w:tcBorders>
            <w:vAlign w:val="bottom"/>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21650</w:t>
            </w:r>
          </w:p>
        </w:tc>
      </w:tr>
      <w:tr w:rsidR="00252478" w:rsidRPr="00EC51BF" w:rsidTr="00212421">
        <w:trPr>
          <w:trHeight w:val="243"/>
        </w:trPr>
        <w:tc>
          <w:tcPr>
            <w:tcW w:w="1433" w:type="dxa"/>
            <w:gridSpan w:val="3"/>
            <w:tcBorders>
              <w:top w:val="nil"/>
              <w:left w:val="single" w:sz="8" w:space="0" w:color="auto"/>
              <w:bottom w:val="single" w:sz="4" w:space="0" w:color="auto"/>
              <w:right w:val="single" w:sz="4" w:space="0" w:color="auto"/>
            </w:tcBorders>
            <w:shd w:val="clear" w:color="auto" w:fill="auto"/>
            <w:vAlign w:val="bottom"/>
          </w:tcPr>
          <w:p w:rsidR="00EC51BF" w:rsidRPr="00EC51BF" w:rsidRDefault="00EC51BF" w:rsidP="00EC51BF">
            <w:pPr>
              <w:spacing w:after="0" w:line="288" w:lineRule="auto"/>
              <w:rPr>
                <w:rFonts w:ascii="Times New Roman" w:hAnsi="Times New Roman" w:cs="Times New Roman"/>
                <w:sz w:val="16"/>
                <w:szCs w:val="16"/>
              </w:rPr>
            </w:pPr>
            <w:proofErr w:type="gramStart"/>
            <w:r w:rsidRPr="00EC51BF">
              <w:rPr>
                <w:rFonts w:ascii="Times New Roman" w:hAnsi="Times New Roman" w:cs="Times New Roman"/>
                <w:sz w:val="16"/>
                <w:szCs w:val="16"/>
              </w:rPr>
              <w:t>В</w:t>
            </w:r>
            <w:proofErr w:type="gramEnd"/>
            <w:r w:rsidRPr="00EC51BF">
              <w:rPr>
                <w:rFonts w:ascii="Times New Roman" w:hAnsi="Times New Roman" w:cs="Times New Roman"/>
                <w:sz w:val="16"/>
                <w:szCs w:val="16"/>
              </w:rPr>
              <w:t xml:space="preserve"> % </w:t>
            </w:r>
            <w:proofErr w:type="gramStart"/>
            <w:r w:rsidRPr="00EC51BF">
              <w:rPr>
                <w:rFonts w:ascii="Times New Roman" w:hAnsi="Times New Roman" w:cs="Times New Roman"/>
                <w:sz w:val="16"/>
                <w:szCs w:val="16"/>
              </w:rPr>
              <w:t>к</w:t>
            </w:r>
            <w:proofErr w:type="gramEnd"/>
            <w:r w:rsidRPr="00EC51BF">
              <w:rPr>
                <w:rFonts w:ascii="Times New Roman" w:hAnsi="Times New Roman" w:cs="Times New Roman"/>
                <w:sz w:val="16"/>
                <w:szCs w:val="16"/>
              </w:rPr>
              <w:t xml:space="preserve"> предыдущему году</w:t>
            </w:r>
          </w:p>
        </w:tc>
        <w:tc>
          <w:tcPr>
            <w:tcW w:w="567" w:type="dxa"/>
            <w:gridSpan w:val="2"/>
            <w:tcBorders>
              <w:top w:val="nil"/>
              <w:left w:val="nil"/>
              <w:bottom w:val="single" w:sz="4" w:space="0" w:color="auto"/>
              <w:right w:val="single" w:sz="4" w:space="0" w:color="auto"/>
            </w:tcBorders>
            <w:shd w:val="clear" w:color="auto" w:fill="auto"/>
            <w:vAlign w:val="bottom"/>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bottom"/>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105,0</w:t>
            </w:r>
          </w:p>
        </w:tc>
        <w:tc>
          <w:tcPr>
            <w:tcW w:w="993" w:type="dxa"/>
            <w:tcBorders>
              <w:top w:val="nil"/>
              <w:left w:val="nil"/>
              <w:bottom w:val="single" w:sz="4" w:space="0" w:color="auto"/>
              <w:right w:val="single" w:sz="4" w:space="0" w:color="auto"/>
            </w:tcBorders>
            <w:shd w:val="clear" w:color="auto" w:fill="auto"/>
            <w:vAlign w:val="bottom"/>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102,0</w:t>
            </w:r>
          </w:p>
        </w:tc>
        <w:tc>
          <w:tcPr>
            <w:tcW w:w="992" w:type="dxa"/>
            <w:tcBorders>
              <w:top w:val="nil"/>
              <w:left w:val="nil"/>
              <w:bottom w:val="single" w:sz="4" w:space="0" w:color="auto"/>
              <w:right w:val="single" w:sz="4" w:space="0" w:color="auto"/>
            </w:tcBorders>
            <w:vAlign w:val="bottom"/>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104,0</w:t>
            </w:r>
          </w:p>
        </w:tc>
        <w:tc>
          <w:tcPr>
            <w:tcW w:w="992" w:type="dxa"/>
            <w:tcBorders>
              <w:top w:val="nil"/>
              <w:left w:val="single" w:sz="4" w:space="0" w:color="auto"/>
              <w:bottom w:val="single" w:sz="4" w:space="0" w:color="auto"/>
              <w:right w:val="single" w:sz="4" w:space="0" w:color="auto"/>
            </w:tcBorders>
            <w:shd w:val="clear" w:color="auto" w:fill="auto"/>
            <w:vAlign w:val="bottom"/>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103,2</w:t>
            </w:r>
          </w:p>
        </w:tc>
        <w:tc>
          <w:tcPr>
            <w:tcW w:w="993" w:type="dxa"/>
            <w:tcBorders>
              <w:top w:val="nil"/>
              <w:left w:val="nil"/>
              <w:bottom w:val="single" w:sz="4" w:space="0" w:color="auto"/>
              <w:right w:val="single" w:sz="4" w:space="0" w:color="auto"/>
            </w:tcBorders>
            <w:vAlign w:val="bottom"/>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105,0</w:t>
            </w:r>
          </w:p>
        </w:tc>
        <w:tc>
          <w:tcPr>
            <w:tcW w:w="992" w:type="dxa"/>
            <w:tcBorders>
              <w:top w:val="nil"/>
              <w:left w:val="single" w:sz="4" w:space="0" w:color="auto"/>
              <w:bottom w:val="single" w:sz="4" w:space="0" w:color="auto"/>
              <w:right w:val="single" w:sz="8" w:space="0" w:color="auto"/>
            </w:tcBorders>
            <w:shd w:val="clear" w:color="auto" w:fill="auto"/>
            <w:vAlign w:val="bottom"/>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103,6</w:t>
            </w:r>
          </w:p>
        </w:tc>
        <w:tc>
          <w:tcPr>
            <w:tcW w:w="1134" w:type="dxa"/>
            <w:gridSpan w:val="3"/>
            <w:tcBorders>
              <w:top w:val="nil"/>
              <w:left w:val="single" w:sz="4" w:space="0" w:color="auto"/>
              <w:bottom w:val="single" w:sz="4" w:space="0" w:color="auto"/>
              <w:right w:val="single" w:sz="8" w:space="0" w:color="auto"/>
            </w:tcBorders>
            <w:vAlign w:val="bottom"/>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105,0</w:t>
            </w:r>
          </w:p>
        </w:tc>
      </w:tr>
      <w:tr w:rsidR="00252478" w:rsidRPr="00EC51BF" w:rsidTr="00212421">
        <w:trPr>
          <w:trHeight w:val="243"/>
        </w:trPr>
        <w:tc>
          <w:tcPr>
            <w:tcW w:w="1433"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Реальная заработная плата</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89,4</w:t>
            </w:r>
          </w:p>
        </w:tc>
        <w:tc>
          <w:tcPr>
            <w:tcW w:w="993" w:type="dxa"/>
            <w:tcBorders>
              <w:top w:val="single" w:sz="4" w:space="0" w:color="auto"/>
              <w:left w:val="nil"/>
              <w:bottom w:val="single" w:sz="4" w:space="0" w:color="auto"/>
              <w:right w:val="single" w:sz="4" w:space="0" w:color="auto"/>
            </w:tcBorders>
            <w:shd w:val="clear" w:color="auto" w:fill="auto"/>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92,5</w:t>
            </w:r>
          </w:p>
        </w:tc>
        <w:tc>
          <w:tcPr>
            <w:tcW w:w="992" w:type="dxa"/>
            <w:tcBorders>
              <w:top w:val="single" w:sz="4" w:space="0" w:color="auto"/>
              <w:left w:val="nil"/>
              <w:bottom w:val="single" w:sz="4" w:space="0" w:color="auto"/>
              <w:right w:val="single" w:sz="4" w:space="0" w:color="auto"/>
            </w:tcBorders>
            <w:shd w:val="clear" w:color="auto" w:fill="auto"/>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95,8</w:t>
            </w:r>
          </w:p>
        </w:tc>
        <w:tc>
          <w:tcPr>
            <w:tcW w:w="992" w:type="dxa"/>
            <w:tcBorders>
              <w:top w:val="single" w:sz="4" w:space="0" w:color="auto"/>
              <w:left w:val="nil"/>
              <w:bottom w:val="single" w:sz="4" w:space="0" w:color="auto"/>
              <w:right w:val="single" w:sz="4" w:space="0" w:color="auto"/>
            </w:tcBorders>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97,3</w:t>
            </w:r>
          </w:p>
        </w:tc>
        <w:tc>
          <w:tcPr>
            <w:tcW w:w="993" w:type="dxa"/>
            <w:tcBorders>
              <w:top w:val="single" w:sz="4" w:space="0" w:color="auto"/>
              <w:left w:val="nil"/>
              <w:bottom w:val="single" w:sz="4" w:space="0" w:color="auto"/>
              <w:right w:val="single" w:sz="4" w:space="0" w:color="auto"/>
            </w:tcBorders>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99,6</w:t>
            </w:r>
          </w:p>
        </w:tc>
        <w:tc>
          <w:tcPr>
            <w:tcW w:w="992" w:type="dxa"/>
            <w:tcBorders>
              <w:top w:val="single" w:sz="4" w:space="0" w:color="auto"/>
              <w:left w:val="single" w:sz="4" w:space="0" w:color="auto"/>
              <w:bottom w:val="single" w:sz="4" w:space="0" w:color="auto"/>
              <w:right w:val="single" w:sz="8" w:space="0" w:color="auto"/>
            </w:tcBorders>
            <w:shd w:val="clear" w:color="auto" w:fill="auto"/>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98,1</w:t>
            </w:r>
          </w:p>
        </w:tc>
        <w:tc>
          <w:tcPr>
            <w:tcW w:w="1134" w:type="dxa"/>
            <w:gridSpan w:val="3"/>
            <w:tcBorders>
              <w:top w:val="single" w:sz="4" w:space="0" w:color="auto"/>
              <w:left w:val="single" w:sz="4" w:space="0" w:color="auto"/>
              <w:bottom w:val="single" w:sz="4" w:space="0" w:color="auto"/>
              <w:right w:val="single" w:sz="8" w:space="0" w:color="auto"/>
            </w:tcBorders>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100,0</w:t>
            </w:r>
          </w:p>
        </w:tc>
      </w:tr>
      <w:tr w:rsidR="00252478" w:rsidRPr="00EC51BF" w:rsidTr="00212421">
        <w:trPr>
          <w:trHeight w:val="300"/>
        </w:trPr>
        <w:tc>
          <w:tcPr>
            <w:tcW w:w="1433" w:type="dxa"/>
            <w:gridSpan w:val="3"/>
            <w:tcBorders>
              <w:top w:val="single" w:sz="4" w:space="0" w:color="auto"/>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ind w:left="-93"/>
              <w:rPr>
                <w:rFonts w:ascii="Times New Roman" w:hAnsi="Times New Roman" w:cs="Times New Roman"/>
                <w:sz w:val="16"/>
                <w:szCs w:val="16"/>
              </w:rPr>
            </w:pPr>
            <w:r w:rsidRPr="00EC51BF">
              <w:rPr>
                <w:rFonts w:ascii="Times New Roman" w:hAnsi="Times New Roman" w:cs="Times New Roman"/>
                <w:sz w:val="16"/>
                <w:szCs w:val="16"/>
              </w:rPr>
              <w:t xml:space="preserve">Численность населения </w:t>
            </w:r>
            <w:proofErr w:type="gramStart"/>
            <w:r w:rsidRPr="00EC51BF">
              <w:rPr>
                <w:rFonts w:ascii="Times New Roman" w:hAnsi="Times New Roman" w:cs="Times New Roman"/>
                <w:sz w:val="16"/>
                <w:szCs w:val="16"/>
              </w:rPr>
              <w:t>на</w:t>
            </w:r>
            <w:proofErr w:type="gramEnd"/>
            <w:r w:rsidRPr="00EC51BF">
              <w:rPr>
                <w:rFonts w:ascii="Times New Roman" w:hAnsi="Times New Roman" w:cs="Times New Roman"/>
                <w:sz w:val="16"/>
                <w:szCs w:val="16"/>
              </w:rPr>
              <w:t xml:space="preserve"> к/года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чел.</w:t>
            </w:r>
          </w:p>
        </w:tc>
        <w:tc>
          <w:tcPr>
            <w:tcW w:w="850"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43,199</w:t>
            </w:r>
          </w:p>
        </w:tc>
        <w:tc>
          <w:tcPr>
            <w:tcW w:w="993"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42,95</w:t>
            </w:r>
          </w:p>
        </w:tc>
        <w:tc>
          <w:tcPr>
            <w:tcW w:w="992" w:type="dxa"/>
            <w:tcBorders>
              <w:top w:val="single" w:sz="4" w:space="0" w:color="auto"/>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42,8</w:t>
            </w:r>
          </w:p>
        </w:tc>
        <w:tc>
          <w:tcPr>
            <w:tcW w:w="992" w:type="dxa"/>
            <w:tcBorders>
              <w:top w:val="single" w:sz="4" w:space="0" w:color="auto"/>
              <w:left w:val="nil"/>
              <w:bottom w:val="single" w:sz="4"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42,9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42,9</w:t>
            </w:r>
          </w:p>
        </w:tc>
        <w:tc>
          <w:tcPr>
            <w:tcW w:w="993" w:type="dxa"/>
            <w:tcBorders>
              <w:top w:val="single" w:sz="4" w:space="0" w:color="auto"/>
              <w:left w:val="nil"/>
              <w:bottom w:val="single" w:sz="4"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43,0</w:t>
            </w:r>
          </w:p>
        </w:tc>
        <w:tc>
          <w:tcPr>
            <w:tcW w:w="992" w:type="dxa"/>
            <w:tcBorders>
              <w:top w:val="single" w:sz="4" w:space="0" w:color="auto"/>
              <w:left w:val="single" w:sz="4" w:space="0" w:color="auto"/>
              <w:bottom w:val="single" w:sz="4" w:space="0" w:color="auto"/>
              <w:right w:val="single" w:sz="8" w:space="0" w:color="auto"/>
            </w:tcBorders>
            <w:shd w:val="clear" w:color="auto" w:fill="auto"/>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43</w:t>
            </w:r>
          </w:p>
        </w:tc>
        <w:tc>
          <w:tcPr>
            <w:tcW w:w="1134" w:type="dxa"/>
            <w:gridSpan w:val="3"/>
            <w:tcBorders>
              <w:top w:val="single" w:sz="4" w:space="0" w:color="auto"/>
              <w:left w:val="single" w:sz="4" w:space="0" w:color="auto"/>
              <w:bottom w:val="single" w:sz="4"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43,2</w:t>
            </w:r>
          </w:p>
        </w:tc>
      </w:tr>
      <w:tr w:rsidR="00252478" w:rsidRPr="00EC51BF" w:rsidTr="00212421">
        <w:trPr>
          <w:trHeight w:val="300"/>
        </w:trPr>
        <w:tc>
          <w:tcPr>
            <w:tcW w:w="1433" w:type="dxa"/>
            <w:gridSpan w:val="3"/>
            <w:tcBorders>
              <w:top w:val="nil"/>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В </w:t>
            </w:r>
            <w:proofErr w:type="spellStart"/>
            <w:r w:rsidRPr="00EC51BF">
              <w:rPr>
                <w:rFonts w:ascii="Times New Roman" w:hAnsi="Times New Roman" w:cs="Times New Roman"/>
                <w:sz w:val="16"/>
                <w:szCs w:val="16"/>
              </w:rPr>
              <w:t>т.ч</w:t>
            </w:r>
            <w:proofErr w:type="spellEnd"/>
            <w:r w:rsidRPr="00EC51BF">
              <w:rPr>
                <w:rFonts w:ascii="Times New Roman" w:hAnsi="Times New Roman" w:cs="Times New Roman"/>
                <w:sz w:val="16"/>
                <w:szCs w:val="16"/>
              </w:rPr>
              <w:t>. дети до 18  лет</w:t>
            </w:r>
          </w:p>
        </w:tc>
        <w:tc>
          <w:tcPr>
            <w:tcW w:w="567" w:type="dxa"/>
            <w:gridSpan w:val="2"/>
            <w:tcBorders>
              <w:top w:val="nil"/>
              <w:left w:val="nil"/>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чел.</w:t>
            </w:r>
          </w:p>
        </w:tc>
        <w:tc>
          <w:tcPr>
            <w:tcW w:w="850" w:type="dxa"/>
            <w:tcBorders>
              <w:top w:val="nil"/>
              <w:left w:val="nil"/>
              <w:bottom w:val="single" w:sz="4"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8,585</w:t>
            </w:r>
          </w:p>
        </w:tc>
        <w:tc>
          <w:tcPr>
            <w:tcW w:w="992" w:type="dxa"/>
            <w:tcBorders>
              <w:top w:val="nil"/>
              <w:left w:val="nil"/>
              <w:bottom w:val="single" w:sz="4"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8,683</w:t>
            </w:r>
          </w:p>
        </w:tc>
        <w:tc>
          <w:tcPr>
            <w:tcW w:w="992" w:type="dxa"/>
            <w:tcBorders>
              <w:top w:val="nil"/>
              <w:left w:val="nil"/>
              <w:bottom w:val="single" w:sz="4"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8,7</w:t>
            </w:r>
          </w:p>
        </w:tc>
        <w:tc>
          <w:tcPr>
            <w:tcW w:w="992"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8,86</w:t>
            </w:r>
          </w:p>
        </w:tc>
        <w:tc>
          <w:tcPr>
            <w:tcW w:w="993" w:type="dxa"/>
            <w:tcBorders>
              <w:top w:val="nil"/>
              <w:left w:val="nil"/>
              <w:bottom w:val="single" w:sz="4" w:space="0" w:color="auto"/>
              <w:right w:val="single" w:sz="4"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8,9</w:t>
            </w:r>
          </w:p>
        </w:tc>
        <w:tc>
          <w:tcPr>
            <w:tcW w:w="992" w:type="dxa"/>
            <w:tcBorders>
              <w:top w:val="nil"/>
              <w:left w:val="single" w:sz="4" w:space="0" w:color="auto"/>
              <w:bottom w:val="single" w:sz="4" w:space="0" w:color="auto"/>
              <w:right w:val="single" w:sz="8" w:space="0" w:color="auto"/>
            </w:tcBorders>
            <w:shd w:val="clear" w:color="auto" w:fill="auto"/>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8,991</w:t>
            </w:r>
          </w:p>
        </w:tc>
        <w:tc>
          <w:tcPr>
            <w:tcW w:w="1134" w:type="dxa"/>
            <w:gridSpan w:val="3"/>
            <w:tcBorders>
              <w:top w:val="nil"/>
              <w:left w:val="single" w:sz="4" w:space="0" w:color="auto"/>
              <w:bottom w:val="single" w:sz="4" w:space="0" w:color="auto"/>
              <w:right w:val="single" w:sz="8" w:space="0" w:color="auto"/>
            </w:tcBorders>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9,1</w:t>
            </w:r>
          </w:p>
        </w:tc>
      </w:tr>
      <w:tr w:rsidR="00252478" w:rsidRPr="00EC51BF" w:rsidTr="00212421">
        <w:trPr>
          <w:trHeight w:val="435"/>
        </w:trPr>
        <w:tc>
          <w:tcPr>
            <w:tcW w:w="1433" w:type="dxa"/>
            <w:gridSpan w:val="3"/>
            <w:tcBorders>
              <w:top w:val="nil"/>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Численность </w:t>
            </w:r>
            <w:proofErr w:type="gramStart"/>
            <w:r w:rsidRPr="00EC51BF">
              <w:rPr>
                <w:rFonts w:ascii="Times New Roman" w:hAnsi="Times New Roman" w:cs="Times New Roman"/>
                <w:sz w:val="16"/>
                <w:szCs w:val="16"/>
              </w:rPr>
              <w:t>работающих</w:t>
            </w:r>
            <w:proofErr w:type="gramEnd"/>
            <w:r w:rsidRPr="00EC51BF">
              <w:rPr>
                <w:rFonts w:ascii="Times New Roman" w:hAnsi="Times New Roman" w:cs="Times New Roman"/>
                <w:sz w:val="16"/>
                <w:szCs w:val="16"/>
              </w:rPr>
              <w:t xml:space="preserve"> в среднегодовом исчислении </w:t>
            </w:r>
          </w:p>
        </w:tc>
        <w:tc>
          <w:tcPr>
            <w:tcW w:w="567" w:type="dxa"/>
            <w:gridSpan w:val="2"/>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тыс. чел.</w:t>
            </w:r>
          </w:p>
        </w:tc>
        <w:tc>
          <w:tcPr>
            <w:tcW w:w="850"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14,25</w:t>
            </w:r>
          </w:p>
        </w:tc>
        <w:tc>
          <w:tcPr>
            <w:tcW w:w="993"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14,1</w:t>
            </w:r>
          </w:p>
        </w:tc>
        <w:tc>
          <w:tcPr>
            <w:tcW w:w="992"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14,3</w:t>
            </w:r>
          </w:p>
        </w:tc>
        <w:tc>
          <w:tcPr>
            <w:tcW w:w="992" w:type="dxa"/>
            <w:tcBorders>
              <w:top w:val="nil"/>
              <w:left w:val="single" w:sz="4" w:space="0" w:color="auto"/>
              <w:bottom w:val="single" w:sz="4" w:space="0" w:color="auto"/>
              <w:right w:val="single" w:sz="4"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14,45</w:t>
            </w:r>
          </w:p>
        </w:tc>
        <w:tc>
          <w:tcPr>
            <w:tcW w:w="992" w:type="dxa"/>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14,75</w:t>
            </w:r>
          </w:p>
        </w:tc>
        <w:tc>
          <w:tcPr>
            <w:tcW w:w="993" w:type="dxa"/>
            <w:tcBorders>
              <w:top w:val="nil"/>
              <w:left w:val="single" w:sz="4" w:space="0" w:color="auto"/>
              <w:bottom w:val="single" w:sz="4" w:space="0" w:color="auto"/>
              <w:right w:val="single" w:sz="4" w:space="0" w:color="auto"/>
            </w:tcBorders>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14,9</w:t>
            </w:r>
          </w:p>
        </w:tc>
        <w:tc>
          <w:tcPr>
            <w:tcW w:w="992" w:type="dxa"/>
            <w:tcBorders>
              <w:top w:val="nil"/>
              <w:left w:val="single" w:sz="4" w:space="0" w:color="auto"/>
              <w:bottom w:val="single" w:sz="4" w:space="0" w:color="auto"/>
              <w:right w:val="single" w:sz="8" w:space="0" w:color="auto"/>
            </w:tcBorders>
            <w:shd w:val="clear" w:color="auto" w:fill="auto"/>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15</w:t>
            </w:r>
          </w:p>
        </w:tc>
        <w:tc>
          <w:tcPr>
            <w:tcW w:w="1134" w:type="dxa"/>
            <w:gridSpan w:val="3"/>
            <w:tcBorders>
              <w:top w:val="nil"/>
              <w:left w:val="single" w:sz="4" w:space="0" w:color="auto"/>
              <w:bottom w:val="single" w:sz="4" w:space="0" w:color="auto"/>
              <w:right w:val="single" w:sz="8" w:space="0" w:color="auto"/>
            </w:tcBorders>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15,15</w:t>
            </w:r>
          </w:p>
        </w:tc>
      </w:tr>
      <w:tr w:rsidR="00252478" w:rsidRPr="00EC51BF" w:rsidTr="00212421">
        <w:trPr>
          <w:trHeight w:val="400"/>
        </w:trPr>
        <w:tc>
          <w:tcPr>
            <w:tcW w:w="1433"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 xml:space="preserve">Выручка от реализации товаров, </w:t>
            </w:r>
            <w:r w:rsidR="00212421">
              <w:rPr>
                <w:rFonts w:ascii="Times New Roman" w:hAnsi="Times New Roman" w:cs="Times New Roman"/>
                <w:sz w:val="16"/>
                <w:szCs w:val="16"/>
              </w:rPr>
              <w:t xml:space="preserve">продукции, работ, услуг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EC51BF" w:rsidRPr="00EC51BF" w:rsidRDefault="00EC51BF" w:rsidP="00EC51BF">
            <w:pPr>
              <w:spacing w:after="0" w:line="288" w:lineRule="auto"/>
              <w:rPr>
                <w:rFonts w:ascii="Times New Roman" w:hAnsi="Times New Roman" w:cs="Times New Roman"/>
                <w:sz w:val="16"/>
                <w:szCs w:val="16"/>
              </w:rPr>
            </w:pPr>
            <w:proofErr w:type="spellStart"/>
            <w:r w:rsidRPr="00EC51BF">
              <w:rPr>
                <w:rFonts w:ascii="Times New Roman" w:hAnsi="Times New Roman" w:cs="Times New Roman"/>
                <w:sz w:val="16"/>
                <w:szCs w:val="16"/>
              </w:rPr>
              <w:t>млн</w:t>
            </w:r>
            <w:proofErr w:type="gramStart"/>
            <w:r w:rsidRPr="00EC51BF">
              <w:rPr>
                <w:rFonts w:ascii="Times New Roman" w:hAnsi="Times New Roman" w:cs="Times New Roman"/>
                <w:sz w:val="16"/>
                <w:szCs w:val="16"/>
              </w:rPr>
              <w:t>.р</w:t>
            </w:r>
            <w:proofErr w:type="gramEnd"/>
            <w:r w:rsidRPr="00EC51BF">
              <w:rPr>
                <w:rFonts w:ascii="Times New Roman" w:hAnsi="Times New Roman" w:cs="Times New Roman"/>
                <w:sz w:val="16"/>
                <w:szCs w:val="16"/>
              </w:rPr>
              <w:t>уб</w:t>
            </w:r>
            <w:proofErr w:type="spellEnd"/>
            <w:r w:rsidRPr="00EC51BF">
              <w:rPr>
                <w:rFonts w:ascii="Times New Roman" w:hAnsi="Times New Roman" w:cs="Times New Roman"/>
                <w:sz w:val="16"/>
                <w:szCs w:val="16"/>
              </w:rPr>
              <w:t>.</w:t>
            </w:r>
          </w:p>
        </w:tc>
        <w:tc>
          <w:tcPr>
            <w:tcW w:w="850" w:type="dxa"/>
            <w:tcBorders>
              <w:top w:val="nil"/>
              <w:left w:val="nil"/>
              <w:bottom w:val="single" w:sz="8" w:space="0" w:color="auto"/>
              <w:right w:val="single" w:sz="4" w:space="0" w:color="auto"/>
            </w:tcBorders>
            <w:shd w:val="clear" w:color="auto" w:fill="auto"/>
            <w:noWrap/>
            <w:vAlign w:val="center"/>
            <w:hideMark/>
          </w:tcPr>
          <w:p w:rsidR="00EC51BF" w:rsidRPr="00EC51BF" w:rsidRDefault="00EC51BF" w:rsidP="00252478">
            <w:pPr>
              <w:spacing w:after="0" w:line="288" w:lineRule="auto"/>
              <w:ind w:left="-108"/>
              <w:jc w:val="right"/>
              <w:rPr>
                <w:rFonts w:ascii="Times New Roman" w:hAnsi="Times New Roman" w:cs="Times New Roman"/>
                <w:sz w:val="16"/>
                <w:szCs w:val="16"/>
              </w:rPr>
            </w:pPr>
            <w:r w:rsidRPr="00EC51BF">
              <w:rPr>
                <w:rFonts w:ascii="Times New Roman" w:hAnsi="Times New Roman" w:cs="Times New Roman"/>
                <w:sz w:val="16"/>
                <w:szCs w:val="16"/>
              </w:rPr>
              <w:t>12732,600</w:t>
            </w:r>
          </w:p>
        </w:tc>
        <w:tc>
          <w:tcPr>
            <w:tcW w:w="993" w:type="dxa"/>
            <w:tcBorders>
              <w:top w:val="nil"/>
              <w:left w:val="nil"/>
              <w:bottom w:val="single" w:sz="8" w:space="0" w:color="auto"/>
              <w:right w:val="single" w:sz="4" w:space="0" w:color="auto"/>
            </w:tcBorders>
            <w:shd w:val="clear" w:color="auto" w:fill="auto"/>
            <w:noWrap/>
            <w:vAlign w:val="center"/>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10868,200</w:t>
            </w:r>
          </w:p>
        </w:tc>
        <w:tc>
          <w:tcPr>
            <w:tcW w:w="992" w:type="dxa"/>
            <w:tcBorders>
              <w:top w:val="nil"/>
              <w:left w:val="nil"/>
              <w:bottom w:val="single" w:sz="8" w:space="0" w:color="auto"/>
              <w:right w:val="single" w:sz="4" w:space="0" w:color="auto"/>
            </w:tcBorders>
            <w:shd w:val="clear" w:color="auto" w:fill="auto"/>
            <w:noWrap/>
            <w:vAlign w:val="center"/>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11973,000</w:t>
            </w:r>
          </w:p>
        </w:tc>
        <w:tc>
          <w:tcPr>
            <w:tcW w:w="992" w:type="dxa"/>
            <w:tcBorders>
              <w:top w:val="nil"/>
              <w:left w:val="nil"/>
              <w:bottom w:val="single" w:sz="8" w:space="0" w:color="auto"/>
              <w:right w:val="single" w:sz="4" w:space="0" w:color="auto"/>
            </w:tcBorders>
            <w:vAlign w:val="center"/>
          </w:tcPr>
          <w:p w:rsidR="00EC51BF" w:rsidRPr="00EC51BF" w:rsidRDefault="00EC51BF" w:rsidP="00EC51BF">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13172,007</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EC51BF" w:rsidRPr="00EC51BF" w:rsidRDefault="00EC51BF" w:rsidP="00EC51BF">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15166,600</w:t>
            </w:r>
          </w:p>
        </w:tc>
        <w:tc>
          <w:tcPr>
            <w:tcW w:w="993" w:type="dxa"/>
            <w:tcBorders>
              <w:top w:val="nil"/>
              <w:left w:val="nil"/>
              <w:bottom w:val="single" w:sz="8" w:space="0" w:color="auto"/>
              <w:right w:val="single" w:sz="4" w:space="0" w:color="auto"/>
            </w:tcBorders>
            <w:vAlign w:val="center"/>
          </w:tcPr>
          <w:p w:rsidR="00EC51BF" w:rsidRPr="00EC51BF" w:rsidRDefault="00EC51BF" w:rsidP="006E4963">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16507,364</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EC51BF" w:rsidRPr="00EC51BF" w:rsidRDefault="00EC51BF" w:rsidP="006E4963">
            <w:pPr>
              <w:spacing w:after="0" w:line="288" w:lineRule="auto"/>
              <w:jc w:val="right"/>
              <w:rPr>
                <w:rFonts w:ascii="Times New Roman" w:hAnsi="Times New Roman" w:cs="Times New Roman"/>
                <w:sz w:val="16"/>
                <w:szCs w:val="16"/>
              </w:rPr>
            </w:pPr>
            <w:r w:rsidRPr="00EC51BF">
              <w:rPr>
                <w:rFonts w:ascii="Times New Roman" w:hAnsi="Times New Roman" w:cs="Times New Roman"/>
                <w:sz w:val="16"/>
                <w:szCs w:val="16"/>
              </w:rPr>
              <w:t>16402,700</w:t>
            </w:r>
          </w:p>
        </w:tc>
        <w:tc>
          <w:tcPr>
            <w:tcW w:w="1134" w:type="dxa"/>
            <w:gridSpan w:val="3"/>
            <w:tcBorders>
              <w:top w:val="nil"/>
              <w:left w:val="nil"/>
              <w:bottom w:val="single" w:sz="8" w:space="0" w:color="auto"/>
              <w:right w:val="single" w:sz="8" w:space="0" w:color="auto"/>
            </w:tcBorders>
            <w:vAlign w:val="center"/>
          </w:tcPr>
          <w:p w:rsidR="00EC51BF" w:rsidRPr="00EC51BF" w:rsidRDefault="00EC51BF" w:rsidP="00EC51BF">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17994,794</w:t>
            </w:r>
          </w:p>
        </w:tc>
      </w:tr>
      <w:tr w:rsidR="00252478" w:rsidRPr="00EC51BF" w:rsidTr="00212421">
        <w:tc>
          <w:tcPr>
            <w:tcW w:w="1433" w:type="dxa"/>
            <w:gridSpan w:val="3"/>
            <w:tcBorders>
              <w:top w:val="single" w:sz="4" w:space="0" w:color="auto"/>
              <w:left w:val="single" w:sz="8"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Число малых предприятий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ед.</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286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290</w:t>
            </w:r>
          </w:p>
        </w:tc>
        <w:tc>
          <w:tcPr>
            <w:tcW w:w="992" w:type="dxa"/>
            <w:tcBorders>
              <w:top w:val="single" w:sz="4" w:space="0" w:color="auto"/>
              <w:left w:val="nil"/>
              <w:bottom w:val="single" w:sz="4" w:space="0" w:color="auto"/>
              <w:right w:val="single" w:sz="4" w:space="0" w:color="auto"/>
            </w:tcBorders>
          </w:tcPr>
          <w:p w:rsidR="00252478" w:rsidRDefault="00252478" w:rsidP="00252478">
            <w:pPr>
              <w:spacing w:after="0" w:line="288" w:lineRule="auto"/>
              <w:jc w:val="center"/>
              <w:rPr>
                <w:rFonts w:ascii="Times New Roman" w:hAnsi="Times New Roman" w:cs="Times New Roman"/>
                <w:sz w:val="16"/>
                <w:szCs w:val="16"/>
              </w:rPr>
            </w:pPr>
          </w:p>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290</w:t>
            </w:r>
          </w:p>
        </w:tc>
        <w:tc>
          <w:tcPr>
            <w:tcW w:w="993" w:type="dxa"/>
            <w:tcBorders>
              <w:top w:val="single" w:sz="4" w:space="0" w:color="auto"/>
              <w:left w:val="nil"/>
              <w:bottom w:val="single" w:sz="4" w:space="0" w:color="auto"/>
              <w:right w:val="single" w:sz="4" w:space="0" w:color="auto"/>
            </w:tcBorders>
          </w:tcPr>
          <w:p w:rsidR="00252478" w:rsidRDefault="00252478" w:rsidP="00252478">
            <w:pPr>
              <w:spacing w:after="0" w:line="288" w:lineRule="auto"/>
              <w:jc w:val="center"/>
              <w:rPr>
                <w:rFonts w:ascii="Times New Roman" w:hAnsi="Times New Roman" w:cs="Times New Roman"/>
                <w:sz w:val="16"/>
                <w:szCs w:val="16"/>
              </w:rPr>
            </w:pPr>
          </w:p>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290</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290</w:t>
            </w:r>
          </w:p>
        </w:tc>
        <w:tc>
          <w:tcPr>
            <w:tcW w:w="1134" w:type="dxa"/>
            <w:gridSpan w:val="3"/>
            <w:tcBorders>
              <w:top w:val="single" w:sz="4" w:space="0" w:color="auto"/>
              <w:left w:val="nil"/>
              <w:bottom w:val="single" w:sz="4" w:space="0" w:color="auto"/>
              <w:right w:val="single" w:sz="8" w:space="0" w:color="auto"/>
            </w:tcBorders>
          </w:tcPr>
          <w:p w:rsidR="00252478" w:rsidRDefault="00252478" w:rsidP="00252478">
            <w:pPr>
              <w:spacing w:after="0" w:line="288" w:lineRule="auto"/>
              <w:jc w:val="center"/>
              <w:rPr>
                <w:rFonts w:ascii="Times New Roman" w:hAnsi="Times New Roman" w:cs="Times New Roman"/>
                <w:sz w:val="16"/>
                <w:szCs w:val="16"/>
              </w:rPr>
            </w:pPr>
          </w:p>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290</w:t>
            </w:r>
          </w:p>
        </w:tc>
      </w:tr>
      <w:tr w:rsidR="00252478" w:rsidRPr="00EC51BF" w:rsidTr="00212421">
        <w:trPr>
          <w:trHeight w:val="510"/>
        </w:trPr>
        <w:tc>
          <w:tcPr>
            <w:tcW w:w="1433" w:type="dxa"/>
            <w:gridSpan w:val="3"/>
            <w:tcBorders>
              <w:top w:val="nil"/>
              <w:left w:val="single" w:sz="4" w:space="0" w:color="auto"/>
              <w:bottom w:val="single" w:sz="4" w:space="0" w:color="auto"/>
              <w:right w:val="single" w:sz="4" w:space="0" w:color="auto"/>
            </w:tcBorders>
            <w:shd w:val="clear" w:color="auto" w:fill="auto"/>
            <w:hideMark/>
          </w:tcPr>
          <w:p w:rsidR="00EC51BF" w:rsidRPr="00EC51BF" w:rsidRDefault="00EC51BF" w:rsidP="00EC51BF">
            <w:pPr>
              <w:spacing w:after="0" w:line="288" w:lineRule="auto"/>
              <w:rPr>
                <w:rFonts w:ascii="Times New Roman" w:hAnsi="Times New Roman" w:cs="Times New Roman"/>
                <w:sz w:val="16"/>
                <w:szCs w:val="16"/>
              </w:rPr>
            </w:pPr>
            <w:r w:rsidRPr="00EC51BF">
              <w:rPr>
                <w:rFonts w:ascii="Times New Roman" w:hAnsi="Times New Roman" w:cs="Times New Roman"/>
                <w:sz w:val="16"/>
                <w:szCs w:val="16"/>
              </w:rPr>
              <w:t>Численность работающих на малых предприятиях</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C51BF" w:rsidRPr="00EC51BF" w:rsidRDefault="00EC51BF" w:rsidP="00EC51BF">
            <w:pPr>
              <w:spacing w:after="0" w:line="288" w:lineRule="auto"/>
              <w:rPr>
                <w:rFonts w:ascii="Times New Roman" w:hAnsi="Times New Roman" w:cs="Times New Roman"/>
                <w:sz w:val="16"/>
                <w:szCs w:val="16"/>
              </w:rPr>
            </w:pPr>
            <w:proofErr w:type="spellStart"/>
            <w:r w:rsidRPr="00EC51BF">
              <w:rPr>
                <w:rFonts w:ascii="Times New Roman" w:hAnsi="Times New Roman" w:cs="Times New Roman"/>
                <w:sz w:val="16"/>
                <w:szCs w:val="16"/>
              </w:rPr>
              <w:t>тыс</w:t>
            </w:r>
            <w:proofErr w:type="gramStart"/>
            <w:r w:rsidRPr="00EC51BF">
              <w:rPr>
                <w:rFonts w:ascii="Times New Roman" w:hAnsi="Times New Roman" w:cs="Times New Roman"/>
                <w:sz w:val="16"/>
                <w:szCs w:val="16"/>
              </w:rPr>
              <w:t>.ч</w:t>
            </w:r>
            <w:proofErr w:type="gramEnd"/>
            <w:r w:rsidRPr="00EC51BF">
              <w:rPr>
                <w:rFonts w:ascii="Times New Roman" w:hAnsi="Times New Roman" w:cs="Times New Roman"/>
                <w:sz w:val="16"/>
                <w:szCs w:val="16"/>
              </w:rPr>
              <w:t>ел</w:t>
            </w:r>
            <w:proofErr w:type="spellEnd"/>
            <w:r w:rsidRPr="00EC51BF">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3,5</w:t>
            </w:r>
          </w:p>
        </w:tc>
        <w:tc>
          <w:tcPr>
            <w:tcW w:w="993" w:type="dxa"/>
            <w:tcBorders>
              <w:top w:val="nil"/>
              <w:left w:val="nil"/>
              <w:bottom w:val="single" w:sz="4" w:space="0" w:color="auto"/>
              <w:right w:val="single" w:sz="4"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3,5</w:t>
            </w:r>
          </w:p>
        </w:tc>
        <w:tc>
          <w:tcPr>
            <w:tcW w:w="992" w:type="dxa"/>
            <w:tcBorders>
              <w:top w:val="nil"/>
              <w:left w:val="nil"/>
              <w:bottom w:val="single" w:sz="4" w:space="0" w:color="auto"/>
              <w:right w:val="single" w:sz="4"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3,5</w:t>
            </w:r>
          </w:p>
        </w:tc>
        <w:tc>
          <w:tcPr>
            <w:tcW w:w="992" w:type="dxa"/>
            <w:tcBorders>
              <w:top w:val="nil"/>
              <w:left w:val="nil"/>
              <w:bottom w:val="single" w:sz="4" w:space="0" w:color="auto"/>
              <w:right w:val="single" w:sz="4" w:space="0" w:color="auto"/>
            </w:tcBorders>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3,5</w:t>
            </w:r>
          </w:p>
        </w:tc>
        <w:tc>
          <w:tcPr>
            <w:tcW w:w="993" w:type="dxa"/>
            <w:tcBorders>
              <w:top w:val="nil"/>
              <w:left w:val="nil"/>
              <w:bottom w:val="single" w:sz="4" w:space="0" w:color="auto"/>
              <w:right w:val="single" w:sz="4" w:space="0" w:color="auto"/>
            </w:tcBorders>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3,6</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3,5</w:t>
            </w:r>
          </w:p>
        </w:tc>
        <w:tc>
          <w:tcPr>
            <w:tcW w:w="1134" w:type="dxa"/>
            <w:gridSpan w:val="3"/>
            <w:tcBorders>
              <w:top w:val="nil"/>
              <w:left w:val="nil"/>
              <w:bottom w:val="single" w:sz="4" w:space="0" w:color="auto"/>
              <w:right w:val="single" w:sz="4" w:space="0" w:color="auto"/>
            </w:tcBorders>
            <w:vAlign w:val="bottom"/>
          </w:tcPr>
          <w:p w:rsidR="00EC51BF" w:rsidRPr="00EC51BF" w:rsidRDefault="00EC51BF" w:rsidP="00252478">
            <w:pPr>
              <w:spacing w:after="0" w:line="288" w:lineRule="auto"/>
              <w:jc w:val="center"/>
              <w:rPr>
                <w:rFonts w:ascii="Times New Roman" w:hAnsi="Times New Roman" w:cs="Times New Roman"/>
                <w:sz w:val="16"/>
                <w:szCs w:val="16"/>
              </w:rPr>
            </w:pPr>
            <w:r w:rsidRPr="00EC51BF">
              <w:rPr>
                <w:rFonts w:ascii="Times New Roman" w:hAnsi="Times New Roman" w:cs="Times New Roman"/>
                <w:sz w:val="16"/>
                <w:szCs w:val="16"/>
              </w:rPr>
              <w:t>3,6</w:t>
            </w:r>
          </w:p>
        </w:tc>
      </w:tr>
      <w:tr w:rsidR="00215310" w:rsidTr="00212421">
        <w:tblPrEx>
          <w:tblBorders>
            <w:top w:val="single" w:sz="4" w:space="0" w:color="auto"/>
          </w:tblBorders>
          <w:tblLook w:val="0000" w:firstRow="0" w:lastRow="0" w:firstColumn="0" w:lastColumn="0" w:noHBand="0" w:noVBand="0"/>
        </w:tblPrEx>
        <w:trPr>
          <w:gridBefore w:val="1"/>
          <w:gridAfter w:val="1"/>
          <w:wBefore w:w="52" w:type="dxa"/>
          <w:wAfter w:w="406" w:type="dxa"/>
          <w:trHeight w:val="100"/>
        </w:trPr>
        <w:tc>
          <w:tcPr>
            <w:tcW w:w="9480" w:type="dxa"/>
            <w:gridSpan w:val="13"/>
          </w:tcPr>
          <w:p w:rsidR="00215310" w:rsidRDefault="00215310" w:rsidP="00EC51BF">
            <w:pPr>
              <w:tabs>
                <w:tab w:val="center" w:pos="14459"/>
              </w:tabs>
              <w:spacing w:after="0" w:line="288" w:lineRule="auto"/>
              <w:ind w:right="-5478"/>
              <w:jc w:val="both"/>
              <w:rPr>
                <w:rFonts w:ascii="Times New Roman" w:hAnsi="Times New Roman" w:cs="Times New Roman"/>
                <w:sz w:val="16"/>
                <w:szCs w:val="16"/>
              </w:rPr>
            </w:pPr>
          </w:p>
        </w:tc>
      </w:tr>
    </w:tbl>
    <w:p w:rsidR="00B33D62" w:rsidRPr="008803D1" w:rsidRDefault="00B33D62" w:rsidP="00F21FA3">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8803D1">
        <w:rPr>
          <w:rFonts w:ascii="Times New Roman" w:hAnsi="Times New Roman" w:cs="Times New Roman"/>
          <w:b/>
          <w:sz w:val="24"/>
          <w:szCs w:val="24"/>
        </w:rPr>
        <w:t>Оценка доход</w:t>
      </w:r>
      <w:r>
        <w:rPr>
          <w:rFonts w:ascii="Times New Roman" w:hAnsi="Times New Roman" w:cs="Times New Roman"/>
          <w:b/>
          <w:sz w:val="24"/>
          <w:szCs w:val="24"/>
        </w:rPr>
        <w:t>ной части  бюджета муниципального района</w:t>
      </w:r>
      <w:r w:rsidRPr="008803D1">
        <w:rPr>
          <w:rFonts w:ascii="Times New Roman" w:hAnsi="Times New Roman" w:cs="Times New Roman"/>
          <w:b/>
          <w:sz w:val="24"/>
          <w:szCs w:val="24"/>
        </w:rPr>
        <w:t xml:space="preserve"> на 201</w:t>
      </w:r>
      <w:r>
        <w:rPr>
          <w:rFonts w:ascii="Times New Roman" w:hAnsi="Times New Roman" w:cs="Times New Roman"/>
          <w:b/>
          <w:sz w:val="24"/>
          <w:szCs w:val="24"/>
        </w:rPr>
        <w:t>7 год и плановый период 2018 и 2019гг.</w:t>
      </w:r>
    </w:p>
    <w:p w:rsidR="00B33D62" w:rsidRDefault="00B33D62" w:rsidP="00F21FA3">
      <w:pPr>
        <w:pStyle w:val="ac"/>
        <w:tabs>
          <w:tab w:val="left" w:pos="709"/>
        </w:tabs>
        <w:ind w:firstLine="567"/>
        <w:jc w:val="both"/>
        <w:rPr>
          <w:b w:val="0"/>
        </w:rPr>
      </w:pPr>
      <w:r w:rsidRPr="00F45236">
        <w:rPr>
          <w:b w:val="0"/>
        </w:rPr>
        <w:t xml:space="preserve">Бюджет муниципального района «Город Людиново и </w:t>
      </w:r>
      <w:proofErr w:type="spellStart"/>
      <w:r w:rsidRPr="00F45236">
        <w:rPr>
          <w:b w:val="0"/>
        </w:rPr>
        <w:t>Людиновский</w:t>
      </w:r>
      <w:proofErr w:type="spellEnd"/>
      <w:r w:rsidRPr="00F45236">
        <w:rPr>
          <w:b w:val="0"/>
        </w:rPr>
        <w:t xml:space="preserve"> район» разработан с учетом изменений налогового и бюджетного законодательства</w:t>
      </w:r>
      <w:r>
        <w:rPr>
          <w:b w:val="0"/>
        </w:rPr>
        <w:t>.</w:t>
      </w:r>
    </w:p>
    <w:p w:rsidR="00B33D62" w:rsidRPr="00B34F5B" w:rsidRDefault="00B33D62" w:rsidP="00F21FA3">
      <w:pPr>
        <w:spacing w:after="0" w:line="240" w:lineRule="auto"/>
        <w:ind w:firstLine="567"/>
        <w:jc w:val="both"/>
        <w:rPr>
          <w:rFonts w:ascii="Times New Roman" w:hAnsi="Times New Roman" w:cs="Times New Roman"/>
          <w:sz w:val="24"/>
          <w:szCs w:val="24"/>
        </w:rPr>
      </w:pPr>
      <w:r w:rsidRPr="00B34F5B">
        <w:rPr>
          <w:rFonts w:ascii="Times New Roman" w:hAnsi="Times New Roman" w:cs="Times New Roman"/>
          <w:sz w:val="24"/>
          <w:szCs w:val="24"/>
        </w:rPr>
        <w:t>Показатели доходов бюджета муниципального района на 201</w:t>
      </w:r>
      <w:r>
        <w:rPr>
          <w:rFonts w:ascii="Times New Roman" w:hAnsi="Times New Roman" w:cs="Times New Roman"/>
          <w:sz w:val="24"/>
          <w:szCs w:val="24"/>
        </w:rPr>
        <w:t>7</w:t>
      </w:r>
      <w:r w:rsidRPr="00B34F5B">
        <w:rPr>
          <w:rFonts w:ascii="Times New Roman" w:hAnsi="Times New Roman" w:cs="Times New Roman"/>
          <w:sz w:val="24"/>
          <w:szCs w:val="24"/>
        </w:rPr>
        <w:t>год</w:t>
      </w:r>
      <w:r>
        <w:rPr>
          <w:rFonts w:ascii="Times New Roman" w:hAnsi="Times New Roman" w:cs="Times New Roman"/>
          <w:sz w:val="24"/>
          <w:szCs w:val="24"/>
        </w:rPr>
        <w:t xml:space="preserve"> и плановый период </w:t>
      </w:r>
      <w:r w:rsidRPr="00B34F5B">
        <w:rPr>
          <w:rFonts w:ascii="Times New Roman" w:hAnsi="Times New Roman" w:cs="Times New Roman"/>
          <w:sz w:val="24"/>
          <w:szCs w:val="24"/>
        </w:rPr>
        <w:t xml:space="preserve"> определены по нормативам отчислений от федеральных, региональных налогов  и отдельных видов неналоговых доходов в соответствии с </w:t>
      </w:r>
      <w:r>
        <w:rPr>
          <w:rFonts w:ascii="Times New Roman" w:hAnsi="Times New Roman" w:cs="Times New Roman"/>
          <w:sz w:val="24"/>
          <w:szCs w:val="24"/>
        </w:rPr>
        <w:t>БК РФ</w:t>
      </w:r>
      <w:r w:rsidRPr="00B34F5B">
        <w:rPr>
          <w:rFonts w:ascii="Times New Roman" w:hAnsi="Times New Roman" w:cs="Times New Roman"/>
          <w:sz w:val="24"/>
          <w:szCs w:val="24"/>
        </w:rPr>
        <w:t xml:space="preserve"> и Законодательством Калужской области.</w:t>
      </w:r>
    </w:p>
    <w:p w:rsidR="00B33D62" w:rsidRDefault="00B33D62" w:rsidP="00F21FA3">
      <w:pPr>
        <w:spacing w:after="0" w:line="240" w:lineRule="auto"/>
        <w:ind w:firstLine="567"/>
        <w:jc w:val="both"/>
        <w:rPr>
          <w:rFonts w:ascii="Times New Roman" w:hAnsi="Times New Roman" w:cs="Times New Roman"/>
          <w:sz w:val="24"/>
          <w:szCs w:val="24"/>
        </w:rPr>
      </w:pPr>
      <w:r w:rsidRPr="00B34F5B">
        <w:rPr>
          <w:rFonts w:ascii="Times New Roman" w:hAnsi="Times New Roman" w:cs="Times New Roman"/>
          <w:sz w:val="24"/>
          <w:szCs w:val="24"/>
        </w:rPr>
        <w:t>При осуществлении расчетов использовались показатели отчетности налоговой службы, оценка поступления в текущем году, прогнозируемые объемы налоговых льгот.</w:t>
      </w:r>
    </w:p>
    <w:p w:rsidR="00B33D62" w:rsidRPr="00646973" w:rsidRDefault="00B33D62" w:rsidP="00F21FA3">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Общий объем доходной части бюджета муниципального района на 2017год запланирован в сумме </w:t>
      </w:r>
      <w:r w:rsidRPr="00765B6C">
        <w:rPr>
          <w:rFonts w:ascii="Times New Roman" w:hAnsi="Times New Roman" w:cs="Times New Roman"/>
          <w:i/>
          <w:sz w:val="24"/>
          <w:szCs w:val="24"/>
        </w:rPr>
        <w:t>1 </w:t>
      </w:r>
      <w:r>
        <w:rPr>
          <w:rFonts w:ascii="Times New Roman" w:hAnsi="Times New Roman" w:cs="Times New Roman"/>
          <w:i/>
          <w:sz w:val="24"/>
          <w:szCs w:val="24"/>
        </w:rPr>
        <w:t>221855,4</w:t>
      </w:r>
      <w:r w:rsidRPr="00765B6C">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2017 году против ожидаемого исполнения в текущем году  предусмотрено увеличение доходной части бюджета муниципального района на </w:t>
      </w:r>
      <w:r w:rsidRPr="008F6F5F">
        <w:rPr>
          <w:rFonts w:ascii="Times New Roman" w:hAnsi="Times New Roman" w:cs="Times New Roman"/>
          <w:i/>
          <w:sz w:val="24"/>
          <w:szCs w:val="24"/>
        </w:rPr>
        <w:t>3</w:t>
      </w:r>
      <w:r>
        <w:rPr>
          <w:rFonts w:ascii="Times New Roman" w:hAnsi="Times New Roman" w:cs="Times New Roman"/>
          <w:i/>
          <w:sz w:val="24"/>
          <w:szCs w:val="24"/>
        </w:rPr>
        <w:t xml:space="preserve"> 339</w:t>
      </w:r>
      <w:r w:rsidRPr="008F6F5F">
        <w:rPr>
          <w:rFonts w:ascii="Times New Roman" w:hAnsi="Times New Roman" w:cs="Times New Roman"/>
          <w:i/>
          <w:sz w:val="24"/>
          <w:szCs w:val="24"/>
        </w:rPr>
        <w:t>,</w:t>
      </w:r>
      <w:r w:rsidR="00F122E6">
        <w:rPr>
          <w:rFonts w:ascii="Times New Roman" w:hAnsi="Times New Roman" w:cs="Times New Roman"/>
          <w:i/>
          <w:sz w:val="24"/>
          <w:szCs w:val="24"/>
        </w:rPr>
        <w:t>4</w:t>
      </w:r>
      <w:r>
        <w:rPr>
          <w:rFonts w:ascii="Times New Roman" w:hAnsi="Times New Roman" w:cs="Times New Roman"/>
          <w:sz w:val="24"/>
          <w:szCs w:val="24"/>
        </w:rPr>
        <w:t xml:space="preserve"> тыс. рублей</w:t>
      </w:r>
      <w:r w:rsidRPr="00765B6C">
        <w:rPr>
          <w:rFonts w:ascii="Times New Roman" w:hAnsi="Times New Roman" w:cs="Times New Roman"/>
          <w:i/>
          <w:sz w:val="24"/>
          <w:szCs w:val="24"/>
        </w:rPr>
        <w:t xml:space="preserve"> или </w:t>
      </w:r>
      <w:r w:rsidR="00F122E6">
        <w:rPr>
          <w:rFonts w:ascii="Times New Roman" w:hAnsi="Times New Roman" w:cs="Times New Roman"/>
          <w:i/>
          <w:sz w:val="24"/>
          <w:szCs w:val="24"/>
        </w:rPr>
        <w:t>0,3</w:t>
      </w:r>
      <w:r w:rsidRPr="00646973">
        <w:rPr>
          <w:rFonts w:ascii="Times New Roman" w:hAnsi="Times New Roman" w:cs="Times New Roman"/>
          <w:sz w:val="24"/>
          <w:szCs w:val="24"/>
        </w:rPr>
        <w:t>%</w:t>
      </w:r>
      <w:r w:rsidRPr="00646973">
        <w:rPr>
          <w:rFonts w:ascii="Times New Roman" w:hAnsi="Times New Roman" w:cs="Times New Roman"/>
          <w:bCs/>
          <w:sz w:val="24"/>
          <w:szCs w:val="24"/>
        </w:rPr>
        <w:t xml:space="preserve"> </w:t>
      </w:r>
      <w:r w:rsidR="00646973" w:rsidRPr="00646973">
        <w:rPr>
          <w:rFonts w:ascii="Times New Roman" w:hAnsi="Times New Roman" w:cs="Times New Roman"/>
          <w:bCs/>
          <w:sz w:val="24"/>
          <w:szCs w:val="24"/>
        </w:rPr>
        <w:t>.</w:t>
      </w:r>
    </w:p>
    <w:p w:rsidR="00B33D62" w:rsidRPr="00B34F5B" w:rsidRDefault="006D4011" w:rsidP="00F21FA3">
      <w:pPr>
        <w:spacing w:before="120" w:after="0" w:line="240" w:lineRule="auto"/>
        <w:ind w:firstLine="720"/>
        <w:jc w:val="both"/>
        <w:rPr>
          <w:rFonts w:ascii="Times New Roman" w:hAnsi="Times New Roman" w:cs="Times New Roman"/>
          <w:sz w:val="24"/>
          <w:szCs w:val="24"/>
        </w:rPr>
      </w:pPr>
      <w:r>
        <w:rPr>
          <w:rFonts w:ascii="Times New Roman" w:hAnsi="Times New Roman" w:cs="Times New Roman"/>
          <w:bCs/>
          <w:noProof/>
          <w:sz w:val="24"/>
          <w:szCs w:val="24"/>
        </w:rPr>
        <w:drawing>
          <wp:anchor distT="0" distB="0" distL="114300" distR="114300" simplePos="0" relativeHeight="251703296" behindDoc="0" locked="0" layoutInCell="1" allowOverlap="1" wp14:anchorId="01300FB4" wp14:editId="2BD72351">
            <wp:simplePos x="0" y="0"/>
            <wp:positionH relativeFrom="column">
              <wp:posOffset>13970</wp:posOffset>
            </wp:positionH>
            <wp:positionV relativeFrom="paragraph">
              <wp:posOffset>620395</wp:posOffset>
            </wp:positionV>
            <wp:extent cx="6400800" cy="320040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33D62" w:rsidRPr="00D02B3B">
        <w:rPr>
          <w:rFonts w:ascii="Times New Roman" w:hAnsi="Times New Roman" w:cs="Times New Roman"/>
          <w:b/>
          <w:bCs/>
          <w:sz w:val="24"/>
          <w:szCs w:val="24"/>
        </w:rPr>
        <w:t>Структура доходов бюджета муниципального района, за 2016год (</w:t>
      </w:r>
      <w:r w:rsidR="00B33D62">
        <w:rPr>
          <w:rFonts w:ascii="Times New Roman" w:hAnsi="Times New Roman" w:cs="Times New Roman"/>
          <w:b/>
          <w:bCs/>
          <w:sz w:val="24"/>
          <w:szCs w:val="24"/>
        </w:rPr>
        <w:t>ожидаемое исполнение</w:t>
      </w:r>
      <w:r w:rsidR="00B33D62" w:rsidRPr="00D02B3B">
        <w:rPr>
          <w:rFonts w:ascii="Times New Roman" w:hAnsi="Times New Roman" w:cs="Times New Roman"/>
          <w:b/>
          <w:bCs/>
          <w:sz w:val="24"/>
          <w:szCs w:val="24"/>
        </w:rPr>
        <w:t>)</w:t>
      </w:r>
      <w:r w:rsidR="00F530FF">
        <w:rPr>
          <w:rFonts w:ascii="Times New Roman" w:hAnsi="Times New Roman" w:cs="Times New Roman"/>
          <w:b/>
          <w:bCs/>
          <w:sz w:val="24"/>
          <w:szCs w:val="24"/>
        </w:rPr>
        <w:t xml:space="preserve"> и планируемые доходы </w:t>
      </w:r>
      <w:r w:rsidR="00B33D62" w:rsidRPr="00D02B3B">
        <w:rPr>
          <w:rFonts w:ascii="Times New Roman" w:hAnsi="Times New Roman" w:cs="Times New Roman"/>
          <w:b/>
          <w:bCs/>
          <w:sz w:val="24"/>
          <w:szCs w:val="24"/>
        </w:rPr>
        <w:t>на 2017-2019гг</w:t>
      </w:r>
      <w:r w:rsidR="00F530FF">
        <w:rPr>
          <w:rFonts w:ascii="Times New Roman" w:hAnsi="Times New Roman" w:cs="Times New Roman"/>
          <w:b/>
          <w:bCs/>
          <w:sz w:val="24"/>
          <w:szCs w:val="24"/>
        </w:rPr>
        <w:t>.</w:t>
      </w:r>
    </w:p>
    <w:p w:rsidR="00B33D62" w:rsidRDefault="00B33D62" w:rsidP="00B33D62">
      <w:pPr>
        <w:spacing w:after="0" w:line="240" w:lineRule="auto"/>
        <w:ind w:firstLine="720"/>
        <w:jc w:val="both"/>
        <w:rPr>
          <w:rFonts w:ascii="Times New Roman" w:hAnsi="Times New Roman" w:cs="Times New Roman"/>
          <w:sz w:val="24"/>
          <w:szCs w:val="24"/>
        </w:rPr>
      </w:pPr>
    </w:p>
    <w:p w:rsidR="008418CA" w:rsidRDefault="008418CA" w:rsidP="00B33D62">
      <w:pPr>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p>
    <w:p w:rsidR="005E246A" w:rsidRDefault="005E246A" w:rsidP="00B33D62">
      <w:pPr>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p>
    <w:p w:rsidR="00B33D62" w:rsidRPr="00416EF9" w:rsidRDefault="00B33D62" w:rsidP="00B33D62">
      <w:pPr>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Структура д</w:t>
      </w:r>
      <w:r w:rsidRPr="00416EF9">
        <w:rPr>
          <w:rFonts w:ascii="Times New Roman" w:hAnsi="Times New Roman" w:cs="Times New Roman"/>
          <w:b/>
          <w:bCs/>
          <w:sz w:val="24"/>
          <w:szCs w:val="24"/>
        </w:rPr>
        <w:t>оход</w:t>
      </w:r>
      <w:r>
        <w:rPr>
          <w:rFonts w:ascii="Times New Roman" w:hAnsi="Times New Roman" w:cs="Times New Roman"/>
          <w:b/>
          <w:bCs/>
          <w:sz w:val="24"/>
          <w:szCs w:val="24"/>
        </w:rPr>
        <w:t>ной части</w:t>
      </w:r>
      <w:r w:rsidRPr="00416EF9">
        <w:rPr>
          <w:rFonts w:ascii="Times New Roman" w:hAnsi="Times New Roman" w:cs="Times New Roman"/>
          <w:b/>
          <w:bCs/>
          <w:sz w:val="24"/>
          <w:szCs w:val="24"/>
        </w:rPr>
        <w:t xml:space="preserve"> бюджета на 2017 год</w:t>
      </w:r>
    </w:p>
    <w:p w:rsidR="00B33D62" w:rsidRDefault="00B33D62" w:rsidP="00B33D62">
      <w:pPr>
        <w:spacing w:after="0" w:line="240" w:lineRule="auto"/>
        <w:ind w:firstLine="720"/>
        <w:jc w:val="both"/>
        <w:rPr>
          <w:rFonts w:ascii="Times New Roman" w:hAnsi="Times New Roman" w:cs="Times New Roman"/>
          <w:sz w:val="24"/>
          <w:szCs w:val="24"/>
        </w:rPr>
      </w:pPr>
      <w:r>
        <w:rPr>
          <w:rFonts w:ascii="Times New Roman" w:hAnsi="Times New Roman" w:cs="Times New Roman"/>
          <w:bCs/>
          <w:noProof/>
          <w:sz w:val="24"/>
          <w:szCs w:val="24"/>
        </w:rPr>
        <w:drawing>
          <wp:anchor distT="0" distB="0" distL="114300" distR="114300" simplePos="0" relativeHeight="251704320" behindDoc="0" locked="0" layoutInCell="1" allowOverlap="1" wp14:anchorId="52116472" wp14:editId="00474E46">
            <wp:simplePos x="0" y="0"/>
            <wp:positionH relativeFrom="column">
              <wp:posOffset>614045</wp:posOffset>
            </wp:positionH>
            <wp:positionV relativeFrom="paragraph">
              <wp:posOffset>110490</wp:posOffset>
            </wp:positionV>
            <wp:extent cx="4591050" cy="19431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B33D62">
      <w:pPr>
        <w:spacing w:after="0" w:line="240" w:lineRule="auto"/>
        <w:ind w:firstLine="720"/>
        <w:jc w:val="both"/>
        <w:rPr>
          <w:rFonts w:ascii="Times New Roman" w:hAnsi="Times New Roman" w:cs="Times New Roman"/>
          <w:sz w:val="24"/>
          <w:szCs w:val="24"/>
        </w:rPr>
      </w:pPr>
    </w:p>
    <w:p w:rsidR="00B33D62" w:rsidRDefault="00B33D62" w:rsidP="00F21FA3">
      <w:pPr>
        <w:spacing w:after="0" w:line="240" w:lineRule="auto"/>
        <w:ind w:firstLine="567"/>
        <w:jc w:val="both"/>
        <w:rPr>
          <w:rFonts w:ascii="Times New Roman" w:hAnsi="Times New Roman" w:cs="Times New Roman"/>
          <w:sz w:val="24"/>
          <w:szCs w:val="24"/>
        </w:rPr>
      </w:pPr>
      <w:r w:rsidRPr="00B34F5B">
        <w:rPr>
          <w:rFonts w:ascii="Times New Roman" w:hAnsi="Times New Roman" w:cs="Times New Roman"/>
          <w:sz w:val="24"/>
          <w:szCs w:val="24"/>
        </w:rPr>
        <w:lastRenderedPageBreak/>
        <w:t>С учетом всех факторов налоговые и неналоговые доходы бюджета муниципального района на 201</w:t>
      </w:r>
      <w:r>
        <w:rPr>
          <w:rFonts w:ascii="Times New Roman" w:hAnsi="Times New Roman" w:cs="Times New Roman"/>
          <w:sz w:val="24"/>
          <w:szCs w:val="24"/>
        </w:rPr>
        <w:t>7</w:t>
      </w:r>
      <w:r w:rsidRPr="00B34F5B">
        <w:rPr>
          <w:rFonts w:ascii="Times New Roman" w:hAnsi="Times New Roman" w:cs="Times New Roman"/>
          <w:sz w:val="24"/>
          <w:szCs w:val="24"/>
        </w:rPr>
        <w:t xml:space="preserve"> год прогнозируются в объеме </w:t>
      </w:r>
      <w:r w:rsidRPr="00216948">
        <w:rPr>
          <w:rFonts w:ascii="Times New Roman" w:hAnsi="Times New Roman" w:cs="Times New Roman"/>
          <w:i/>
          <w:sz w:val="24"/>
          <w:szCs w:val="24"/>
        </w:rPr>
        <w:t>28</w:t>
      </w:r>
      <w:r>
        <w:rPr>
          <w:rFonts w:ascii="Times New Roman" w:hAnsi="Times New Roman" w:cs="Times New Roman"/>
          <w:i/>
          <w:sz w:val="24"/>
          <w:szCs w:val="24"/>
        </w:rPr>
        <w:t>6</w:t>
      </w:r>
      <w:r w:rsidRPr="00216948">
        <w:rPr>
          <w:rFonts w:ascii="Times New Roman" w:hAnsi="Times New Roman" w:cs="Times New Roman"/>
          <w:i/>
          <w:sz w:val="24"/>
          <w:szCs w:val="24"/>
        </w:rPr>
        <w:t xml:space="preserve"> </w:t>
      </w:r>
      <w:r>
        <w:rPr>
          <w:rFonts w:ascii="Times New Roman" w:hAnsi="Times New Roman" w:cs="Times New Roman"/>
          <w:i/>
          <w:sz w:val="24"/>
          <w:szCs w:val="24"/>
        </w:rPr>
        <w:t>616,0</w:t>
      </w:r>
      <w:r w:rsidRPr="00216948">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182BBE">
        <w:rPr>
          <w:rFonts w:ascii="Times New Roman" w:hAnsi="Times New Roman" w:cs="Times New Roman"/>
          <w:sz w:val="24"/>
          <w:szCs w:val="24"/>
        </w:rPr>
        <w:t>на плановый период</w:t>
      </w:r>
      <w:r>
        <w:rPr>
          <w:rFonts w:ascii="Times New Roman" w:hAnsi="Times New Roman" w:cs="Times New Roman"/>
          <w:i/>
          <w:sz w:val="24"/>
          <w:szCs w:val="24"/>
        </w:rPr>
        <w:t xml:space="preserve"> </w:t>
      </w:r>
      <w:r>
        <w:rPr>
          <w:rFonts w:ascii="Times New Roman" w:hAnsi="Times New Roman" w:cs="Times New Roman"/>
          <w:sz w:val="24"/>
          <w:szCs w:val="24"/>
        </w:rPr>
        <w:t xml:space="preserve">2018-2019гг в объеме </w:t>
      </w:r>
      <w:r w:rsidRPr="00182BBE">
        <w:rPr>
          <w:rFonts w:ascii="Times New Roman" w:hAnsi="Times New Roman" w:cs="Times New Roman"/>
          <w:i/>
          <w:sz w:val="24"/>
          <w:szCs w:val="24"/>
        </w:rPr>
        <w:t>300 462,0 тыс. рублей</w:t>
      </w:r>
      <w:r>
        <w:rPr>
          <w:rFonts w:ascii="Times New Roman" w:hAnsi="Times New Roman" w:cs="Times New Roman"/>
          <w:sz w:val="24"/>
          <w:szCs w:val="24"/>
        </w:rPr>
        <w:t xml:space="preserve"> и </w:t>
      </w:r>
      <w:r w:rsidRPr="00182BBE">
        <w:rPr>
          <w:rFonts w:ascii="Times New Roman" w:hAnsi="Times New Roman" w:cs="Times New Roman"/>
          <w:i/>
          <w:sz w:val="24"/>
          <w:szCs w:val="24"/>
        </w:rPr>
        <w:t>313 860,0 тыс. рублей</w:t>
      </w:r>
      <w:r>
        <w:rPr>
          <w:rFonts w:ascii="Times New Roman" w:hAnsi="Times New Roman" w:cs="Times New Roman"/>
          <w:sz w:val="24"/>
          <w:szCs w:val="24"/>
        </w:rPr>
        <w:t xml:space="preserve"> соответственно. </w:t>
      </w:r>
    </w:p>
    <w:p w:rsidR="00B33D62" w:rsidRPr="00182BBE" w:rsidRDefault="00B33D62" w:rsidP="00F21FA3">
      <w:pPr>
        <w:spacing w:after="0" w:line="240" w:lineRule="auto"/>
        <w:ind w:firstLine="567"/>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Общий объем налоговых и неналоговых доходов бюджета муниципального района на 2017 год по отношению к ожидаемому исполнению за 2016 год сократится  на </w:t>
      </w:r>
      <w:r w:rsidRPr="00722AF7">
        <w:rPr>
          <w:rFonts w:ascii="Times New Roman" w:hAnsi="Times New Roman" w:cs="Times New Roman"/>
          <w:i/>
          <w:sz w:val="24"/>
          <w:szCs w:val="24"/>
        </w:rPr>
        <w:t>7 403,0</w:t>
      </w:r>
      <w:r w:rsidRPr="00182BBE">
        <w:rPr>
          <w:rFonts w:ascii="Times New Roman" w:hAnsi="Times New Roman" w:cs="Times New Roman"/>
          <w:i/>
          <w:sz w:val="24"/>
          <w:szCs w:val="24"/>
        </w:rPr>
        <w:t xml:space="preserve"> тыс. рублей</w:t>
      </w:r>
      <w:r>
        <w:rPr>
          <w:rFonts w:ascii="Times New Roman" w:hAnsi="Times New Roman" w:cs="Times New Roman"/>
          <w:i/>
          <w:sz w:val="24"/>
          <w:szCs w:val="24"/>
        </w:rPr>
        <w:t>, или 2,5%</w:t>
      </w:r>
      <w:r>
        <w:rPr>
          <w:rFonts w:ascii="Times New Roman" w:hAnsi="Times New Roman" w:cs="Times New Roman"/>
          <w:sz w:val="24"/>
          <w:szCs w:val="24"/>
        </w:rPr>
        <w:t xml:space="preserve">. На плановый период 2018-2019гг по отношению к 2017 году предусматривается увеличение налоговых и неналоговых поступлений в доход бюджета муниципального районам в объеме </w:t>
      </w:r>
      <w:r w:rsidRPr="00722AF7">
        <w:rPr>
          <w:rFonts w:ascii="Times New Roman" w:hAnsi="Times New Roman" w:cs="Times New Roman"/>
          <w:i/>
          <w:sz w:val="24"/>
          <w:szCs w:val="24"/>
        </w:rPr>
        <w:t>13 846,0 тыс. рублей</w:t>
      </w:r>
      <w:r>
        <w:rPr>
          <w:rFonts w:ascii="Times New Roman" w:hAnsi="Times New Roman" w:cs="Times New Roman"/>
          <w:sz w:val="24"/>
          <w:szCs w:val="24"/>
        </w:rPr>
        <w:t xml:space="preserve"> и </w:t>
      </w:r>
      <w:r w:rsidRPr="00722AF7">
        <w:rPr>
          <w:rFonts w:ascii="Times New Roman" w:hAnsi="Times New Roman" w:cs="Times New Roman"/>
          <w:i/>
          <w:sz w:val="24"/>
          <w:szCs w:val="24"/>
        </w:rPr>
        <w:t>27 244,0</w:t>
      </w:r>
      <w:r w:rsidRPr="00182BB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roofErr w:type="gramEnd"/>
    </w:p>
    <w:p w:rsidR="00B33D62" w:rsidRDefault="00B33D62"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налоговых доходов в 2017 году составит </w:t>
      </w:r>
      <w:r w:rsidRPr="00866791">
        <w:rPr>
          <w:rFonts w:ascii="Times New Roman" w:hAnsi="Times New Roman" w:cs="Times New Roman"/>
          <w:i/>
          <w:sz w:val="24"/>
          <w:szCs w:val="24"/>
        </w:rPr>
        <w:t>2</w:t>
      </w:r>
      <w:r>
        <w:rPr>
          <w:rFonts w:ascii="Times New Roman" w:hAnsi="Times New Roman" w:cs="Times New Roman"/>
          <w:i/>
          <w:sz w:val="24"/>
          <w:szCs w:val="24"/>
        </w:rPr>
        <w:t>47 518</w:t>
      </w:r>
      <w:r w:rsidRPr="00866791">
        <w:rPr>
          <w:rFonts w:ascii="Times New Roman" w:hAnsi="Times New Roman" w:cs="Times New Roman"/>
          <w:i/>
          <w:sz w:val="24"/>
          <w:szCs w:val="24"/>
        </w:rPr>
        <w:t>,0 тыс. рублей</w:t>
      </w:r>
      <w:r>
        <w:rPr>
          <w:rFonts w:ascii="Times New Roman" w:hAnsi="Times New Roman" w:cs="Times New Roman"/>
          <w:sz w:val="24"/>
          <w:szCs w:val="24"/>
        </w:rPr>
        <w:t xml:space="preserve">, которая по сравнению с оценкой текущего года сократится на </w:t>
      </w:r>
      <w:r w:rsidRPr="000067E1">
        <w:rPr>
          <w:rFonts w:ascii="Times New Roman" w:hAnsi="Times New Roman" w:cs="Times New Roman"/>
          <w:i/>
          <w:sz w:val="24"/>
          <w:szCs w:val="24"/>
        </w:rPr>
        <w:t>332,0 тыс. рублей</w:t>
      </w:r>
      <w:r>
        <w:rPr>
          <w:rFonts w:ascii="Times New Roman" w:hAnsi="Times New Roman" w:cs="Times New Roman"/>
          <w:sz w:val="24"/>
          <w:szCs w:val="24"/>
        </w:rPr>
        <w:t xml:space="preserve"> или 0,2</w:t>
      </w:r>
      <w:r w:rsidRPr="00866791">
        <w:rPr>
          <w:rFonts w:ascii="Times New Roman" w:hAnsi="Times New Roman" w:cs="Times New Roman"/>
          <w:i/>
          <w:sz w:val="24"/>
          <w:szCs w:val="24"/>
        </w:rPr>
        <w:t>%.</w:t>
      </w:r>
    </w:p>
    <w:p w:rsidR="00B33D62" w:rsidRPr="00E32140" w:rsidRDefault="00B33D62" w:rsidP="00F21FA3">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В  2018</w:t>
      </w:r>
      <w:r w:rsidR="00F530FF">
        <w:rPr>
          <w:rFonts w:ascii="Times New Roman" w:hAnsi="Times New Roman" w:cs="Times New Roman"/>
          <w:sz w:val="24"/>
          <w:szCs w:val="24"/>
        </w:rPr>
        <w:t xml:space="preserve"> </w:t>
      </w:r>
      <w:r>
        <w:rPr>
          <w:rFonts w:ascii="Times New Roman" w:hAnsi="Times New Roman" w:cs="Times New Roman"/>
          <w:sz w:val="24"/>
          <w:szCs w:val="24"/>
        </w:rPr>
        <w:t xml:space="preserve">году предусматривается увеличение налоговых поступлений по отношению к 2017 году в объеме </w:t>
      </w:r>
      <w:r w:rsidRPr="00FF4957">
        <w:rPr>
          <w:rFonts w:ascii="Times New Roman" w:hAnsi="Times New Roman" w:cs="Times New Roman"/>
          <w:i/>
          <w:sz w:val="24"/>
          <w:szCs w:val="24"/>
        </w:rPr>
        <w:t>12 636,0 тыс. рублей,</w:t>
      </w:r>
      <w:r>
        <w:rPr>
          <w:rFonts w:ascii="Times New Roman" w:hAnsi="Times New Roman" w:cs="Times New Roman"/>
          <w:sz w:val="24"/>
          <w:szCs w:val="24"/>
        </w:rPr>
        <w:t xml:space="preserve"> или </w:t>
      </w:r>
      <w:r w:rsidRPr="00FF4957">
        <w:rPr>
          <w:rFonts w:ascii="Times New Roman" w:hAnsi="Times New Roman" w:cs="Times New Roman"/>
          <w:i/>
          <w:sz w:val="24"/>
          <w:szCs w:val="24"/>
        </w:rPr>
        <w:t>5,1%,</w:t>
      </w:r>
      <w:r>
        <w:rPr>
          <w:rFonts w:ascii="Times New Roman" w:hAnsi="Times New Roman" w:cs="Times New Roman"/>
          <w:sz w:val="24"/>
          <w:szCs w:val="24"/>
        </w:rPr>
        <w:t xml:space="preserve"> а в 2019 году увеличение налоговых поступлений в объеме </w:t>
      </w:r>
      <w:r w:rsidRPr="00FF4957">
        <w:rPr>
          <w:rFonts w:ascii="Times New Roman" w:hAnsi="Times New Roman" w:cs="Times New Roman"/>
          <w:i/>
          <w:sz w:val="24"/>
          <w:szCs w:val="24"/>
        </w:rPr>
        <w:t>15 736,0 тыс. рублей</w:t>
      </w:r>
      <w:r w:rsidRPr="00E32140">
        <w:rPr>
          <w:rFonts w:ascii="Times New Roman" w:hAnsi="Times New Roman" w:cs="Times New Roman"/>
          <w:i/>
          <w:sz w:val="24"/>
          <w:szCs w:val="24"/>
        </w:rPr>
        <w:t xml:space="preserve">, или </w:t>
      </w:r>
      <w:r>
        <w:rPr>
          <w:rFonts w:ascii="Times New Roman" w:hAnsi="Times New Roman" w:cs="Times New Roman"/>
          <w:i/>
          <w:sz w:val="24"/>
          <w:szCs w:val="24"/>
        </w:rPr>
        <w:t>6,4</w:t>
      </w:r>
      <w:r w:rsidRPr="00E32140">
        <w:rPr>
          <w:rFonts w:ascii="Times New Roman" w:hAnsi="Times New Roman" w:cs="Times New Roman"/>
          <w:i/>
          <w:sz w:val="24"/>
          <w:szCs w:val="24"/>
        </w:rPr>
        <w:t>%.</w:t>
      </w:r>
    </w:p>
    <w:p w:rsidR="00B33D62" w:rsidRPr="00B34F5B"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Налоговые доходы в 2017 году сформированы за счет следующих видов налогов:</w:t>
      </w:r>
    </w:p>
    <w:p w:rsidR="00B33D62" w:rsidRPr="00E32140"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налог на доходы физических лиц </w:t>
      </w:r>
      <w:r>
        <w:rPr>
          <w:rFonts w:ascii="Times New Roman" w:hAnsi="Times New Roman" w:cs="Times New Roman"/>
          <w:bCs/>
          <w:sz w:val="24"/>
          <w:szCs w:val="24"/>
        </w:rPr>
        <w:t>-</w:t>
      </w:r>
      <w:r w:rsidRPr="00B34F5B">
        <w:rPr>
          <w:rFonts w:ascii="Times New Roman" w:hAnsi="Times New Roman" w:cs="Times New Roman"/>
          <w:bCs/>
          <w:sz w:val="24"/>
          <w:szCs w:val="24"/>
        </w:rPr>
        <w:t xml:space="preserve"> </w:t>
      </w:r>
      <w:r w:rsidRPr="00E32140">
        <w:rPr>
          <w:rFonts w:ascii="Times New Roman" w:hAnsi="Times New Roman" w:cs="Times New Roman"/>
          <w:bCs/>
          <w:i/>
          <w:sz w:val="24"/>
          <w:szCs w:val="24"/>
        </w:rPr>
        <w:t>185 824,0 тыс. рублей</w:t>
      </w:r>
      <w:r>
        <w:rPr>
          <w:rFonts w:ascii="Times New Roman" w:hAnsi="Times New Roman" w:cs="Times New Roman"/>
          <w:bCs/>
          <w:i/>
          <w:sz w:val="24"/>
          <w:szCs w:val="24"/>
        </w:rPr>
        <w:t xml:space="preserve">, что составляет 75,0% </w:t>
      </w:r>
      <w:r w:rsidRPr="00E32140">
        <w:rPr>
          <w:rFonts w:ascii="Times New Roman" w:hAnsi="Times New Roman" w:cs="Times New Roman"/>
          <w:bCs/>
          <w:sz w:val="24"/>
          <w:szCs w:val="24"/>
        </w:rPr>
        <w:t>в общем объеме всех налоговых поступлений;</w:t>
      </w:r>
    </w:p>
    <w:p w:rsidR="00B33D62" w:rsidRPr="00E32140"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акцизы </w:t>
      </w:r>
      <w:r>
        <w:rPr>
          <w:rFonts w:ascii="Times New Roman" w:hAnsi="Times New Roman" w:cs="Times New Roman"/>
          <w:bCs/>
          <w:sz w:val="24"/>
          <w:szCs w:val="24"/>
        </w:rPr>
        <w:t xml:space="preserve"> по подакцизным товарам - </w:t>
      </w:r>
      <w:r w:rsidRPr="00E32140">
        <w:rPr>
          <w:rFonts w:ascii="Times New Roman" w:hAnsi="Times New Roman" w:cs="Times New Roman"/>
          <w:bCs/>
          <w:i/>
          <w:sz w:val="24"/>
          <w:szCs w:val="24"/>
        </w:rPr>
        <w:t>9 207,0</w:t>
      </w:r>
      <w:r w:rsidRPr="00FC0A67">
        <w:rPr>
          <w:rFonts w:ascii="Times New Roman" w:hAnsi="Times New Roman" w:cs="Times New Roman"/>
          <w:bCs/>
          <w:i/>
          <w:sz w:val="24"/>
          <w:szCs w:val="24"/>
        </w:rPr>
        <w:t xml:space="preserve"> тыс. рублей</w:t>
      </w:r>
      <w:r>
        <w:rPr>
          <w:rFonts w:ascii="Times New Roman" w:hAnsi="Times New Roman" w:cs="Times New Roman"/>
          <w:bCs/>
          <w:sz w:val="24"/>
          <w:szCs w:val="24"/>
        </w:rPr>
        <w:t>,</w:t>
      </w:r>
      <w:r w:rsidRPr="00FC0A67">
        <w:rPr>
          <w:rFonts w:ascii="Times New Roman" w:hAnsi="Times New Roman" w:cs="Times New Roman"/>
          <w:bCs/>
          <w:i/>
          <w:sz w:val="24"/>
          <w:szCs w:val="24"/>
        </w:rPr>
        <w:t xml:space="preserve"> </w:t>
      </w:r>
      <w:r>
        <w:rPr>
          <w:rFonts w:ascii="Times New Roman" w:hAnsi="Times New Roman" w:cs="Times New Roman"/>
          <w:bCs/>
          <w:i/>
          <w:sz w:val="24"/>
          <w:szCs w:val="24"/>
        </w:rPr>
        <w:t xml:space="preserve">что составляет 3,7% </w:t>
      </w:r>
      <w:r w:rsidRPr="00E32140">
        <w:rPr>
          <w:rFonts w:ascii="Times New Roman" w:hAnsi="Times New Roman" w:cs="Times New Roman"/>
          <w:bCs/>
          <w:sz w:val="24"/>
          <w:szCs w:val="24"/>
        </w:rPr>
        <w:t>в общем объеме всех налоговых поступлений;</w:t>
      </w:r>
    </w:p>
    <w:p w:rsidR="00B33D62" w:rsidRPr="00E32140"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 налоги на совокупный доход </w:t>
      </w:r>
      <w:r>
        <w:rPr>
          <w:rFonts w:ascii="Times New Roman" w:hAnsi="Times New Roman" w:cs="Times New Roman"/>
          <w:bCs/>
          <w:sz w:val="24"/>
          <w:szCs w:val="24"/>
        </w:rPr>
        <w:t xml:space="preserve">– </w:t>
      </w:r>
      <w:r w:rsidRPr="00FC0A67">
        <w:rPr>
          <w:rFonts w:ascii="Times New Roman" w:hAnsi="Times New Roman" w:cs="Times New Roman"/>
          <w:bCs/>
          <w:i/>
          <w:sz w:val="24"/>
          <w:szCs w:val="24"/>
        </w:rPr>
        <w:t>4</w:t>
      </w:r>
      <w:r>
        <w:rPr>
          <w:rFonts w:ascii="Times New Roman" w:hAnsi="Times New Roman" w:cs="Times New Roman"/>
          <w:bCs/>
          <w:i/>
          <w:sz w:val="24"/>
          <w:szCs w:val="24"/>
        </w:rPr>
        <w:t>3 176,0</w:t>
      </w:r>
      <w:r w:rsidRPr="00FC0A67">
        <w:rPr>
          <w:rFonts w:ascii="Times New Roman" w:hAnsi="Times New Roman" w:cs="Times New Roman"/>
          <w:bCs/>
          <w:i/>
          <w:sz w:val="24"/>
          <w:szCs w:val="24"/>
        </w:rPr>
        <w:t xml:space="preserve"> тыс. рублей</w:t>
      </w:r>
      <w:r>
        <w:rPr>
          <w:rFonts w:ascii="Times New Roman" w:hAnsi="Times New Roman" w:cs="Times New Roman"/>
          <w:bCs/>
          <w:sz w:val="24"/>
          <w:szCs w:val="24"/>
        </w:rPr>
        <w:t>,</w:t>
      </w:r>
      <w:r w:rsidRPr="00FC0A67">
        <w:rPr>
          <w:rFonts w:ascii="Times New Roman" w:hAnsi="Times New Roman" w:cs="Times New Roman"/>
          <w:bCs/>
          <w:i/>
          <w:sz w:val="24"/>
          <w:szCs w:val="24"/>
        </w:rPr>
        <w:t xml:space="preserve"> </w:t>
      </w:r>
      <w:r>
        <w:rPr>
          <w:rFonts w:ascii="Times New Roman" w:hAnsi="Times New Roman" w:cs="Times New Roman"/>
          <w:bCs/>
          <w:i/>
          <w:sz w:val="24"/>
          <w:szCs w:val="24"/>
        </w:rPr>
        <w:t xml:space="preserve">что составляет 17,4% </w:t>
      </w:r>
      <w:r w:rsidRPr="00E32140">
        <w:rPr>
          <w:rFonts w:ascii="Times New Roman" w:hAnsi="Times New Roman" w:cs="Times New Roman"/>
          <w:bCs/>
          <w:sz w:val="24"/>
          <w:szCs w:val="24"/>
        </w:rPr>
        <w:t xml:space="preserve">в общем объеме всех налоговых поступлений; </w:t>
      </w:r>
    </w:p>
    <w:p w:rsidR="00B33D62" w:rsidRPr="00E32140"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 налог на имущество организаций </w:t>
      </w:r>
      <w:r>
        <w:rPr>
          <w:rFonts w:ascii="Times New Roman" w:hAnsi="Times New Roman" w:cs="Times New Roman"/>
          <w:bCs/>
          <w:sz w:val="24"/>
          <w:szCs w:val="24"/>
        </w:rPr>
        <w:t xml:space="preserve">- </w:t>
      </w:r>
      <w:r w:rsidRPr="00DB6A99">
        <w:rPr>
          <w:rFonts w:ascii="Times New Roman" w:hAnsi="Times New Roman" w:cs="Times New Roman"/>
          <w:bCs/>
          <w:i/>
          <w:sz w:val="24"/>
          <w:szCs w:val="24"/>
        </w:rPr>
        <w:t>4</w:t>
      </w:r>
      <w:r>
        <w:rPr>
          <w:rFonts w:ascii="Times New Roman" w:hAnsi="Times New Roman" w:cs="Times New Roman"/>
          <w:bCs/>
          <w:i/>
          <w:sz w:val="24"/>
          <w:szCs w:val="24"/>
        </w:rPr>
        <w:t> 704,0</w:t>
      </w:r>
      <w:r w:rsidRPr="00DB6A99">
        <w:rPr>
          <w:rFonts w:ascii="Times New Roman" w:hAnsi="Times New Roman" w:cs="Times New Roman"/>
          <w:bCs/>
          <w:i/>
          <w:sz w:val="24"/>
          <w:szCs w:val="24"/>
        </w:rPr>
        <w:t xml:space="preserve"> тыс. рублей</w:t>
      </w:r>
      <w:r>
        <w:rPr>
          <w:rFonts w:ascii="Times New Roman" w:hAnsi="Times New Roman" w:cs="Times New Roman"/>
          <w:bCs/>
          <w:sz w:val="24"/>
          <w:szCs w:val="24"/>
        </w:rPr>
        <w:t>,</w:t>
      </w:r>
      <w:r w:rsidRPr="00FC0A67">
        <w:rPr>
          <w:rFonts w:ascii="Times New Roman" w:hAnsi="Times New Roman" w:cs="Times New Roman"/>
          <w:bCs/>
          <w:i/>
          <w:sz w:val="24"/>
          <w:szCs w:val="24"/>
        </w:rPr>
        <w:t xml:space="preserve"> </w:t>
      </w:r>
      <w:r>
        <w:rPr>
          <w:rFonts w:ascii="Times New Roman" w:hAnsi="Times New Roman" w:cs="Times New Roman"/>
          <w:bCs/>
          <w:i/>
          <w:sz w:val="24"/>
          <w:szCs w:val="24"/>
        </w:rPr>
        <w:t xml:space="preserve">что составляет 2,0% </w:t>
      </w:r>
      <w:r w:rsidRPr="00E32140">
        <w:rPr>
          <w:rFonts w:ascii="Times New Roman" w:hAnsi="Times New Roman" w:cs="Times New Roman"/>
          <w:bCs/>
          <w:sz w:val="24"/>
          <w:szCs w:val="24"/>
        </w:rPr>
        <w:t xml:space="preserve">в общем объеме всех налоговых поступлений; </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государственная пошлина </w:t>
      </w:r>
      <w:r>
        <w:rPr>
          <w:rFonts w:ascii="Times New Roman" w:hAnsi="Times New Roman" w:cs="Times New Roman"/>
          <w:bCs/>
          <w:sz w:val="24"/>
          <w:szCs w:val="24"/>
        </w:rPr>
        <w:t xml:space="preserve">- </w:t>
      </w:r>
      <w:r w:rsidRPr="00E32140">
        <w:rPr>
          <w:rFonts w:ascii="Times New Roman" w:hAnsi="Times New Roman" w:cs="Times New Roman"/>
          <w:bCs/>
          <w:i/>
          <w:sz w:val="24"/>
          <w:szCs w:val="24"/>
        </w:rPr>
        <w:t>4 302,0 тыс</w:t>
      </w:r>
      <w:r w:rsidRPr="00DB6A99">
        <w:rPr>
          <w:rFonts w:ascii="Times New Roman" w:hAnsi="Times New Roman" w:cs="Times New Roman"/>
          <w:bCs/>
          <w:i/>
          <w:sz w:val="24"/>
          <w:szCs w:val="24"/>
        </w:rPr>
        <w:t>. рублей</w:t>
      </w:r>
      <w:r>
        <w:rPr>
          <w:rFonts w:ascii="Times New Roman" w:hAnsi="Times New Roman" w:cs="Times New Roman"/>
          <w:bCs/>
          <w:sz w:val="24"/>
          <w:szCs w:val="24"/>
        </w:rPr>
        <w:t>,</w:t>
      </w:r>
      <w:r w:rsidRPr="00FC0A67">
        <w:rPr>
          <w:rFonts w:ascii="Times New Roman" w:hAnsi="Times New Roman" w:cs="Times New Roman"/>
          <w:bCs/>
          <w:i/>
          <w:sz w:val="24"/>
          <w:szCs w:val="24"/>
        </w:rPr>
        <w:t xml:space="preserve"> </w:t>
      </w:r>
      <w:r>
        <w:rPr>
          <w:rFonts w:ascii="Times New Roman" w:hAnsi="Times New Roman" w:cs="Times New Roman"/>
          <w:bCs/>
          <w:i/>
          <w:sz w:val="24"/>
          <w:szCs w:val="24"/>
        </w:rPr>
        <w:t>что составляет 1,7% в общем объеме всех налоговых поступлений</w:t>
      </w:r>
      <w:r w:rsidRPr="00452160">
        <w:rPr>
          <w:rFonts w:ascii="Times New Roman" w:hAnsi="Times New Roman" w:cs="Times New Roman"/>
          <w:bCs/>
          <w:sz w:val="24"/>
          <w:szCs w:val="24"/>
        </w:rPr>
        <w:t xml:space="preserve">. </w:t>
      </w:r>
    </w:p>
    <w:p w:rsidR="00B33D62" w:rsidRPr="00452160" w:rsidRDefault="00B33D62" w:rsidP="00F21FA3">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 xml:space="preserve"> В составе налоговых доходов бюджета муниципального района самый низкий удельный вес составляет налог на прибыль организаций, зачисляемый в бюджеты субъектов Российской Федерации, который составляет </w:t>
      </w:r>
      <w:r w:rsidR="00656EC9">
        <w:rPr>
          <w:rFonts w:ascii="Times New Roman" w:hAnsi="Times New Roman" w:cs="Times New Roman"/>
          <w:bCs/>
          <w:sz w:val="24"/>
          <w:szCs w:val="24"/>
        </w:rPr>
        <w:t>305,0 тыс. рублей, или</w:t>
      </w:r>
      <w:r>
        <w:rPr>
          <w:rFonts w:ascii="Times New Roman" w:hAnsi="Times New Roman" w:cs="Times New Roman"/>
          <w:bCs/>
          <w:sz w:val="24"/>
          <w:szCs w:val="24"/>
        </w:rPr>
        <w:t xml:space="preserve"> </w:t>
      </w:r>
      <w:r w:rsidRPr="00452160">
        <w:rPr>
          <w:rFonts w:ascii="Times New Roman" w:hAnsi="Times New Roman" w:cs="Times New Roman"/>
          <w:bCs/>
          <w:sz w:val="24"/>
          <w:szCs w:val="24"/>
        </w:rPr>
        <w:t>0,</w:t>
      </w:r>
      <w:r>
        <w:rPr>
          <w:rFonts w:ascii="Times New Roman" w:hAnsi="Times New Roman" w:cs="Times New Roman"/>
          <w:bCs/>
          <w:sz w:val="24"/>
          <w:szCs w:val="24"/>
        </w:rPr>
        <w:t>1</w:t>
      </w:r>
      <w:r w:rsidRPr="00452160">
        <w:rPr>
          <w:rFonts w:ascii="Times New Roman" w:hAnsi="Times New Roman" w:cs="Times New Roman"/>
          <w:bCs/>
          <w:sz w:val="24"/>
          <w:szCs w:val="24"/>
        </w:rPr>
        <w:t>%.</w:t>
      </w:r>
    </w:p>
    <w:p w:rsidR="00B33D62" w:rsidRPr="00373E96"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B34F5B">
        <w:rPr>
          <w:rFonts w:ascii="Times New Roman" w:hAnsi="Times New Roman" w:cs="Times New Roman"/>
          <w:bCs/>
          <w:sz w:val="24"/>
          <w:szCs w:val="24"/>
        </w:rPr>
        <w:t xml:space="preserve">Неналоговые доходы </w:t>
      </w:r>
      <w:r>
        <w:rPr>
          <w:rFonts w:ascii="Times New Roman" w:hAnsi="Times New Roman" w:cs="Times New Roman"/>
          <w:bCs/>
          <w:sz w:val="24"/>
          <w:szCs w:val="24"/>
        </w:rPr>
        <w:t xml:space="preserve">на 2017 год </w:t>
      </w:r>
      <w:r w:rsidRPr="00B34F5B">
        <w:rPr>
          <w:rFonts w:ascii="Times New Roman" w:hAnsi="Times New Roman" w:cs="Times New Roman"/>
          <w:bCs/>
          <w:sz w:val="24"/>
          <w:szCs w:val="24"/>
        </w:rPr>
        <w:t xml:space="preserve">прогнозируются в объеме </w:t>
      </w:r>
      <w:r w:rsidRPr="00C50ACD">
        <w:rPr>
          <w:rFonts w:ascii="Times New Roman" w:hAnsi="Times New Roman" w:cs="Times New Roman"/>
          <w:bCs/>
          <w:i/>
          <w:sz w:val="24"/>
          <w:szCs w:val="24"/>
        </w:rPr>
        <w:t>39 098,0 тыс</w:t>
      </w:r>
      <w:r w:rsidRPr="00ED0B3A">
        <w:rPr>
          <w:rFonts w:ascii="Times New Roman" w:hAnsi="Times New Roman" w:cs="Times New Roman"/>
          <w:bCs/>
          <w:i/>
          <w:sz w:val="24"/>
          <w:szCs w:val="24"/>
        </w:rPr>
        <w:t>. рублей</w:t>
      </w:r>
      <w:r>
        <w:rPr>
          <w:rFonts w:ascii="Times New Roman" w:hAnsi="Times New Roman" w:cs="Times New Roman"/>
          <w:bCs/>
          <w:i/>
          <w:sz w:val="24"/>
          <w:szCs w:val="24"/>
        </w:rPr>
        <w:t xml:space="preserve">, </w:t>
      </w:r>
      <w:r w:rsidRPr="00C50ACD">
        <w:rPr>
          <w:rFonts w:ascii="Times New Roman" w:hAnsi="Times New Roman" w:cs="Times New Roman"/>
          <w:bCs/>
          <w:sz w:val="24"/>
          <w:szCs w:val="24"/>
        </w:rPr>
        <w:t>что ниже оценке 2016 года на 15,3%.</w:t>
      </w:r>
      <w:r w:rsidRPr="00C50ACD">
        <w:rPr>
          <w:rFonts w:ascii="Times New Roman" w:hAnsi="Times New Roman" w:cs="Times New Roman"/>
          <w:b/>
          <w:bCs/>
          <w:sz w:val="24"/>
          <w:szCs w:val="24"/>
        </w:rPr>
        <w:t xml:space="preserve"> </w:t>
      </w:r>
      <w:r w:rsidRPr="00C50ACD">
        <w:rPr>
          <w:rFonts w:ascii="Times New Roman" w:hAnsi="Times New Roman" w:cs="Times New Roman"/>
          <w:bCs/>
          <w:sz w:val="24"/>
          <w:szCs w:val="24"/>
        </w:rPr>
        <w:t>Неналоговые доходы против оценки 201</w:t>
      </w:r>
      <w:r>
        <w:rPr>
          <w:rFonts w:ascii="Times New Roman" w:hAnsi="Times New Roman" w:cs="Times New Roman"/>
          <w:bCs/>
          <w:sz w:val="24"/>
          <w:szCs w:val="24"/>
        </w:rPr>
        <w:t>6</w:t>
      </w:r>
      <w:r w:rsidRPr="00C50ACD">
        <w:rPr>
          <w:rFonts w:ascii="Times New Roman" w:hAnsi="Times New Roman" w:cs="Times New Roman"/>
          <w:bCs/>
          <w:sz w:val="24"/>
          <w:szCs w:val="24"/>
        </w:rPr>
        <w:t xml:space="preserve"> года уменьшатся</w:t>
      </w:r>
      <w:r w:rsidRPr="00373E96">
        <w:rPr>
          <w:rFonts w:ascii="Times New Roman" w:hAnsi="Times New Roman" w:cs="Times New Roman"/>
          <w:bCs/>
          <w:sz w:val="24"/>
          <w:szCs w:val="24"/>
        </w:rPr>
        <w:t xml:space="preserve"> на </w:t>
      </w:r>
      <w:r w:rsidRPr="00C50ACD">
        <w:rPr>
          <w:rFonts w:ascii="Times New Roman" w:hAnsi="Times New Roman" w:cs="Times New Roman"/>
          <w:bCs/>
          <w:i/>
          <w:sz w:val="24"/>
          <w:szCs w:val="24"/>
        </w:rPr>
        <w:t>7 071,0</w:t>
      </w:r>
      <w:r w:rsidRPr="00373E96">
        <w:rPr>
          <w:rFonts w:ascii="Times New Roman" w:hAnsi="Times New Roman" w:cs="Times New Roman"/>
          <w:bCs/>
          <w:i/>
          <w:sz w:val="24"/>
          <w:szCs w:val="24"/>
        </w:rPr>
        <w:t xml:space="preserve"> тыс. рублей</w:t>
      </w:r>
      <w:r>
        <w:rPr>
          <w:rFonts w:ascii="Times New Roman" w:hAnsi="Times New Roman" w:cs="Times New Roman"/>
          <w:bCs/>
          <w:i/>
          <w:sz w:val="24"/>
          <w:szCs w:val="24"/>
        </w:rPr>
        <w:t xml:space="preserve">, </w:t>
      </w:r>
      <w:r w:rsidRPr="00BA2B02">
        <w:rPr>
          <w:rFonts w:ascii="Times New Roman" w:hAnsi="Times New Roman" w:cs="Times New Roman"/>
          <w:bCs/>
          <w:sz w:val="24"/>
          <w:szCs w:val="24"/>
        </w:rPr>
        <w:t>за счет сокращения доходов от использования имущества</w:t>
      </w:r>
      <w:r>
        <w:rPr>
          <w:rFonts w:ascii="Times New Roman" w:hAnsi="Times New Roman" w:cs="Times New Roman"/>
          <w:bCs/>
          <w:i/>
          <w:sz w:val="24"/>
          <w:szCs w:val="24"/>
        </w:rPr>
        <w:t xml:space="preserve"> на 3 950,0 тыс. рублей, </w:t>
      </w:r>
      <w:r w:rsidRPr="00BA2B02">
        <w:rPr>
          <w:rFonts w:ascii="Times New Roman" w:hAnsi="Times New Roman" w:cs="Times New Roman"/>
          <w:bCs/>
          <w:sz w:val="24"/>
          <w:szCs w:val="24"/>
        </w:rPr>
        <w:t>доходов от оказания платных услуг</w:t>
      </w:r>
      <w:r>
        <w:rPr>
          <w:rFonts w:ascii="Times New Roman" w:hAnsi="Times New Roman" w:cs="Times New Roman"/>
          <w:bCs/>
          <w:i/>
          <w:sz w:val="24"/>
          <w:szCs w:val="24"/>
        </w:rPr>
        <w:t xml:space="preserve"> на 4 270,0 тыс. рублей</w:t>
      </w:r>
      <w:r>
        <w:rPr>
          <w:rFonts w:ascii="Times New Roman" w:hAnsi="Times New Roman" w:cs="Times New Roman"/>
          <w:bCs/>
          <w:sz w:val="24"/>
          <w:szCs w:val="24"/>
        </w:rPr>
        <w:t>.</w:t>
      </w:r>
      <w:proofErr w:type="gramEnd"/>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ED0B3A">
        <w:rPr>
          <w:rFonts w:ascii="Times New Roman" w:hAnsi="Times New Roman" w:cs="Times New Roman"/>
          <w:bCs/>
          <w:sz w:val="24"/>
          <w:szCs w:val="24"/>
        </w:rPr>
        <w:t>Прогноз поступлений неналоговых доходов рассчитан на основании данных администраторов по администрируемым доходам.</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составе неналоговых доходов составляют:</w:t>
      </w:r>
    </w:p>
    <w:p w:rsidR="00B33D62" w:rsidRPr="00ED0B3A" w:rsidRDefault="00B33D62" w:rsidP="00F21FA3">
      <w:pPr>
        <w:autoSpaceDE w:val="0"/>
        <w:autoSpaceDN w:val="0"/>
        <w:adjustRightInd w:val="0"/>
        <w:spacing w:after="0" w:line="24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доходы от использования имущества, находящегося в государственной и муниципальной собственности -</w:t>
      </w:r>
      <w:r w:rsidRPr="00151B3B">
        <w:rPr>
          <w:rFonts w:ascii="Times New Roman" w:hAnsi="Times New Roman" w:cs="Times New Roman"/>
          <w:bCs/>
          <w:i/>
          <w:sz w:val="24"/>
          <w:szCs w:val="24"/>
        </w:rPr>
        <w:t>10 930,0</w:t>
      </w:r>
      <w:r w:rsidRPr="00ED0B3A">
        <w:rPr>
          <w:rFonts w:ascii="Times New Roman" w:hAnsi="Times New Roman" w:cs="Times New Roman"/>
          <w:bCs/>
          <w:i/>
          <w:sz w:val="24"/>
          <w:szCs w:val="24"/>
        </w:rPr>
        <w:t xml:space="preserve"> тыс. рублей или </w:t>
      </w:r>
      <w:r>
        <w:rPr>
          <w:rFonts w:ascii="Times New Roman" w:hAnsi="Times New Roman" w:cs="Times New Roman"/>
          <w:bCs/>
          <w:i/>
          <w:sz w:val="24"/>
          <w:szCs w:val="24"/>
        </w:rPr>
        <w:t>28,0</w:t>
      </w:r>
      <w:r w:rsidRPr="00ED0B3A">
        <w:rPr>
          <w:rFonts w:ascii="Times New Roman" w:hAnsi="Times New Roman" w:cs="Times New Roman"/>
          <w:bCs/>
          <w:i/>
          <w:sz w:val="24"/>
          <w:szCs w:val="24"/>
        </w:rPr>
        <w:t>%;</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i/>
          <w:sz w:val="24"/>
          <w:szCs w:val="24"/>
        </w:rPr>
      </w:pPr>
      <w:r w:rsidRPr="00ED0B3A">
        <w:rPr>
          <w:rFonts w:ascii="Times New Roman" w:hAnsi="Times New Roman" w:cs="Times New Roman"/>
          <w:bCs/>
          <w:sz w:val="24"/>
          <w:szCs w:val="24"/>
        </w:rPr>
        <w:t>доходы от оказания платных услуг и компенсации затрат государства</w:t>
      </w:r>
      <w:r>
        <w:rPr>
          <w:rFonts w:ascii="Times New Roman" w:hAnsi="Times New Roman" w:cs="Times New Roman"/>
          <w:bCs/>
          <w:sz w:val="24"/>
          <w:szCs w:val="24"/>
        </w:rPr>
        <w:t>-</w:t>
      </w:r>
      <w:r w:rsidRPr="00ED0B3A">
        <w:rPr>
          <w:rFonts w:ascii="Times New Roman" w:hAnsi="Times New Roman" w:cs="Times New Roman"/>
          <w:bCs/>
          <w:sz w:val="24"/>
          <w:szCs w:val="24"/>
        </w:rPr>
        <w:t xml:space="preserve"> </w:t>
      </w:r>
      <w:r w:rsidRPr="00ED0B3A">
        <w:rPr>
          <w:rFonts w:ascii="Times New Roman" w:hAnsi="Times New Roman" w:cs="Times New Roman"/>
          <w:bCs/>
          <w:i/>
          <w:sz w:val="24"/>
          <w:szCs w:val="24"/>
        </w:rPr>
        <w:t>20</w:t>
      </w:r>
      <w:r>
        <w:rPr>
          <w:rFonts w:ascii="Times New Roman" w:hAnsi="Times New Roman" w:cs="Times New Roman"/>
          <w:bCs/>
          <w:i/>
          <w:sz w:val="24"/>
          <w:szCs w:val="24"/>
        </w:rPr>
        <w:t> 209,0</w:t>
      </w:r>
      <w:r w:rsidRPr="00ED0B3A">
        <w:rPr>
          <w:rFonts w:ascii="Times New Roman" w:hAnsi="Times New Roman" w:cs="Times New Roman"/>
          <w:bCs/>
          <w:i/>
          <w:sz w:val="24"/>
          <w:szCs w:val="24"/>
        </w:rPr>
        <w:t xml:space="preserve"> тыс. рублей или </w:t>
      </w:r>
      <w:r>
        <w:rPr>
          <w:rFonts w:ascii="Times New Roman" w:hAnsi="Times New Roman" w:cs="Times New Roman"/>
          <w:bCs/>
          <w:i/>
          <w:sz w:val="24"/>
          <w:szCs w:val="24"/>
        </w:rPr>
        <w:t>51,7</w:t>
      </w:r>
      <w:r w:rsidRPr="00ED0B3A">
        <w:rPr>
          <w:rFonts w:ascii="Times New Roman" w:hAnsi="Times New Roman" w:cs="Times New Roman"/>
          <w:bCs/>
          <w:i/>
          <w:sz w:val="24"/>
          <w:szCs w:val="24"/>
        </w:rPr>
        <w:t>%;</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i/>
          <w:sz w:val="24"/>
          <w:szCs w:val="24"/>
        </w:rPr>
      </w:pPr>
      <w:r w:rsidRPr="00204D20">
        <w:rPr>
          <w:rFonts w:ascii="Times New Roman" w:hAnsi="Times New Roman" w:cs="Times New Roman"/>
          <w:bCs/>
          <w:sz w:val="24"/>
          <w:szCs w:val="24"/>
        </w:rPr>
        <w:t xml:space="preserve">доходы от продажи материальных и нематериальных активов- </w:t>
      </w:r>
      <w:r w:rsidRPr="00204D20">
        <w:rPr>
          <w:rFonts w:ascii="Times New Roman" w:hAnsi="Times New Roman" w:cs="Times New Roman"/>
          <w:bCs/>
          <w:i/>
          <w:sz w:val="24"/>
          <w:szCs w:val="24"/>
        </w:rPr>
        <w:t>3</w:t>
      </w:r>
      <w:r>
        <w:rPr>
          <w:rFonts w:ascii="Times New Roman" w:hAnsi="Times New Roman" w:cs="Times New Roman"/>
          <w:bCs/>
          <w:i/>
          <w:sz w:val="24"/>
          <w:szCs w:val="24"/>
        </w:rPr>
        <w:t xml:space="preserve"> 7</w:t>
      </w:r>
      <w:r w:rsidRPr="00204D20">
        <w:rPr>
          <w:rFonts w:ascii="Times New Roman" w:hAnsi="Times New Roman" w:cs="Times New Roman"/>
          <w:bCs/>
          <w:i/>
          <w:sz w:val="24"/>
          <w:szCs w:val="24"/>
        </w:rPr>
        <w:t xml:space="preserve">00 тыс. рублей или </w:t>
      </w:r>
      <w:r>
        <w:rPr>
          <w:rFonts w:ascii="Times New Roman" w:hAnsi="Times New Roman" w:cs="Times New Roman"/>
          <w:bCs/>
          <w:i/>
          <w:sz w:val="24"/>
          <w:szCs w:val="24"/>
        </w:rPr>
        <w:t>9,4</w:t>
      </w:r>
      <w:r w:rsidRPr="00204D20">
        <w:rPr>
          <w:rFonts w:ascii="Times New Roman" w:hAnsi="Times New Roman" w:cs="Times New Roman"/>
          <w:bCs/>
          <w:i/>
          <w:sz w:val="24"/>
          <w:szCs w:val="24"/>
        </w:rPr>
        <w:t>%;</w:t>
      </w:r>
    </w:p>
    <w:p w:rsidR="00B33D62" w:rsidRPr="00656EC9"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204D20">
        <w:rPr>
          <w:rFonts w:ascii="Times New Roman" w:hAnsi="Times New Roman" w:cs="Times New Roman"/>
          <w:bCs/>
          <w:sz w:val="24"/>
          <w:szCs w:val="24"/>
        </w:rPr>
        <w:t>штрафы, санкции, возмещение ущерба</w:t>
      </w:r>
      <w:r>
        <w:rPr>
          <w:rFonts w:ascii="Times New Roman" w:hAnsi="Times New Roman" w:cs="Times New Roman"/>
          <w:bCs/>
          <w:sz w:val="24"/>
          <w:szCs w:val="24"/>
        </w:rPr>
        <w:t xml:space="preserve"> - </w:t>
      </w:r>
      <w:r w:rsidRPr="00204D20">
        <w:rPr>
          <w:rFonts w:ascii="Times New Roman" w:hAnsi="Times New Roman" w:cs="Times New Roman"/>
          <w:bCs/>
          <w:i/>
          <w:sz w:val="24"/>
          <w:szCs w:val="24"/>
        </w:rPr>
        <w:t>3</w:t>
      </w:r>
      <w:r>
        <w:rPr>
          <w:rFonts w:ascii="Times New Roman" w:hAnsi="Times New Roman" w:cs="Times New Roman"/>
          <w:bCs/>
          <w:i/>
          <w:sz w:val="24"/>
          <w:szCs w:val="24"/>
        </w:rPr>
        <w:t> 259,0</w:t>
      </w:r>
      <w:r w:rsidRPr="00204D20">
        <w:rPr>
          <w:rFonts w:ascii="Times New Roman" w:hAnsi="Times New Roman" w:cs="Times New Roman"/>
          <w:bCs/>
          <w:i/>
          <w:sz w:val="24"/>
          <w:szCs w:val="24"/>
        </w:rPr>
        <w:t xml:space="preserve"> тыс. рублей или </w:t>
      </w:r>
      <w:r>
        <w:rPr>
          <w:rFonts w:ascii="Times New Roman" w:hAnsi="Times New Roman" w:cs="Times New Roman"/>
          <w:bCs/>
          <w:i/>
          <w:sz w:val="24"/>
          <w:szCs w:val="24"/>
        </w:rPr>
        <w:t>8,3</w:t>
      </w:r>
      <w:r w:rsidRPr="00204D20">
        <w:rPr>
          <w:rFonts w:ascii="Times New Roman" w:hAnsi="Times New Roman" w:cs="Times New Roman"/>
          <w:bCs/>
          <w:i/>
          <w:sz w:val="24"/>
          <w:szCs w:val="24"/>
        </w:rPr>
        <w:t>%</w:t>
      </w:r>
      <w:r w:rsidR="00656EC9">
        <w:rPr>
          <w:rFonts w:ascii="Times New Roman" w:hAnsi="Times New Roman" w:cs="Times New Roman"/>
          <w:bCs/>
          <w:i/>
          <w:sz w:val="24"/>
          <w:szCs w:val="24"/>
        </w:rPr>
        <w:t xml:space="preserve"> </w:t>
      </w:r>
      <w:r w:rsidR="00656EC9" w:rsidRPr="00656EC9">
        <w:rPr>
          <w:rFonts w:ascii="Times New Roman" w:hAnsi="Times New Roman" w:cs="Times New Roman"/>
          <w:bCs/>
          <w:sz w:val="24"/>
          <w:szCs w:val="24"/>
        </w:rPr>
        <w:t>и прочие неналоговые доходы.</w:t>
      </w:r>
    </w:p>
    <w:p w:rsidR="00B33D62" w:rsidRPr="00B34F5B"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Безвозмездные поступления </w:t>
      </w:r>
      <w:r>
        <w:rPr>
          <w:rFonts w:ascii="Times New Roman" w:hAnsi="Times New Roman" w:cs="Times New Roman"/>
          <w:bCs/>
          <w:sz w:val="24"/>
          <w:szCs w:val="24"/>
        </w:rPr>
        <w:t xml:space="preserve">в доходной части бюджета муниципального района на 2017 год составляют </w:t>
      </w:r>
      <w:r w:rsidRPr="00151B3B">
        <w:rPr>
          <w:rFonts w:ascii="Times New Roman" w:hAnsi="Times New Roman" w:cs="Times New Roman"/>
          <w:bCs/>
          <w:i/>
          <w:sz w:val="24"/>
          <w:szCs w:val="24"/>
        </w:rPr>
        <w:t>935 239,</w:t>
      </w:r>
      <w:r w:rsidR="00656EC9">
        <w:rPr>
          <w:rFonts w:ascii="Times New Roman" w:hAnsi="Times New Roman" w:cs="Times New Roman"/>
          <w:bCs/>
          <w:i/>
          <w:sz w:val="24"/>
          <w:szCs w:val="24"/>
        </w:rPr>
        <w:t>4</w:t>
      </w:r>
      <w:r w:rsidRPr="0022741E">
        <w:rPr>
          <w:rFonts w:ascii="Times New Roman" w:hAnsi="Times New Roman" w:cs="Times New Roman"/>
          <w:bCs/>
          <w:i/>
          <w:sz w:val="24"/>
          <w:szCs w:val="24"/>
        </w:rPr>
        <w:t xml:space="preserve"> тыс. рублей</w:t>
      </w:r>
      <w:r>
        <w:rPr>
          <w:rFonts w:ascii="Times New Roman" w:hAnsi="Times New Roman" w:cs="Times New Roman"/>
          <w:bCs/>
          <w:i/>
          <w:sz w:val="24"/>
          <w:szCs w:val="24"/>
        </w:rPr>
        <w:t>, в том числе:</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i/>
          <w:sz w:val="24"/>
          <w:szCs w:val="24"/>
        </w:rPr>
        <w:t xml:space="preserve">  субвенции </w:t>
      </w:r>
      <w:r>
        <w:rPr>
          <w:rFonts w:ascii="Times New Roman" w:hAnsi="Times New Roman" w:cs="Times New Roman"/>
          <w:bCs/>
          <w:i/>
          <w:sz w:val="24"/>
          <w:szCs w:val="24"/>
        </w:rPr>
        <w:t>- 923 284,</w:t>
      </w:r>
      <w:r w:rsidR="00656EC9">
        <w:rPr>
          <w:rFonts w:ascii="Times New Roman" w:hAnsi="Times New Roman" w:cs="Times New Roman"/>
          <w:bCs/>
          <w:i/>
          <w:sz w:val="24"/>
          <w:szCs w:val="24"/>
        </w:rPr>
        <w:t>3</w:t>
      </w:r>
      <w:r w:rsidRPr="00B34F5B">
        <w:rPr>
          <w:rFonts w:ascii="Times New Roman" w:hAnsi="Times New Roman" w:cs="Times New Roman"/>
          <w:bCs/>
          <w:i/>
          <w:sz w:val="24"/>
          <w:szCs w:val="24"/>
        </w:rPr>
        <w:t xml:space="preserve"> тыс.</w:t>
      </w:r>
      <w:r>
        <w:rPr>
          <w:rFonts w:ascii="Times New Roman" w:hAnsi="Times New Roman" w:cs="Times New Roman"/>
          <w:bCs/>
          <w:i/>
          <w:sz w:val="24"/>
          <w:szCs w:val="24"/>
        </w:rPr>
        <w:t xml:space="preserve"> </w:t>
      </w:r>
      <w:r w:rsidRPr="00B34F5B">
        <w:rPr>
          <w:rFonts w:ascii="Times New Roman" w:hAnsi="Times New Roman" w:cs="Times New Roman"/>
          <w:bCs/>
          <w:i/>
          <w:sz w:val="24"/>
          <w:szCs w:val="24"/>
        </w:rPr>
        <w:t>рублей</w:t>
      </w:r>
      <w:r>
        <w:rPr>
          <w:rFonts w:ascii="Times New Roman" w:hAnsi="Times New Roman" w:cs="Times New Roman"/>
          <w:bCs/>
          <w:i/>
          <w:sz w:val="24"/>
          <w:szCs w:val="24"/>
        </w:rPr>
        <w:t xml:space="preserve">, </w:t>
      </w:r>
      <w:r w:rsidRPr="007F30E2">
        <w:rPr>
          <w:rFonts w:ascii="Times New Roman" w:hAnsi="Times New Roman" w:cs="Times New Roman"/>
          <w:bCs/>
          <w:sz w:val="24"/>
          <w:szCs w:val="24"/>
        </w:rPr>
        <w:t>что составляет 98,7% в общем объеме безвозмездных поступлений;</w:t>
      </w:r>
    </w:p>
    <w:p w:rsidR="00B33D62" w:rsidRDefault="00B33D62" w:rsidP="00F21FA3">
      <w:pPr>
        <w:tabs>
          <w:tab w:val="left" w:pos="567"/>
        </w:tabs>
        <w:autoSpaceDE w:val="0"/>
        <w:autoSpaceDN w:val="0"/>
        <w:adjustRightInd w:val="0"/>
        <w:spacing w:after="0" w:line="240" w:lineRule="auto"/>
        <w:ind w:firstLine="567"/>
        <w:rPr>
          <w:rFonts w:ascii="Times New Roman" w:hAnsi="Times New Roman" w:cs="Times New Roman"/>
          <w:b/>
          <w:bCs/>
          <w:sz w:val="24"/>
          <w:szCs w:val="24"/>
        </w:rPr>
      </w:pPr>
      <w:r w:rsidRPr="00B34F5B">
        <w:rPr>
          <w:rFonts w:ascii="Times New Roman" w:hAnsi="Times New Roman" w:cs="Times New Roman"/>
          <w:bCs/>
          <w:i/>
          <w:sz w:val="24"/>
          <w:szCs w:val="24"/>
        </w:rPr>
        <w:t xml:space="preserve">иные межбюджетные трансферты </w:t>
      </w:r>
      <w:r>
        <w:rPr>
          <w:rFonts w:ascii="Times New Roman" w:hAnsi="Times New Roman" w:cs="Times New Roman"/>
          <w:bCs/>
          <w:i/>
          <w:sz w:val="24"/>
          <w:szCs w:val="24"/>
        </w:rPr>
        <w:t>-</w:t>
      </w:r>
      <w:r w:rsidRPr="00B34F5B">
        <w:rPr>
          <w:rFonts w:ascii="Times New Roman" w:hAnsi="Times New Roman" w:cs="Times New Roman"/>
          <w:bCs/>
          <w:i/>
          <w:sz w:val="24"/>
          <w:szCs w:val="24"/>
        </w:rPr>
        <w:t xml:space="preserve"> 1</w:t>
      </w:r>
      <w:r>
        <w:rPr>
          <w:rFonts w:ascii="Times New Roman" w:hAnsi="Times New Roman" w:cs="Times New Roman"/>
          <w:bCs/>
          <w:i/>
          <w:sz w:val="24"/>
          <w:szCs w:val="24"/>
        </w:rPr>
        <w:t>1 955,</w:t>
      </w:r>
      <w:r w:rsidR="00656EC9">
        <w:rPr>
          <w:rFonts w:ascii="Times New Roman" w:hAnsi="Times New Roman" w:cs="Times New Roman"/>
          <w:bCs/>
          <w:i/>
          <w:sz w:val="24"/>
          <w:szCs w:val="24"/>
        </w:rPr>
        <w:t>1</w:t>
      </w:r>
      <w:r w:rsidRPr="00B34F5B">
        <w:rPr>
          <w:rFonts w:ascii="Times New Roman" w:hAnsi="Times New Roman" w:cs="Times New Roman"/>
          <w:bCs/>
          <w:i/>
          <w:sz w:val="24"/>
          <w:szCs w:val="24"/>
        </w:rPr>
        <w:t xml:space="preserve"> тыс.</w:t>
      </w:r>
      <w:r>
        <w:rPr>
          <w:rFonts w:ascii="Times New Roman" w:hAnsi="Times New Roman" w:cs="Times New Roman"/>
          <w:bCs/>
          <w:i/>
          <w:sz w:val="24"/>
          <w:szCs w:val="24"/>
        </w:rPr>
        <w:t xml:space="preserve"> </w:t>
      </w:r>
      <w:r w:rsidRPr="00B34F5B">
        <w:rPr>
          <w:rFonts w:ascii="Times New Roman" w:hAnsi="Times New Roman" w:cs="Times New Roman"/>
          <w:bCs/>
          <w:i/>
          <w:sz w:val="24"/>
          <w:szCs w:val="24"/>
        </w:rPr>
        <w:t>рубле</w:t>
      </w:r>
      <w:r>
        <w:rPr>
          <w:rFonts w:ascii="Times New Roman" w:hAnsi="Times New Roman" w:cs="Times New Roman"/>
          <w:bCs/>
          <w:i/>
          <w:sz w:val="24"/>
          <w:szCs w:val="24"/>
        </w:rPr>
        <w:t xml:space="preserve">й, </w:t>
      </w:r>
      <w:r w:rsidRPr="007F30E2">
        <w:rPr>
          <w:rFonts w:ascii="Times New Roman" w:hAnsi="Times New Roman" w:cs="Times New Roman"/>
          <w:bCs/>
          <w:sz w:val="24"/>
          <w:szCs w:val="24"/>
        </w:rPr>
        <w:t>или 1,3%.</w:t>
      </w:r>
      <w:r>
        <w:rPr>
          <w:rFonts w:ascii="Times New Roman" w:hAnsi="Times New Roman" w:cs="Times New Roman"/>
          <w:b/>
          <w:bCs/>
          <w:sz w:val="24"/>
          <w:szCs w:val="24"/>
        </w:rPr>
        <w:t xml:space="preserve">     </w:t>
      </w:r>
    </w:p>
    <w:p w:rsidR="00746164" w:rsidRDefault="00746164" w:rsidP="00F21FA3">
      <w:pPr>
        <w:tabs>
          <w:tab w:val="left" w:pos="567"/>
        </w:tabs>
        <w:autoSpaceDE w:val="0"/>
        <w:autoSpaceDN w:val="0"/>
        <w:adjustRightInd w:val="0"/>
        <w:spacing w:after="0" w:line="240" w:lineRule="auto"/>
        <w:ind w:firstLine="567"/>
        <w:rPr>
          <w:rFonts w:ascii="Times New Roman" w:hAnsi="Times New Roman" w:cs="Times New Roman"/>
          <w:b/>
          <w:bCs/>
          <w:sz w:val="24"/>
          <w:szCs w:val="24"/>
        </w:rPr>
      </w:pPr>
    </w:p>
    <w:p w:rsidR="00746164" w:rsidRDefault="00746164" w:rsidP="00F21FA3">
      <w:pPr>
        <w:tabs>
          <w:tab w:val="left" w:pos="567"/>
        </w:tabs>
        <w:autoSpaceDE w:val="0"/>
        <w:autoSpaceDN w:val="0"/>
        <w:adjustRightInd w:val="0"/>
        <w:spacing w:after="0" w:line="240" w:lineRule="auto"/>
        <w:ind w:firstLine="567"/>
        <w:rPr>
          <w:rFonts w:ascii="Times New Roman" w:hAnsi="Times New Roman" w:cs="Times New Roman"/>
          <w:b/>
          <w:bCs/>
          <w:sz w:val="24"/>
          <w:szCs w:val="24"/>
        </w:rPr>
      </w:pPr>
    </w:p>
    <w:p w:rsidR="00746164" w:rsidRDefault="00746164" w:rsidP="00F21FA3">
      <w:pPr>
        <w:tabs>
          <w:tab w:val="left" w:pos="567"/>
        </w:tabs>
        <w:autoSpaceDE w:val="0"/>
        <w:autoSpaceDN w:val="0"/>
        <w:adjustRightInd w:val="0"/>
        <w:spacing w:after="0" w:line="240" w:lineRule="auto"/>
        <w:ind w:firstLine="567"/>
        <w:rPr>
          <w:rFonts w:ascii="Times New Roman" w:hAnsi="Times New Roman" w:cs="Times New Roman"/>
          <w:b/>
          <w:bCs/>
          <w:sz w:val="24"/>
          <w:szCs w:val="24"/>
        </w:rPr>
      </w:pPr>
    </w:p>
    <w:p w:rsidR="00746164" w:rsidRDefault="00746164" w:rsidP="00F21FA3">
      <w:pPr>
        <w:tabs>
          <w:tab w:val="left" w:pos="567"/>
        </w:tabs>
        <w:autoSpaceDE w:val="0"/>
        <w:autoSpaceDN w:val="0"/>
        <w:adjustRightInd w:val="0"/>
        <w:spacing w:after="0" w:line="240" w:lineRule="auto"/>
        <w:ind w:firstLine="567"/>
        <w:rPr>
          <w:rFonts w:ascii="Times New Roman" w:hAnsi="Times New Roman" w:cs="Times New Roman"/>
          <w:b/>
          <w:bCs/>
          <w:sz w:val="24"/>
          <w:szCs w:val="24"/>
        </w:rPr>
      </w:pPr>
    </w:p>
    <w:p w:rsidR="00B33D62" w:rsidRDefault="00B33D62"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r w:rsidRPr="00416EF9">
        <w:rPr>
          <w:rFonts w:ascii="Times New Roman" w:hAnsi="Times New Roman" w:cs="Times New Roman"/>
          <w:b/>
          <w:bCs/>
          <w:sz w:val="24"/>
          <w:szCs w:val="24"/>
        </w:rPr>
        <w:lastRenderedPageBreak/>
        <w:t>Структура безвозмездных поступлений</w:t>
      </w: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705344" behindDoc="0" locked="0" layoutInCell="1" allowOverlap="1" wp14:anchorId="4A927346" wp14:editId="6F5D25D6">
            <wp:simplePos x="0" y="0"/>
            <wp:positionH relativeFrom="column">
              <wp:posOffset>309245</wp:posOffset>
            </wp:positionH>
            <wp:positionV relativeFrom="paragraph">
              <wp:posOffset>125730</wp:posOffset>
            </wp:positionV>
            <wp:extent cx="5486400" cy="320040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Cs/>
          <w:sz w:val="24"/>
          <w:szCs w:val="24"/>
        </w:rPr>
      </w:pPr>
      <w:r>
        <w:rPr>
          <w:rFonts w:ascii="Times New Roman" w:hAnsi="Times New Roman" w:cs="Times New Roman"/>
          <w:b/>
          <w:bCs/>
          <w:sz w:val="24"/>
          <w:szCs w:val="24"/>
        </w:rPr>
        <w:t xml:space="preserve">                                   </w:t>
      </w:r>
    </w:p>
    <w:p w:rsidR="00B33D62" w:rsidRPr="00D02B3B" w:rsidRDefault="00B33D62" w:rsidP="00B33D62">
      <w:pPr>
        <w:tabs>
          <w:tab w:val="left" w:pos="765"/>
        </w:tabs>
        <w:autoSpaceDE w:val="0"/>
        <w:autoSpaceDN w:val="0"/>
        <w:adjustRightInd w:val="0"/>
        <w:spacing w:after="0" w:line="240" w:lineRule="auto"/>
        <w:ind w:left="142" w:hanging="1839"/>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B33D62" w:rsidRDefault="00B33D62" w:rsidP="00B33D62">
      <w:pPr>
        <w:autoSpaceDE w:val="0"/>
        <w:autoSpaceDN w:val="0"/>
        <w:adjustRightInd w:val="0"/>
        <w:spacing w:after="0" w:line="240" w:lineRule="auto"/>
        <w:ind w:left="142" w:hanging="1839"/>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B33D62">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6D4011" w:rsidRDefault="006D4011" w:rsidP="00F21FA3">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6D4011" w:rsidRDefault="006D4011" w:rsidP="00F21FA3">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p>
    <w:p w:rsidR="00B33D62" w:rsidRDefault="00B33D62" w:rsidP="00F21FA3">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Данные анализа свидетельствуют о том, что доходная часть бюджета муниципального района на 2017 год сформирована за счет:</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безвозмездных поступлений в размере </w:t>
      </w:r>
      <w:r w:rsidRPr="00E00DC6">
        <w:rPr>
          <w:rFonts w:ascii="Times New Roman" w:hAnsi="Times New Roman" w:cs="Times New Roman"/>
          <w:bCs/>
          <w:i/>
          <w:sz w:val="24"/>
          <w:szCs w:val="24"/>
        </w:rPr>
        <w:t>935 239,</w:t>
      </w:r>
      <w:r w:rsidR="001C4DE0">
        <w:rPr>
          <w:rFonts w:ascii="Times New Roman" w:hAnsi="Times New Roman" w:cs="Times New Roman"/>
          <w:bCs/>
          <w:i/>
          <w:sz w:val="24"/>
          <w:szCs w:val="24"/>
        </w:rPr>
        <w:t>4</w:t>
      </w:r>
      <w:r w:rsidRPr="002513B1">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что составляет </w:t>
      </w:r>
      <w:r w:rsidRPr="002513B1">
        <w:rPr>
          <w:rFonts w:ascii="Times New Roman" w:hAnsi="Times New Roman" w:cs="Times New Roman"/>
          <w:bCs/>
          <w:i/>
          <w:sz w:val="24"/>
          <w:szCs w:val="24"/>
        </w:rPr>
        <w:t>7</w:t>
      </w:r>
      <w:r>
        <w:rPr>
          <w:rFonts w:ascii="Times New Roman" w:hAnsi="Times New Roman" w:cs="Times New Roman"/>
          <w:bCs/>
          <w:i/>
          <w:sz w:val="24"/>
          <w:szCs w:val="24"/>
        </w:rPr>
        <w:t>6,5</w:t>
      </w:r>
      <w:r w:rsidRPr="002513B1">
        <w:rPr>
          <w:rFonts w:ascii="Times New Roman" w:hAnsi="Times New Roman" w:cs="Times New Roman"/>
          <w:bCs/>
          <w:i/>
          <w:sz w:val="24"/>
          <w:szCs w:val="24"/>
        </w:rPr>
        <w:t>%;</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налоговых доходов в размере </w:t>
      </w:r>
      <w:r w:rsidRPr="002513B1">
        <w:rPr>
          <w:rFonts w:ascii="Times New Roman" w:hAnsi="Times New Roman" w:cs="Times New Roman"/>
          <w:bCs/>
          <w:i/>
          <w:sz w:val="24"/>
          <w:szCs w:val="24"/>
        </w:rPr>
        <w:t>2</w:t>
      </w:r>
      <w:r>
        <w:rPr>
          <w:rFonts w:ascii="Times New Roman" w:hAnsi="Times New Roman" w:cs="Times New Roman"/>
          <w:bCs/>
          <w:i/>
          <w:sz w:val="24"/>
          <w:szCs w:val="24"/>
        </w:rPr>
        <w:t>47 518,0</w:t>
      </w:r>
      <w:r w:rsidRPr="002513B1">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что составляет  </w:t>
      </w:r>
      <w:r w:rsidRPr="002513B1">
        <w:rPr>
          <w:rFonts w:ascii="Times New Roman" w:hAnsi="Times New Roman" w:cs="Times New Roman"/>
          <w:bCs/>
          <w:i/>
          <w:sz w:val="24"/>
          <w:szCs w:val="24"/>
        </w:rPr>
        <w:t>20,</w:t>
      </w:r>
      <w:r>
        <w:rPr>
          <w:rFonts w:ascii="Times New Roman" w:hAnsi="Times New Roman" w:cs="Times New Roman"/>
          <w:bCs/>
          <w:i/>
          <w:sz w:val="24"/>
          <w:szCs w:val="24"/>
        </w:rPr>
        <w:t>3</w:t>
      </w:r>
      <w:r w:rsidRPr="002513B1">
        <w:rPr>
          <w:rFonts w:ascii="Times New Roman" w:hAnsi="Times New Roman" w:cs="Times New Roman"/>
          <w:bCs/>
          <w:i/>
          <w:sz w:val="24"/>
          <w:szCs w:val="24"/>
        </w:rPr>
        <w:t xml:space="preserve"> %;</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неналоговых доходов в размере </w:t>
      </w:r>
      <w:r w:rsidRPr="00E00DC6">
        <w:rPr>
          <w:rFonts w:ascii="Times New Roman" w:hAnsi="Times New Roman" w:cs="Times New Roman"/>
          <w:bCs/>
          <w:i/>
          <w:sz w:val="24"/>
          <w:szCs w:val="24"/>
        </w:rPr>
        <w:t>39 098,0</w:t>
      </w:r>
      <w:r w:rsidRPr="002513B1">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что составляет </w:t>
      </w:r>
      <w:r w:rsidRPr="002513B1">
        <w:rPr>
          <w:rFonts w:ascii="Times New Roman" w:hAnsi="Times New Roman" w:cs="Times New Roman"/>
          <w:bCs/>
          <w:i/>
          <w:sz w:val="24"/>
          <w:szCs w:val="24"/>
        </w:rPr>
        <w:t>3,</w:t>
      </w:r>
      <w:r>
        <w:rPr>
          <w:rFonts w:ascii="Times New Roman" w:hAnsi="Times New Roman" w:cs="Times New Roman"/>
          <w:bCs/>
          <w:i/>
          <w:sz w:val="24"/>
          <w:szCs w:val="24"/>
        </w:rPr>
        <w:t>2</w:t>
      </w:r>
      <w:r w:rsidRPr="002513B1">
        <w:rPr>
          <w:rFonts w:ascii="Times New Roman" w:hAnsi="Times New Roman" w:cs="Times New Roman"/>
          <w:bCs/>
          <w:i/>
          <w:sz w:val="24"/>
          <w:szCs w:val="24"/>
        </w:rPr>
        <w:t>%.</w:t>
      </w:r>
    </w:p>
    <w:p w:rsidR="00B33D62" w:rsidRPr="00E00DC6"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На плановый период  доходная часть бюджета практически также сформирована за счет безвозмездных поступлений, которые составляют от 76% до 76,3%.</w:t>
      </w:r>
    </w:p>
    <w:p w:rsidR="001E44E5" w:rsidRDefault="00215310" w:rsidP="00F21FA3">
      <w:pPr>
        <w:spacing w:before="120" w:after="12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5. </w:t>
      </w:r>
      <w:r w:rsidR="001E44E5" w:rsidRPr="008803D1">
        <w:rPr>
          <w:rFonts w:ascii="Times New Roman" w:hAnsi="Times New Roman" w:cs="Times New Roman"/>
          <w:b/>
          <w:sz w:val="24"/>
          <w:szCs w:val="24"/>
        </w:rPr>
        <w:t xml:space="preserve">Оценка расходов </w:t>
      </w:r>
      <w:r w:rsidR="001E44E5">
        <w:rPr>
          <w:rFonts w:ascii="Times New Roman" w:hAnsi="Times New Roman" w:cs="Times New Roman"/>
          <w:b/>
          <w:sz w:val="24"/>
          <w:szCs w:val="24"/>
        </w:rPr>
        <w:t xml:space="preserve">проекта </w:t>
      </w:r>
      <w:r w:rsidR="001E44E5" w:rsidRPr="008803D1">
        <w:rPr>
          <w:rFonts w:ascii="Times New Roman" w:hAnsi="Times New Roman" w:cs="Times New Roman"/>
          <w:b/>
          <w:sz w:val="24"/>
          <w:szCs w:val="24"/>
        </w:rPr>
        <w:t>бюджета на 201</w:t>
      </w:r>
      <w:r w:rsidR="001E44E5">
        <w:rPr>
          <w:rFonts w:ascii="Times New Roman" w:hAnsi="Times New Roman" w:cs="Times New Roman"/>
          <w:b/>
          <w:sz w:val="24"/>
          <w:szCs w:val="24"/>
        </w:rPr>
        <w:t>7</w:t>
      </w:r>
      <w:r w:rsidR="001E44E5" w:rsidRPr="008803D1">
        <w:rPr>
          <w:rFonts w:ascii="Times New Roman" w:hAnsi="Times New Roman" w:cs="Times New Roman"/>
          <w:b/>
          <w:sz w:val="24"/>
          <w:szCs w:val="24"/>
        </w:rPr>
        <w:t xml:space="preserve"> год</w:t>
      </w:r>
      <w:r w:rsidR="001E44E5">
        <w:rPr>
          <w:rFonts w:ascii="Times New Roman" w:hAnsi="Times New Roman" w:cs="Times New Roman"/>
          <w:b/>
          <w:sz w:val="24"/>
          <w:szCs w:val="24"/>
        </w:rPr>
        <w:t xml:space="preserve"> и планируемый 2018-2019гг</w:t>
      </w:r>
      <w:r w:rsidR="00AD5D5D">
        <w:rPr>
          <w:rFonts w:ascii="Times New Roman" w:hAnsi="Times New Roman" w:cs="Times New Roman"/>
          <w:b/>
          <w:sz w:val="24"/>
          <w:szCs w:val="24"/>
        </w:rPr>
        <w:t>.</w:t>
      </w:r>
    </w:p>
    <w:p w:rsidR="001E44E5" w:rsidRDefault="001E44E5"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расходной части бюджета муниципального района учитывались: Указы Президента РФ в области социальной политики, образования.</w:t>
      </w:r>
    </w:p>
    <w:p w:rsidR="001E44E5" w:rsidRDefault="001E44E5"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 в соответствии с указами Президента РФ на основании параметров, предусмотренных «дорожными картами». </w:t>
      </w:r>
    </w:p>
    <w:p w:rsidR="001E44E5" w:rsidRPr="00D87280" w:rsidRDefault="001E44E5"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учитывались внутренние ресурсы, полученные в результате оптимизации структуры учреждений, получения средств от иной приносящей доход деятельности.</w:t>
      </w:r>
    </w:p>
    <w:p w:rsidR="001E44E5" w:rsidRDefault="001E44E5" w:rsidP="00F21FA3">
      <w:pPr>
        <w:tabs>
          <w:tab w:val="left" w:pos="765"/>
        </w:tabs>
        <w:spacing w:after="0" w:line="288" w:lineRule="auto"/>
        <w:ind w:firstLine="567"/>
        <w:jc w:val="both"/>
        <w:rPr>
          <w:rFonts w:ascii="Times New Roman" w:hAnsi="Times New Roman" w:cs="Times New Roman"/>
          <w:b/>
          <w:sz w:val="24"/>
          <w:szCs w:val="24"/>
        </w:rPr>
      </w:pPr>
      <w:r w:rsidRPr="00D87280">
        <w:rPr>
          <w:rFonts w:ascii="Times New Roman" w:hAnsi="Times New Roman" w:cs="Times New Roman"/>
          <w:sz w:val="24"/>
          <w:szCs w:val="24"/>
        </w:rPr>
        <w:t>Общий объём расходов на 201</w:t>
      </w:r>
      <w:r>
        <w:rPr>
          <w:rFonts w:ascii="Times New Roman" w:hAnsi="Times New Roman" w:cs="Times New Roman"/>
          <w:sz w:val="24"/>
          <w:szCs w:val="24"/>
        </w:rPr>
        <w:t>7</w:t>
      </w:r>
      <w:r w:rsidRPr="00D87280">
        <w:rPr>
          <w:rFonts w:ascii="Times New Roman" w:hAnsi="Times New Roman" w:cs="Times New Roman"/>
          <w:sz w:val="24"/>
          <w:szCs w:val="24"/>
        </w:rPr>
        <w:t xml:space="preserve"> год прогнозируется в размере </w:t>
      </w:r>
      <w:r w:rsidRPr="00D87280">
        <w:rPr>
          <w:rFonts w:ascii="Times New Roman" w:hAnsi="Times New Roman" w:cs="Times New Roman"/>
          <w:i/>
          <w:sz w:val="24"/>
          <w:szCs w:val="24"/>
        </w:rPr>
        <w:t>1</w:t>
      </w:r>
      <w:r>
        <w:rPr>
          <w:rFonts w:ascii="Times New Roman" w:hAnsi="Times New Roman" w:cs="Times New Roman"/>
          <w:i/>
          <w:sz w:val="24"/>
          <w:szCs w:val="24"/>
        </w:rPr>
        <w:t> 235 932,4</w:t>
      </w:r>
      <w:r w:rsidRPr="00D87280">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CB5BE0">
        <w:rPr>
          <w:rFonts w:ascii="Times New Roman" w:hAnsi="Times New Roman" w:cs="Times New Roman"/>
          <w:sz w:val="24"/>
          <w:szCs w:val="24"/>
        </w:rPr>
        <w:t>что практически на уровне ожидаемых расходов 2016 года (</w:t>
      </w:r>
      <w:r w:rsidRPr="00F24DB5">
        <w:rPr>
          <w:rFonts w:ascii="Times New Roman" w:hAnsi="Times New Roman" w:cs="Times New Roman"/>
          <w:i/>
          <w:sz w:val="24"/>
          <w:szCs w:val="24"/>
        </w:rPr>
        <w:t>1 234 971,0 тыс. рублей</w:t>
      </w:r>
      <w:r w:rsidRPr="00CB5BE0">
        <w:rPr>
          <w:rFonts w:ascii="Times New Roman" w:hAnsi="Times New Roman" w:cs="Times New Roman"/>
          <w:sz w:val="24"/>
          <w:szCs w:val="24"/>
        </w:rPr>
        <w:t>).</w:t>
      </w:r>
      <w:r w:rsidRPr="00D87280">
        <w:rPr>
          <w:rFonts w:ascii="Times New Roman" w:hAnsi="Times New Roman" w:cs="Times New Roman"/>
          <w:i/>
          <w:sz w:val="24"/>
          <w:szCs w:val="24"/>
        </w:rPr>
        <w:t xml:space="preserve"> </w:t>
      </w:r>
    </w:p>
    <w:p w:rsidR="001E44E5" w:rsidRDefault="001E44E5"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отношению к </w:t>
      </w:r>
      <w:r w:rsidR="00AD5D5D">
        <w:rPr>
          <w:rFonts w:ascii="Times New Roman" w:hAnsi="Times New Roman" w:cs="Times New Roman"/>
          <w:sz w:val="24"/>
          <w:szCs w:val="24"/>
        </w:rPr>
        <w:t xml:space="preserve">2017 в </w:t>
      </w:r>
      <w:r>
        <w:rPr>
          <w:rFonts w:ascii="Times New Roman" w:hAnsi="Times New Roman" w:cs="Times New Roman"/>
          <w:sz w:val="24"/>
          <w:szCs w:val="24"/>
        </w:rPr>
        <w:t xml:space="preserve">2018-2019гг. предусмотрено увеличение расходов на сумму </w:t>
      </w:r>
      <w:r w:rsidRPr="00F24DB5">
        <w:rPr>
          <w:rFonts w:ascii="Times New Roman" w:hAnsi="Times New Roman" w:cs="Times New Roman"/>
          <w:i/>
          <w:sz w:val="24"/>
          <w:szCs w:val="24"/>
        </w:rPr>
        <w:t>49 887,6 тыс. рублей</w:t>
      </w:r>
      <w:r>
        <w:rPr>
          <w:rFonts w:ascii="Times New Roman" w:hAnsi="Times New Roman" w:cs="Times New Roman"/>
          <w:sz w:val="24"/>
          <w:szCs w:val="24"/>
        </w:rPr>
        <w:t xml:space="preserve">, или 4,0% и на сумму </w:t>
      </w:r>
      <w:r w:rsidRPr="00F24DB5">
        <w:rPr>
          <w:rFonts w:ascii="Times New Roman" w:hAnsi="Times New Roman" w:cs="Times New Roman"/>
          <w:i/>
          <w:sz w:val="24"/>
          <w:szCs w:val="24"/>
        </w:rPr>
        <w:t>84 351,4 тыс. рублей</w:t>
      </w:r>
      <w:r>
        <w:rPr>
          <w:rFonts w:ascii="Times New Roman" w:hAnsi="Times New Roman" w:cs="Times New Roman"/>
          <w:sz w:val="24"/>
          <w:szCs w:val="24"/>
        </w:rPr>
        <w:t>, или 6,8%.</w:t>
      </w:r>
    </w:p>
    <w:p w:rsidR="001E44E5" w:rsidRDefault="001E44E5" w:rsidP="00F21FA3">
      <w:pPr>
        <w:spacing w:after="0" w:line="240" w:lineRule="auto"/>
        <w:ind w:firstLine="567"/>
        <w:jc w:val="both"/>
        <w:rPr>
          <w:rFonts w:ascii="Times New Roman" w:hAnsi="Times New Roman" w:cs="Times New Roman"/>
          <w:sz w:val="24"/>
          <w:szCs w:val="24"/>
        </w:rPr>
      </w:pPr>
      <w:r w:rsidRPr="00D87280">
        <w:rPr>
          <w:rFonts w:ascii="Times New Roman" w:hAnsi="Times New Roman" w:cs="Times New Roman"/>
          <w:sz w:val="24"/>
          <w:szCs w:val="24"/>
        </w:rPr>
        <w:t>Индексация бюджетных ассигнований на оплату труда муниципальных служащих в 201</w:t>
      </w:r>
      <w:r>
        <w:rPr>
          <w:rFonts w:ascii="Times New Roman" w:hAnsi="Times New Roman" w:cs="Times New Roman"/>
          <w:sz w:val="24"/>
          <w:szCs w:val="24"/>
        </w:rPr>
        <w:t>7-2019гг</w:t>
      </w:r>
      <w:r w:rsidRPr="00D87280">
        <w:rPr>
          <w:rFonts w:ascii="Times New Roman" w:hAnsi="Times New Roman" w:cs="Times New Roman"/>
          <w:sz w:val="24"/>
          <w:szCs w:val="24"/>
        </w:rPr>
        <w:t xml:space="preserve"> не предусмотрена. </w:t>
      </w:r>
    </w:p>
    <w:p w:rsidR="00746164" w:rsidRDefault="00746164" w:rsidP="00F21FA3">
      <w:pPr>
        <w:spacing w:after="0" w:line="240" w:lineRule="auto"/>
        <w:ind w:firstLine="567"/>
        <w:jc w:val="both"/>
        <w:rPr>
          <w:rFonts w:ascii="Times New Roman" w:hAnsi="Times New Roman" w:cs="Times New Roman"/>
          <w:sz w:val="24"/>
          <w:szCs w:val="24"/>
        </w:rPr>
      </w:pPr>
    </w:p>
    <w:p w:rsidR="00746164" w:rsidRDefault="00746164" w:rsidP="00F21FA3">
      <w:pPr>
        <w:spacing w:after="0" w:line="240" w:lineRule="auto"/>
        <w:ind w:firstLine="567"/>
        <w:jc w:val="both"/>
        <w:rPr>
          <w:rFonts w:ascii="Times New Roman" w:hAnsi="Times New Roman" w:cs="Times New Roman"/>
          <w:sz w:val="24"/>
          <w:szCs w:val="24"/>
        </w:rPr>
      </w:pPr>
    </w:p>
    <w:p w:rsidR="00746164" w:rsidRDefault="00746164" w:rsidP="00F21FA3">
      <w:pPr>
        <w:spacing w:after="0" w:line="240" w:lineRule="auto"/>
        <w:ind w:firstLine="567"/>
        <w:jc w:val="both"/>
        <w:rPr>
          <w:rFonts w:ascii="Times New Roman" w:hAnsi="Times New Roman" w:cs="Times New Roman"/>
          <w:sz w:val="24"/>
          <w:szCs w:val="24"/>
        </w:rPr>
      </w:pPr>
    </w:p>
    <w:p w:rsidR="00746164" w:rsidRDefault="00746164" w:rsidP="00F21FA3">
      <w:pPr>
        <w:spacing w:after="0" w:line="240" w:lineRule="auto"/>
        <w:ind w:firstLine="567"/>
        <w:jc w:val="both"/>
        <w:rPr>
          <w:rFonts w:ascii="Times New Roman" w:hAnsi="Times New Roman" w:cs="Times New Roman"/>
          <w:sz w:val="24"/>
          <w:szCs w:val="24"/>
        </w:rPr>
      </w:pPr>
    </w:p>
    <w:p w:rsidR="00746164" w:rsidRDefault="00746164" w:rsidP="00F21FA3">
      <w:pPr>
        <w:spacing w:after="0" w:line="240" w:lineRule="auto"/>
        <w:ind w:firstLine="567"/>
        <w:jc w:val="both"/>
        <w:rPr>
          <w:rFonts w:ascii="Times New Roman" w:hAnsi="Times New Roman" w:cs="Times New Roman"/>
          <w:sz w:val="24"/>
          <w:szCs w:val="24"/>
        </w:rPr>
      </w:pPr>
    </w:p>
    <w:p w:rsidR="00746164" w:rsidRDefault="00746164" w:rsidP="00F21FA3">
      <w:pPr>
        <w:spacing w:after="0" w:line="240" w:lineRule="auto"/>
        <w:ind w:firstLine="567"/>
        <w:jc w:val="both"/>
        <w:rPr>
          <w:rFonts w:ascii="Times New Roman" w:hAnsi="Times New Roman" w:cs="Times New Roman"/>
          <w:sz w:val="24"/>
          <w:szCs w:val="24"/>
        </w:rPr>
      </w:pPr>
    </w:p>
    <w:p w:rsidR="00746164" w:rsidRDefault="00746164" w:rsidP="00F21FA3">
      <w:pPr>
        <w:spacing w:after="0" w:line="240" w:lineRule="auto"/>
        <w:ind w:firstLine="567"/>
        <w:jc w:val="both"/>
        <w:rPr>
          <w:rFonts w:ascii="Times New Roman" w:hAnsi="Times New Roman" w:cs="Times New Roman"/>
          <w:sz w:val="24"/>
          <w:szCs w:val="24"/>
        </w:rPr>
      </w:pPr>
    </w:p>
    <w:p w:rsidR="00746164" w:rsidRDefault="00746164" w:rsidP="00F21FA3">
      <w:pPr>
        <w:spacing w:after="0" w:line="240" w:lineRule="auto"/>
        <w:ind w:firstLine="567"/>
        <w:jc w:val="both"/>
        <w:rPr>
          <w:rFonts w:ascii="Times New Roman" w:hAnsi="Times New Roman" w:cs="Times New Roman"/>
          <w:sz w:val="24"/>
          <w:szCs w:val="24"/>
        </w:rPr>
      </w:pPr>
    </w:p>
    <w:p w:rsidR="00746164" w:rsidRPr="00D87280" w:rsidRDefault="00746164" w:rsidP="00F21FA3">
      <w:pPr>
        <w:spacing w:after="0" w:line="240" w:lineRule="auto"/>
        <w:ind w:firstLine="567"/>
        <w:jc w:val="both"/>
        <w:rPr>
          <w:rFonts w:ascii="Times New Roman" w:hAnsi="Times New Roman" w:cs="Times New Roman"/>
          <w:sz w:val="24"/>
          <w:szCs w:val="24"/>
        </w:rPr>
      </w:pPr>
    </w:p>
    <w:p w:rsidR="001E44E5" w:rsidRDefault="001E44E5" w:rsidP="001E44E5">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Структура расходной части бюджета 2017 год</w:t>
      </w:r>
      <w:r w:rsidR="008C3C34">
        <w:rPr>
          <w:rFonts w:ascii="Times New Roman" w:hAnsi="Times New Roman" w:cs="Times New Roman"/>
          <w:b/>
          <w:i/>
          <w:sz w:val="24"/>
          <w:szCs w:val="24"/>
        </w:rPr>
        <w:t>а</w:t>
      </w:r>
      <w:r>
        <w:rPr>
          <w:rFonts w:ascii="Times New Roman" w:hAnsi="Times New Roman" w:cs="Times New Roman"/>
          <w:b/>
          <w:i/>
          <w:sz w:val="24"/>
          <w:szCs w:val="24"/>
        </w:rPr>
        <w:t xml:space="preserve"> и плановый период 2018 и 2019</w:t>
      </w:r>
      <w:r w:rsidR="008C3C34">
        <w:rPr>
          <w:rFonts w:ascii="Times New Roman" w:hAnsi="Times New Roman" w:cs="Times New Roman"/>
          <w:b/>
          <w:i/>
          <w:sz w:val="24"/>
          <w:szCs w:val="24"/>
        </w:rPr>
        <w:t>гг.</w:t>
      </w:r>
    </w:p>
    <w:p w:rsidR="001E44E5" w:rsidRDefault="00F21FA3" w:rsidP="001E44E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0464" behindDoc="0" locked="0" layoutInCell="1" allowOverlap="1" wp14:anchorId="62E8C41F" wp14:editId="16B8CC6E">
            <wp:simplePos x="0" y="0"/>
            <wp:positionH relativeFrom="column">
              <wp:posOffset>261620</wp:posOffset>
            </wp:positionH>
            <wp:positionV relativeFrom="paragraph">
              <wp:posOffset>112395</wp:posOffset>
            </wp:positionV>
            <wp:extent cx="5486400" cy="320040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E44E5" w:rsidRDefault="001E44E5" w:rsidP="001E44E5">
      <w:pPr>
        <w:spacing w:after="0" w:line="240" w:lineRule="auto"/>
        <w:ind w:firstLine="709"/>
        <w:jc w:val="both"/>
        <w:rPr>
          <w:rFonts w:ascii="Times New Roman" w:hAnsi="Times New Roman" w:cs="Times New Roman"/>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r w:rsidRPr="00D87280">
        <w:rPr>
          <w:rFonts w:ascii="Times New Roman" w:hAnsi="Times New Roman" w:cs="Times New Roman"/>
          <w:color w:val="000000"/>
          <w:sz w:val="24"/>
          <w:szCs w:val="24"/>
        </w:rPr>
        <w:t xml:space="preserve">Бюджет муниципального района сохраняет социальную направленность. В общем объеме расходов, расходы на финансирование социальной сферы составляют </w:t>
      </w:r>
      <w:r>
        <w:rPr>
          <w:rFonts w:ascii="Times New Roman" w:hAnsi="Times New Roman" w:cs="Times New Roman"/>
          <w:color w:val="000000"/>
          <w:sz w:val="24"/>
          <w:szCs w:val="24"/>
        </w:rPr>
        <w:t>от 88,8 до 89,6 %.</w:t>
      </w:r>
    </w:p>
    <w:p w:rsidR="001E44E5" w:rsidRDefault="001E44E5" w:rsidP="001E44E5">
      <w:pPr>
        <w:shd w:val="clear" w:color="auto" w:fill="FFFFFF"/>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В 2017 года на социальные расходы предусматривается средств в объеме </w:t>
      </w:r>
      <w:r w:rsidRPr="005F3150">
        <w:rPr>
          <w:rFonts w:ascii="Times New Roman" w:hAnsi="Times New Roman" w:cs="Times New Roman"/>
          <w:i/>
          <w:color w:val="000000"/>
          <w:sz w:val="24"/>
          <w:szCs w:val="24"/>
        </w:rPr>
        <w:t>1 097 912,1 тыс. рублей,</w:t>
      </w:r>
      <w:r>
        <w:rPr>
          <w:rFonts w:ascii="Times New Roman" w:hAnsi="Times New Roman" w:cs="Times New Roman"/>
          <w:color w:val="000000"/>
          <w:sz w:val="24"/>
          <w:szCs w:val="24"/>
        </w:rPr>
        <w:t xml:space="preserve"> в 2018 году </w:t>
      </w:r>
      <w:r w:rsidRPr="005F3150">
        <w:rPr>
          <w:rFonts w:ascii="Times New Roman" w:hAnsi="Times New Roman" w:cs="Times New Roman"/>
          <w:i/>
          <w:color w:val="000000"/>
          <w:sz w:val="24"/>
          <w:szCs w:val="24"/>
        </w:rPr>
        <w:t>1 152 584,5 тыс. рублей</w:t>
      </w:r>
      <w:r>
        <w:rPr>
          <w:rFonts w:ascii="Times New Roman" w:hAnsi="Times New Roman" w:cs="Times New Roman"/>
          <w:color w:val="000000"/>
          <w:sz w:val="24"/>
          <w:szCs w:val="24"/>
        </w:rPr>
        <w:t xml:space="preserve"> и в 2019 году </w:t>
      </w:r>
      <w:r w:rsidRPr="005F3150">
        <w:rPr>
          <w:rFonts w:ascii="Times New Roman" w:hAnsi="Times New Roman" w:cs="Times New Roman"/>
          <w:i/>
          <w:color w:val="000000"/>
          <w:sz w:val="24"/>
          <w:szCs w:val="24"/>
        </w:rPr>
        <w:t xml:space="preserve">1 183 534,2 тыс. рублей. </w:t>
      </w:r>
    </w:p>
    <w:p w:rsidR="001E44E5" w:rsidRDefault="001E44E5" w:rsidP="001E44E5">
      <w:pPr>
        <w:shd w:val="clear" w:color="auto" w:fill="FFFFFF"/>
        <w:spacing w:after="0" w:line="240" w:lineRule="auto"/>
        <w:ind w:firstLine="709"/>
        <w:jc w:val="both"/>
        <w:rPr>
          <w:rFonts w:ascii="Times New Roman" w:hAnsi="Times New Roman" w:cs="Times New Roman"/>
          <w:i/>
          <w:color w:val="000000"/>
          <w:sz w:val="24"/>
          <w:szCs w:val="24"/>
        </w:rPr>
      </w:pPr>
    </w:p>
    <w:p w:rsidR="001E44E5" w:rsidRPr="00410CFC" w:rsidRDefault="001E44E5" w:rsidP="00F21FA3">
      <w:pPr>
        <w:shd w:val="clear" w:color="auto" w:fill="FFFFFF"/>
        <w:spacing w:after="0" w:line="240" w:lineRule="auto"/>
        <w:jc w:val="center"/>
        <w:rPr>
          <w:rFonts w:ascii="Times New Roman" w:hAnsi="Times New Roman" w:cs="Times New Roman"/>
          <w:b/>
          <w:color w:val="000000"/>
          <w:sz w:val="24"/>
          <w:szCs w:val="24"/>
        </w:rPr>
      </w:pPr>
      <w:r w:rsidRPr="00410CFC">
        <w:rPr>
          <w:rFonts w:ascii="Times New Roman" w:hAnsi="Times New Roman" w:cs="Times New Roman"/>
          <w:b/>
          <w:color w:val="000000"/>
          <w:sz w:val="24"/>
          <w:szCs w:val="24"/>
        </w:rPr>
        <w:t>Расходы социального характера 2017</w:t>
      </w:r>
      <w:r>
        <w:rPr>
          <w:rFonts w:ascii="Times New Roman" w:hAnsi="Times New Roman" w:cs="Times New Roman"/>
          <w:b/>
          <w:color w:val="000000"/>
          <w:sz w:val="24"/>
          <w:szCs w:val="24"/>
        </w:rPr>
        <w:t>-2019гг.</w:t>
      </w:r>
    </w:p>
    <w:p w:rsidR="001E44E5" w:rsidRDefault="00F21FA3" w:rsidP="001E44E5">
      <w:pPr>
        <w:shd w:val="clear" w:color="auto" w:fill="FFFFFF"/>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09440" behindDoc="0" locked="0" layoutInCell="1" allowOverlap="1" wp14:anchorId="7A9A1C35" wp14:editId="0539051C">
            <wp:simplePos x="0" y="0"/>
            <wp:positionH relativeFrom="column">
              <wp:posOffset>852170</wp:posOffset>
            </wp:positionH>
            <wp:positionV relativeFrom="paragraph">
              <wp:posOffset>2145665</wp:posOffset>
            </wp:positionV>
            <wp:extent cx="3581400" cy="2066925"/>
            <wp:effectExtent l="0" t="0" r="0" b="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sz w:val="24"/>
          <w:szCs w:val="24"/>
        </w:rPr>
        <w:drawing>
          <wp:anchor distT="0" distB="0" distL="114300" distR="114300" simplePos="0" relativeHeight="251708416" behindDoc="0" locked="0" layoutInCell="1" allowOverlap="1" wp14:anchorId="0009A267" wp14:editId="0CA7F9D3">
            <wp:simplePos x="0" y="0"/>
            <wp:positionH relativeFrom="column">
              <wp:posOffset>2595245</wp:posOffset>
            </wp:positionH>
            <wp:positionV relativeFrom="paragraph">
              <wp:posOffset>96520</wp:posOffset>
            </wp:positionV>
            <wp:extent cx="3590925" cy="2162175"/>
            <wp:effectExtent l="0" t="0" r="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E44E5">
        <w:rPr>
          <w:rFonts w:ascii="Times New Roman" w:hAnsi="Times New Roman" w:cs="Times New Roman"/>
          <w:noProof/>
          <w:color w:val="000000"/>
          <w:sz w:val="24"/>
          <w:szCs w:val="24"/>
        </w:rPr>
        <w:drawing>
          <wp:anchor distT="0" distB="0" distL="114300" distR="114300" simplePos="0" relativeHeight="251707392" behindDoc="0" locked="0" layoutInCell="1" allowOverlap="1" wp14:anchorId="2327D42B" wp14:editId="4A0345D0">
            <wp:simplePos x="0" y="0"/>
            <wp:positionH relativeFrom="column">
              <wp:posOffset>-528955</wp:posOffset>
            </wp:positionH>
            <wp:positionV relativeFrom="paragraph">
              <wp:posOffset>96520</wp:posOffset>
            </wp:positionV>
            <wp:extent cx="3219450" cy="2286000"/>
            <wp:effectExtent l="0" t="0" r="0" b="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p>
    <w:p w:rsidR="001E44E5" w:rsidRDefault="001E44E5" w:rsidP="00F21FA3">
      <w:pPr>
        <w:tabs>
          <w:tab w:val="left" w:pos="765"/>
        </w:tabs>
        <w:spacing w:after="0" w:line="264" w:lineRule="auto"/>
        <w:ind w:firstLine="567"/>
        <w:jc w:val="both"/>
        <w:rPr>
          <w:rFonts w:ascii="Times New Roman" w:hAnsi="Times New Roman" w:cs="Times New Roman"/>
          <w:sz w:val="24"/>
          <w:szCs w:val="24"/>
        </w:rPr>
      </w:pPr>
      <w:r w:rsidRPr="00051A81">
        <w:rPr>
          <w:rFonts w:ascii="Times New Roman" w:hAnsi="Times New Roman" w:cs="Times New Roman"/>
          <w:sz w:val="24"/>
          <w:szCs w:val="24"/>
        </w:rPr>
        <w:lastRenderedPageBreak/>
        <w:t>Расходная часть бюджета муниципального района на 2017 год и на плановый период 2018 и 2019 годов</w:t>
      </w:r>
      <w:r>
        <w:rPr>
          <w:rFonts w:ascii="Times New Roman" w:hAnsi="Times New Roman" w:cs="Times New Roman"/>
          <w:sz w:val="24"/>
          <w:szCs w:val="24"/>
        </w:rPr>
        <w:t xml:space="preserve"> сформирована в рамках муниципальных и ведомственных программ и иных мероприятий, не вошедших в программы. Это нашло отражение в структуре распределения бюджетных ассигнований бюджета муниципального района по целевым статьям, группам и подгруппам, видов расходов классификации расходов бюджета.</w:t>
      </w:r>
    </w:p>
    <w:p w:rsidR="00AF0594" w:rsidRPr="004104F2" w:rsidRDefault="001E44E5" w:rsidP="00F21FA3">
      <w:pPr>
        <w:tabs>
          <w:tab w:val="left" w:pos="1020"/>
          <w:tab w:val="center" w:pos="8054"/>
          <w:tab w:val="center" w:pos="14459"/>
        </w:tabs>
        <w:spacing w:before="120" w:after="120" w:line="288" w:lineRule="auto"/>
        <w:ind w:firstLine="567"/>
        <w:rPr>
          <w:rFonts w:ascii="Times New Roman" w:hAnsi="Times New Roman" w:cs="Times New Roman"/>
          <w:sz w:val="24"/>
          <w:szCs w:val="24"/>
        </w:rPr>
      </w:pPr>
      <w:r>
        <w:rPr>
          <w:rFonts w:ascii="Times New Roman" w:hAnsi="Times New Roman" w:cs="Times New Roman"/>
          <w:b/>
          <w:sz w:val="24"/>
          <w:szCs w:val="24"/>
        </w:rPr>
        <w:t>О</w:t>
      </w:r>
      <w:r w:rsidR="00AF0594" w:rsidRPr="004104F2">
        <w:rPr>
          <w:rFonts w:ascii="Times New Roman" w:hAnsi="Times New Roman" w:cs="Times New Roman"/>
          <w:b/>
          <w:sz w:val="24"/>
          <w:szCs w:val="24"/>
        </w:rPr>
        <w:t xml:space="preserve">сновные параметры муниципальных программ муниципального района «Город Людиново и </w:t>
      </w:r>
      <w:proofErr w:type="spellStart"/>
      <w:r w:rsidR="00AF0594" w:rsidRPr="004104F2">
        <w:rPr>
          <w:rFonts w:ascii="Times New Roman" w:hAnsi="Times New Roman" w:cs="Times New Roman"/>
          <w:b/>
          <w:sz w:val="24"/>
          <w:szCs w:val="24"/>
        </w:rPr>
        <w:t>Людиновский</w:t>
      </w:r>
      <w:proofErr w:type="spellEnd"/>
      <w:r w:rsidR="00AF0594" w:rsidRPr="004104F2">
        <w:rPr>
          <w:rFonts w:ascii="Times New Roman" w:hAnsi="Times New Roman" w:cs="Times New Roman"/>
          <w:b/>
          <w:sz w:val="24"/>
          <w:szCs w:val="24"/>
        </w:rPr>
        <w:t xml:space="preserve"> район»</w:t>
      </w:r>
    </w:p>
    <w:p w:rsidR="00AF0594" w:rsidRPr="004104F2" w:rsidRDefault="00AF0594" w:rsidP="00F21FA3">
      <w:pPr>
        <w:tabs>
          <w:tab w:val="center" w:pos="14459"/>
        </w:tabs>
        <w:spacing w:after="0" w:line="264" w:lineRule="auto"/>
        <w:ind w:firstLine="567"/>
        <w:jc w:val="both"/>
        <w:rPr>
          <w:rFonts w:ascii="Times New Roman" w:hAnsi="Times New Roman" w:cs="Times New Roman"/>
          <w:sz w:val="24"/>
          <w:szCs w:val="24"/>
        </w:rPr>
      </w:pPr>
      <w:r w:rsidRPr="004104F2">
        <w:rPr>
          <w:rFonts w:ascii="Times New Roman" w:hAnsi="Times New Roman" w:cs="Times New Roman"/>
          <w:sz w:val="24"/>
          <w:szCs w:val="24"/>
        </w:rPr>
        <w:t xml:space="preserve">Муниципальные программы - это документы стратегического планирования, содержащие комплекс планируемых мероприятий, взаимоувязанных по задачам, срокам осуществления, исполнителям и ресурсам и обеспечивающие наиболее эффективное достижение целей и решение задач социально-экономического развития </w:t>
      </w:r>
      <w:proofErr w:type="spellStart"/>
      <w:r w:rsidRPr="004104F2">
        <w:rPr>
          <w:rFonts w:ascii="Times New Roman" w:hAnsi="Times New Roman" w:cs="Times New Roman"/>
          <w:sz w:val="24"/>
          <w:szCs w:val="24"/>
        </w:rPr>
        <w:t>Людиновского</w:t>
      </w:r>
      <w:proofErr w:type="spellEnd"/>
      <w:r w:rsidRPr="004104F2">
        <w:rPr>
          <w:rFonts w:ascii="Times New Roman" w:hAnsi="Times New Roman" w:cs="Times New Roman"/>
          <w:sz w:val="24"/>
          <w:szCs w:val="24"/>
        </w:rPr>
        <w:t xml:space="preserve"> района.</w:t>
      </w:r>
    </w:p>
    <w:p w:rsidR="00AF0594" w:rsidRPr="004104F2" w:rsidRDefault="00AF0594" w:rsidP="00F21FA3">
      <w:pPr>
        <w:tabs>
          <w:tab w:val="center" w:pos="14459"/>
        </w:tabs>
        <w:spacing w:after="0" w:line="264" w:lineRule="auto"/>
        <w:ind w:firstLine="567"/>
        <w:jc w:val="both"/>
        <w:rPr>
          <w:rFonts w:ascii="Times New Roman" w:hAnsi="Times New Roman" w:cs="Times New Roman"/>
          <w:sz w:val="24"/>
          <w:szCs w:val="24"/>
        </w:rPr>
      </w:pPr>
      <w:r w:rsidRPr="004104F2">
        <w:rPr>
          <w:rFonts w:ascii="Times New Roman" w:hAnsi="Times New Roman" w:cs="Times New Roman"/>
          <w:sz w:val="24"/>
          <w:szCs w:val="24"/>
        </w:rPr>
        <w:t xml:space="preserve">Перечень муниципальных программ утвержден </w:t>
      </w:r>
      <w:r w:rsidR="00D25CE5">
        <w:rPr>
          <w:rFonts w:ascii="Times New Roman" w:hAnsi="Times New Roman" w:cs="Times New Roman"/>
          <w:sz w:val="24"/>
          <w:szCs w:val="24"/>
        </w:rPr>
        <w:t>п</w:t>
      </w:r>
      <w:r w:rsidRPr="004104F2">
        <w:rPr>
          <w:rFonts w:ascii="Times New Roman" w:hAnsi="Times New Roman" w:cs="Times New Roman"/>
          <w:sz w:val="24"/>
          <w:szCs w:val="24"/>
        </w:rPr>
        <w:t xml:space="preserve">остановлением администрации муниципального района «Город Людиново и </w:t>
      </w:r>
      <w:proofErr w:type="spellStart"/>
      <w:r w:rsidRPr="004104F2">
        <w:rPr>
          <w:rFonts w:ascii="Times New Roman" w:hAnsi="Times New Roman" w:cs="Times New Roman"/>
          <w:sz w:val="24"/>
          <w:szCs w:val="24"/>
        </w:rPr>
        <w:t>Людиновский</w:t>
      </w:r>
      <w:proofErr w:type="spellEnd"/>
      <w:r w:rsidRPr="004104F2">
        <w:rPr>
          <w:rFonts w:ascii="Times New Roman" w:hAnsi="Times New Roman" w:cs="Times New Roman"/>
          <w:sz w:val="24"/>
          <w:szCs w:val="24"/>
        </w:rPr>
        <w:t xml:space="preserve"> район» от 22.07.2016 года № 1017 «Об утверждении перечня муниципальных программ муниципального района «Город Людиново и </w:t>
      </w:r>
      <w:proofErr w:type="spellStart"/>
      <w:r w:rsidRPr="004104F2">
        <w:rPr>
          <w:rFonts w:ascii="Times New Roman" w:hAnsi="Times New Roman" w:cs="Times New Roman"/>
          <w:sz w:val="24"/>
          <w:szCs w:val="24"/>
        </w:rPr>
        <w:t>Людиновский</w:t>
      </w:r>
      <w:proofErr w:type="spellEnd"/>
      <w:r w:rsidRPr="004104F2">
        <w:rPr>
          <w:rFonts w:ascii="Times New Roman" w:hAnsi="Times New Roman" w:cs="Times New Roman"/>
          <w:sz w:val="24"/>
          <w:szCs w:val="24"/>
        </w:rPr>
        <w:t xml:space="preserve"> район». Утверждение нового перечня муниципальных программ связано с ликвидацией администрации городского поселения «Город Людиново» и с необходимостью включения в существующие муниципальные программы муниципального района  мероприятий, реализуемых на территории городского поселения.</w:t>
      </w:r>
    </w:p>
    <w:p w:rsidR="00AF0594" w:rsidRPr="004104F2" w:rsidRDefault="00AF0594" w:rsidP="00F21FA3">
      <w:pPr>
        <w:tabs>
          <w:tab w:val="center" w:pos="14459"/>
        </w:tabs>
        <w:spacing w:after="0" w:line="264" w:lineRule="auto"/>
        <w:ind w:firstLine="567"/>
        <w:jc w:val="both"/>
        <w:rPr>
          <w:rFonts w:ascii="Times New Roman" w:hAnsi="Times New Roman" w:cs="Times New Roman"/>
          <w:sz w:val="24"/>
          <w:szCs w:val="24"/>
        </w:rPr>
      </w:pPr>
      <w:r w:rsidRPr="004104F2">
        <w:rPr>
          <w:rFonts w:ascii="Times New Roman" w:hAnsi="Times New Roman" w:cs="Times New Roman"/>
          <w:sz w:val="24"/>
          <w:szCs w:val="24"/>
        </w:rPr>
        <w:t>По состоянию на 01.09.2016 года на территории района реализуется 19 муниципальных программ, в составе которых реализуется 35 подпрограмм.</w:t>
      </w:r>
    </w:p>
    <w:p w:rsidR="00AF0594" w:rsidRDefault="00AF0594" w:rsidP="00F21FA3">
      <w:pPr>
        <w:tabs>
          <w:tab w:val="center" w:pos="14459"/>
        </w:tabs>
        <w:spacing w:after="0" w:line="264" w:lineRule="auto"/>
        <w:ind w:firstLine="567"/>
        <w:jc w:val="both"/>
        <w:rPr>
          <w:rFonts w:ascii="Times New Roman" w:hAnsi="Times New Roman" w:cs="Times New Roman"/>
          <w:sz w:val="24"/>
          <w:szCs w:val="24"/>
        </w:rPr>
      </w:pPr>
      <w:r w:rsidRPr="004104F2">
        <w:rPr>
          <w:rFonts w:ascii="Times New Roman" w:hAnsi="Times New Roman" w:cs="Times New Roman"/>
          <w:sz w:val="24"/>
          <w:szCs w:val="24"/>
        </w:rPr>
        <w:t xml:space="preserve">Из общего количества муниципальных программ </w:t>
      </w:r>
      <w:proofErr w:type="spellStart"/>
      <w:r w:rsidRPr="004104F2">
        <w:rPr>
          <w:rFonts w:ascii="Times New Roman" w:hAnsi="Times New Roman" w:cs="Times New Roman"/>
          <w:sz w:val="24"/>
          <w:szCs w:val="24"/>
        </w:rPr>
        <w:t>Людиновского</w:t>
      </w:r>
      <w:proofErr w:type="spellEnd"/>
      <w:r w:rsidRPr="004104F2">
        <w:rPr>
          <w:rFonts w:ascii="Times New Roman" w:hAnsi="Times New Roman" w:cs="Times New Roman"/>
          <w:sz w:val="24"/>
          <w:szCs w:val="24"/>
        </w:rPr>
        <w:t xml:space="preserve"> района - 12 программ входят в блок «формирование нового качества жизни», 7 программ – в блок «инновационное развитие и модернизация экономики».</w:t>
      </w:r>
    </w:p>
    <w:p w:rsidR="00D25CE5" w:rsidRDefault="00353D04"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администрации муниципального района от 06.08.2013 № 985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w:t>
      </w:r>
      <w:proofErr w:type="gramStart"/>
      <w:r>
        <w:rPr>
          <w:rFonts w:ascii="Times New Roman" w:hAnsi="Times New Roman" w:cs="Times New Roman"/>
          <w:sz w:val="24"/>
          <w:szCs w:val="24"/>
        </w:rPr>
        <w:t xml:space="preserve">муниципальных программ, реализуемых на территории муниципального района администрацией муниципального района </w:t>
      </w:r>
      <w:r w:rsidR="00D25CE5">
        <w:rPr>
          <w:rFonts w:ascii="Times New Roman" w:hAnsi="Times New Roman" w:cs="Times New Roman"/>
          <w:sz w:val="24"/>
          <w:szCs w:val="24"/>
        </w:rPr>
        <w:t>разработаны</w:t>
      </w:r>
      <w:proofErr w:type="gramEnd"/>
      <w:r w:rsidR="00D25CE5">
        <w:rPr>
          <w:rFonts w:ascii="Times New Roman" w:hAnsi="Times New Roman" w:cs="Times New Roman"/>
          <w:sz w:val="24"/>
          <w:szCs w:val="24"/>
        </w:rPr>
        <w:t xml:space="preserve"> и утверждены следующие</w:t>
      </w:r>
      <w:r>
        <w:rPr>
          <w:rFonts w:ascii="Times New Roman" w:hAnsi="Times New Roman" w:cs="Times New Roman"/>
          <w:sz w:val="24"/>
          <w:szCs w:val="24"/>
        </w:rPr>
        <w:t xml:space="preserve"> муниципальны</w:t>
      </w:r>
      <w:r w:rsidR="00D25CE5">
        <w:rPr>
          <w:rFonts w:ascii="Times New Roman" w:hAnsi="Times New Roman" w:cs="Times New Roman"/>
          <w:sz w:val="24"/>
          <w:szCs w:val="24"/>
        </w:rPr>
        <w:t>е</w:t>
      </w:r>
      <w:r>
        <w:rPr>
          <w:rFonts w:ascii="Times New Roman" w:hAnsi="Times New Roman" w:cs="Times New Roman"/>
          <w:sz w:val="24"/>
          <w:szCs w:val="24"/>
        </w:rPr>
        <w:t xml:space="preserve"> программ</w:t>
      </w:r>
      <w:r w:rsidR="00D25CE5">
        <w:rPr>
          <w:rFonts w:ascii="Times New Roman" w:hAnsi="Times New Roman" w:cs="Times New Roman"/>
          <w:sz w:val="24"/>
          <w:szCs w:val="24"/>
        </w:rPr>
        <w:t>ы.</w:t>
      </w:r>
    </w:p>
    <w:p w:rsidR="00353D04" w:rsidRDefault="00353D04"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перечень муниципальных программ включено 19 программ:</w:t>
      </w:r>
    </w:p>
    <w:tbl>
      <w:tblPr>
        <w:tblStyle w:val="ae"/>
        <w:tblW w:w="0" w:type="auto"/>
        <w:tblInd w:w="108" w:type="dxa"/>
        <w:tblLook w:val="04A0" w:firstRow="1" w:lastRow="0" w:firstColumn="1" w:lastColumn="0" w:noHBand="0" w:noVBand="1"/>
      </w:tblPr>
      <w:tblGrid>
        <w:gridCol w:w="675"/>
        <w:gridCol w:w="9072"/>
      </w:tblGrid>
      <w:tr w:rsidR="00353D04" w:rsidTr="00F21FA3">
        <w:tc>
          <w:tcPr>
            <w:tcW w:w="675" w:type="dxa"/>
          </w:tcPr>
          <w:p w:rsidR="00353D04" w:rsidRPr="001E43F3" w:rsidRDefault="00353D04" w:rsidP="00182BBE">
            <w:pPr>
              <w:spacing w:line="288" w:lineRule="auto"/>
              <w:jc w:val="center"/>
              <w:rPr>
                <w:rFonts w:ascii="Times New Roman" w:hAnsi="Times New Roman" w:cs="Times New Roman"/>
                <w:sz w:val="18"/>
                <w:szCs w:val="18"/>
              </w:rPr>
            </w:pPr>
            <w:r w:rsidRPr="001E43F3">
              <w:rPr>
                <w:rFonts w:ascii="Times New Roman" w:hAnsi="Times New Roman" w:cs="Times New Roman"/>
                <w:sz w:val="18"/>
                <w:szCs w:val="18"/>
              </w:rPr>
              <w:t>№</w:t>
            </w:r>
          </w:p>
        </w:tc>
        <w:tc>
          <w:tcPr>
            <w:tcW w:w="9072" w:type="dxa"/>
          </w:tcPr>
          <w:p w:rsidR="00353D04" w:rsidRPr="001E43F3" w:rsidRDefault="00353D04" w:rsidP="00182BBE">
            <w:pPr>
              <w:spacing w:line="288" w:lineRule="auto"/>
              <w:jc w:val="both"/>
              <w:rPr>
                <w:rFonts w:ascii="Times New Roman" w:hAnsi="Times New Roman" w:cs="Times New Roman"/>
                <w:sz w:val="18"/>
                <w:szCs w:val="18"/>
              </w:rPr>
            </w:pPr>
            <w:r w:rsidRPr="001E43F3">
              <w:rPr>
                <w:rFonts w:ascii="Times New Roman" w:hAnsi="Times New Roman" w:cs="Times New Roman"/>
                <w:sz w:val="18"/>
                <w:szCs w:val="18"/>
              </w:rPr>
              <w:t>Перечень муниципальных программ</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образования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1619 от 17.12.2013, в редакции от 21.07.2014 № 1129, от 08.09.2014 № 1365,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21.03.2016 № 292,  от 01.08.2016 № 1056)</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2.</w:t>
            </w:r>
          </w:p>
        </w:tc>
        <w:tc>
          <w:tcPr>
            <w:tcW w:w="9072" w:type="dxa"/>
          </w:tcPr>
          <w:p w:rsidR="00353D04" w:rsidRPr="001E43F3" w:rsidRDefault="00353D04" w:rsidP="00D25CE5">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«Молодежь </w:t>
            </w:r>
            <w:proofErr w:type="spellStart"/>
            <w:r w:rsidRPr="001E43F3">
              <w:rPr>
                <w:rFonts w:ascii="Times New Roman" w:hAnsi="Times New Roman" w:cs="Times New Roman"/>
                <w:sz w:val="20"/>
                <w:szCs w:val="20"/>
              </w:rPr>
              <w:t>Людиновского</w:t>
            </w:r>
            <w:proofErr w:type="spellEnd"/>
            <w:r w:rsidRPr="001E43F3">
              <w:rPr>
                <w:rFonts w:ascii="Times New Roman" w:hAnsi="Times New Roman" w:cs="Times New Roman"/>
                <w:sz w:val="20"/>
                <w:szCs w:val="20"/>
              </w:rPr>
              <w:t xml:space="preserve"> района</w:t>
            </w:r>
            <w:r>
              <w:rPr>
                <w:rFonts w:ascii="Times New Roman" w:hAnsi="Times New Roman" w:cs="Times New Roman"/>
                <w:sz w:val="20"/>
                <w:szCs w:val="20"/>
              </w:rPr>
              <w:t xml:space="preserve"> на 2014-2020 годы» (утверждено постановлением № 1360 от 29.10.2013, в редакции от 03.02.2015 № 102, от 30.03.2015 № 384, от 02.07.2015 № 629,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18.01.2016 № 27)</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3.</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«Социальная поддержка граждан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567 от 16.05.2016) </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4.</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«Доступная среда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1367от 29.10.2013) </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5.</w:t>
            </w:r>
          </w:p>
        </w:tc>
        <w:tc>
          <w:tcPr>
            <w:tcW w:w="9072" w:type="dxa"/>
          </w:tcPr>
          <w:p w:rsidR="00353D04" w:rsidRPr="001E43F3" w:rsidRDefault="00353D04" w:rsidP="00182BBE">
            <w:pPr>
              <w:spacing w:line="288" w:lineRule="auto"/>
              <w:ind w:firstLine="34"/>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рынка труда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1316 от 22.10.2013)</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6.</w:t>
            </w:r>
          </w:p>
        </w:tc>
        <w:tc>
          <w:tcPr>
            <w:tcW w:w="9072" w:type="dxa"/>
          </w:tcPr>
          <w:p w:rsidR="00353D04" w:rsidRPr="001E43F3" w:rsidRDefault="00353D04" w:rsidP="00636952">
            <w:pPr>
              <w:spacing w:line="288" w:lineRule="auto"/>
              <w:ind w:firstLine="34"/>
              <w:rPr>
                <w:rFonts w:ascii="Times New Roman" w:hAnsi="Times New Roman" w:cs="Times New Roman"/>
                <w:sz w:val="20"/>
                <w:szCs w:val="20"/>
              </w:rPr>
            </w:pPr>
            <w:r w:rsidRPr="001E43F3">
              <w:rPr>
                <w:rFonts w:ascii="Times New Roman" w:hAnsi="Times New Roman" w:cs="Times New Roman"/>
                <w:sz w:val="20"/>
                <w:szCs w:val="20"/>
              </w:rPr>
              <w:t xml:space="preserve">«Обеспечение безопасности жизнедеятельности населения муниципального района «Город Людиново и </w:t>
            </w:r>
            <w:proofErr w:type="spellStart"/>
            <w:r w:rsidRPr="001E43F3">
              <w:rPr>
                <w:rFonts w:ascii="Times New Roman" w:hAnsi="Times New Roman" w:cs="Times New Roman"/>
                <w:sz w:val="20"/>
                <w:szCs w:val="20"/>
              </w:rPr>
              <w:t>Людиновский</w:t>
            </w:r>
            <w:proofErr w:type="spellEnd"/>
            <w:r w:rsidRPr="001E43F3">
              <w:rPr>
                <w:rFonts w:ascii="Times New Roman" w:hAnsi="Times New Roman" w:cs="Times New Roman"/>
                <w:sz w:val="20"/>
                <w:szCs w:val="20"/>
              </w:rPr>
              <w:t xml:space="preserve">  район»</w:t>
            </w:r>
            <w:r w:rsidR="00636952">
              <w:rPr>
                <w:rFonts w:ascii="Times New Roman" w:hAnsi="Times New Roman" w:cs="Times New Roman"/>
                <w:sz w:val="20"/>
                <w:szCs w:val="20"/>
              </w:rPr>
              <w:t xml:space="preserve"> на 2014-2020 годы» (утверждено постановлением  № 340/1 от 01.04.2016 в новой редакции от 19.08.2016 № 1153) </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7.</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культуры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1512 </w:t>
            </w:r>
            <w:r>
              <w:rPr>
                <w:rFonts w:ascii="Times New Roman" w:hAnsi="Times New Roman" w:cs="Times New Roman"/>
                <w:sz w:val="20"/>
                <w:szCs w:val="20"/>
              </w:rPr>
              <w:lastRenderedPageBreak/>
              <w:t xml:space="preserve">от 29.11.2013, в редакции от 14.08.2015 № 714, от 30.12.2015 № 1312,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26.08.2016 № 1190)</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lastRenderedPageBreak/>
              <w:t>8.</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туризма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836 от 28.06.2016)</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9.</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физической культуры и спорта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(утверждено постановлением № 1159 от 25.07.2014, в редакции от 15.02.2016 № 137)</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10.</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«Охрана окружающей среды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157 от 19.02.2016, в редакции от 12.04.2016 № 399)</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11.</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предпринимательства на территории муниципального района «Город Людиново и </w:t>
            </w:r>
            <w:proofErr w:type="spellStart"/>
            <w:r w:rsidRPr="001E43F3">
              <w:rPr>
                <w:rFonts w:ascii="Times New Roman" w:hAnsi="Times New Roman" w:cs="Times New Roman"/>
                <w:sz w:val="20"/>
                <w:szCs w:val="20"/>
              </w:rPr>
              <w:t>Людиновский</w:t>
            </w:r>
            <w:proofErr w:type="spellEnd"/>
            <w:r w:rsidRPr="001E43F3">
              <w:rPr>
                <w:rFonts w:ascii="Times New Roman" w:hAnsi="Times New Roman" w:cs="Times New Roman"/>
                <w:sz w:val="20"/>
                <w:szCs w:val="20"/>
              </w:rPr>
              <w:t xml:space="preserve"> район</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1376 от 31.10.2013, в редакции от 07.05.2015 № 473, от 24.02.2016 № 168)</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12.</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«Экономическое развитие </w:t>
            </w:r>
            <w:proofErr w:type="spellStart"/>
            <w:r w:rsidRPr="001E43F3">
              <w:rPr>
                <w:rFonts w:ascii="Times New Roman" w:hAnsi="Times New Roman" w:cs="Times New Roman"/>
                <w:sz w:val="20"/>
                <w:szCs w:val="20"/>
              </w:rPr>
              <w:t>Людиновского</w:t>
            </w:r>
            <w:proofErr w:type="spellEnd"/>
            <w:r w:rsidRPr="001E43F3">
              <w:rPr>
                <w:rFonts w:ascii="Times New Roman" w:hAnsi="Times New Roman" w:cs="Times New Roman"/>
                <w:sz w:val="20"/>
                <w:szCs w:val="20"/>
              </w:rPr>
              <w:t xml:space="preserve"> района</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1617 от 17.12.2013, в редакции от 27.08.2014 № 1330, от 19.03.2015 № 359, от 09.02.2016 № 118)</w:t>
            </w:r>
          </w:p>
        </w:tc>
      </w:tr>
      <w:tr w:rsidR="00353D04" w:rsidTr="00F21FA3">
        <w:trPr>
          <w:trHeight w:val="252"/>
        </w:trPr>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13.</w:t>
            </w:r>
          </w:p>
        </w:tc>
        <w:tc>
          <w:tcPr>
            <w:tcW w:w="9072" w:type="dxa"/>
          </w:tcPr>
          <w:p w:rsidR="00353D04" w:rsidRPr="001E43F3" w:rsidRDefault="00353D04" w:rsidP="00182BBE">
            <w:pPr>
              <w:spacing w:line="288" w:lineRule="auto"/>
              <w:ind w:firstLine="34"/>
              <w:rPr>
                <w:rFonts w:ascii="Times New Roman" w:hAnsi="Times New Roman" w:cs="Times New Roman"/>
                <w:sz w:val="20"/>
                <w:szCs w:val="20"/>
              </w:rPr>
            </w:pPr>
            <w:r w:rsidRPr="001E43F3">
              <w:rPr>
                <w:rFonts w:ascii="Times New Roman" w:hAnsi="Times New Roman" w:cs="Times New Roman"/>
                <w:sz w:val="20"/>
                <w:szCs w:val="20"/>
              </w:rPr>
              <w:t xml:space="preserve"> «Развитие дорожного хозяйства </w:t>
            </w:r>
            <w:r>
              <w:rPr>
                <w:rFonts w:ascii="Times New Roman" w:hAnsi="Times New Roman" w:cs="Times New Roman"/>
                <w:sz w:val="20"/>
                <w:szCs w:val="20"/>
              </w:rPr>
              <w:t xml:space="preserve"> в </w:t>
            </w:r>
            <w:proofErr w:type="spellStart"/>
            <w:r>
              <w:rPr>
                <w:rFonts w:ascii="Times New Roman" w:hAnsi="Times New Roman" w:cs="Times New Roman"/>
                <w:sz w:val="20"/>
                <w:szCs w:val="20"/>
              </w:rPr>
              <w:t>Людиновском</w:t>
            </w:r>
            <w:proofErr w:type="spellEnd"/>
            <w:r>
              <w:rPr>
                <w:rFonts w:ascii="Times New Roman" w:hAnsi="Times New Roman" w:cs="Times New Roman"/>
                <w:sz w:val="20"/>
                <w:szCs w:val="20"/>
              </w:rPr>
              <w:t xml:space="preserve"> районе на 2014-2020 годы (в новой редакции утверждено постановлением от 07.11.2016 № 1695)</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14.</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«Совершенствование системы гидротехнических сооружений на территории </w:t>
            </w:r>
            <w:proofErr w:type="spellStart"/>
            <w:r w:rsidRPr="001E43F3">
              <w:rPr>
                <w:rFonts w:ascii="Times New Roman" w:hAnsi="Times New Roman" w:cs="Times New Roman"/>
                <w:sz w:val="20"/>
                <w:szCs w:val="20"/>
              </w:rPr>
              <w:t>Людиновского</w:t>
            </w:r>
            <w:proofErr w:type="spellEnd"/>
            <w:r w:rsidRPr="001E43F3">
              <w:rPr>
                <w:rFonts w:ascii="Times New Roman" w:hAnsi="Times New Roman" w:cs="Times New Roman"/>
                <w:sz w:val="20"/>
                <w:szCs w:val="20"/>
              </w:rPr>
              <w:t xml:space="preserve"> района</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1747 от 31.12.2013, в редакции от 31.08.2016 № 1237)</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15.</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proofErr w:type="gramStart"/>
            <w:r w:rsidRPr="001E43F3">
              <w:rPr>
                <w:rFonts w:ascii="Times New Roman" w:hAnsi="Times New Roman" w:cs="Times New Roman"/>
                <w:sz w:val="20"/>
                <w:szCs w:val="20"/>
              </w:rPr>
              <w:t>«Развитие и деятельность печатного средства массовой информации МАУ «Редакция газеты «</w:t>
            </w:r>
            <w:proofErr w:type="spellStart"/>
            <w:r w:rsidRPr="001E43F3">
              <w:rPr>
                <w:rFonts w:ascii="Times New Roman" w:hAnsi="Times New Roman" w:cs="Times New Roman"/>
                <w:sz w:val="20"/>
                <w:szCs w:val="20"/>
              </w:rPr>
              <w:t>Людиновский</w:t>
            </w:r>
            <w:proofErr w:type="spellEnd"/>
            <w:r w:rsidRPr="001E43F3">
              <w:rPr>
                <w:rFonts w:ascii="Times New Roman" w:hAnsi="Times New Roman" w:cs="Times New Roman"/>
                <w:sz w:val="20"/>
                <w:szCs w:val="20"/>
              </w:rPr>
              <w:t xml:space="preserve"> рабочий</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от 29.11.2013 № 1511 (в редакции от 23.01.2015 № 24, от 26.02.2016 № 187)</w:t>
            </w:r>
            <w:proofErr w:type="gramEnd"/>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16.</w:t>
            </w:r>
          </w:p>
        </w:tc>
        <w:tc>
          <w:tcPr>
            <w:tcW w:w="9072" w:type="dxa"/>
          </w:tcPr>
          <w:p w:rsidR="00353D04" w:rsidRPr="001E43F3" w:rsidRDefault="00353D04" w:rsidP="00182BBE">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«Повышение эффективности использования топливно-энергетических ресурсов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постановлением № 1748 от 31.12.2013, в редакции от 23.07.2015 № 667)</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17.</w:t>
            </w:r>
          </w:p>
        </w:tc>
        <w:tc>
          <w:tcPr>
            <w:tcW w:w="9072" w:type="dxa"/>
          </w:tcPr>
          <w:p w:rsidR="00353D04" w:rsidRPr="001E43F3" w:rsidRDefault="00353D04" w:rsidP="00182BBE">
            <w:pPr>
              <w:spacing w:line="288" w:lineRule="auto"/>
              <w:ind w:firstLine="34"/>
              <w:rPr>
                <w:rFonts w:ascii="Times New Roman" w:hAnsi="Times New Roman" w:cs="Times New Roman"/>
                <w:sz w:val="20"/>
                <w:szCs w:val="20"/>
              </w:rPr>
            </w:pPr>
            <w:r>
              <w:rPr>
                <w:rFonts w:ascii="Times New Roman" w:hAnsi="Times New Roman" w:cs="Times New Roman"/>
                <w:sz w:val="20"/>
                <w:szCs w:val="20"/>
              </w:rPr>
              <w:t xml:space="preserve">«Обеспечение доступным и комфортным жильем и коммунальными услугами населения </w:t>
            </w:r>
            <w:proofErr w:type="spellStart"/>
            <w:r>
              <w:rPr>
                <w:rFonts w:ascii="Times New Roman" w:hAnsi="Times New Roman" w:cs="Times New Roman"/>
                <w:sz w:val="20"/>
                <w:szCs w:val="20"/>
              </w:rPr>
              <w:t>Людиновского</w:t>
            </w:r>
            <w:proofErr w:type="spellEnd"/>
            <w:r>
              <w:rPr>
                <w:rFonts w:ascii="Times New Roman" w:hAnsi="Times New Roman" w:cs="Times New Roman"/>
                <w:sz w:val="20"/>
                <w:szCs w:val="20"/>
              </w:rPr>
              <w:t xml:space="preserve"> района на 2014-2020 годы» (утверждено постановлением № 860 от 30.06.2016)</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18.</w:t>
            </w:r>
          </w:p>
        </w:tc>
        <w:tc>
          <w:tcPr>
            <w:tcW w:w="9072" w:type="dxa"/>
          </w:tcPr>
          <w:p w:rsidR="00353D04" w:rsidRDefault="00353D04" w:rsidP="00182BBE">
            <w:pPr>
              <w:spacing w:line="288" w:lineRule="auto"/>
              <w:jc w:val="both"/>
              <w:rPr>
                <w:rFonts w:ascii="Times New Roman" w:hAnsi="Times New Roman" w:cs="Times New Roman"/>
                <w:sz w:val="24"/>
                <w:szCs w:val="24"/>
              </w:rPr>
            </w:pPr>
            <w:r w:rsidRPr="001E43F3">
              <w:rPr>
                <w:rFonts w:ascii="Times New Roman" w:hAnsi="Times New Roman" w:cs="Times New Roman"/>
                <w:sz w:val="20"/>
                <w:szCs w:val="20"/>
              </w:rPr>
              <w:t xml:space="preserve">«Развитие сельского хозяйства и регулирование рынков сельскохозяйственной продукции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 (утверждено постановлением № 1432 от 12.11.2013, в редакции  от 19.12.2013 № 1645, от 24.04.2014 № 637,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29.01.2015 № 79, от 27.03.2015 № 373, от 19.02.2016 № 156)</w:t>
            </w:r>
          </w:p>
        </w:tc>
      </w:tr>
      <w:tr w:rsidR="00353D04" w:rsidTr="00F21FA3">
        <w:tc>
          <w:tcPr>
            <w:tcW w:w="675" w:type="dxa"/>
          </w:tcPr>
          <w:p w:rsidR="00353D04" w:rsidRPr="00ED69AE" w:rsidRDefault="00353D04" w:rsidP="00182BBE">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19.</w:t>
            </w:r>
          </w:p>
        </w:tc>
        <w:tc>
          <w:tcPr>
            <w:tcW w:w="9072" w:type="dxa"/>
          </w:tcPr>
          <w:p w:rsidR="00353D04" w:rsidRPr="00ED69AE" w:rsidRDefault="00353D04" w:rsidP="00182BBE">
            <w:pPr>
              <w:spacing w:line="288" w:lineRule="auto"/>
              <w:jc w:val="both"/>
              <w:rPr>
                <w:rFonts w:ascii="Times New Roman" w:hAnsi="Times New Roman" w:cs="Times New Roman"/>
                <w:sz w:val="20"/>
                <w:szCs w:val="20"/>
              </w:rPr>
            </w:pPr>
            <w:r w:rsidRPr="00ED69AE">
              <w:rPr>
                <w:rFonts w:ascii="Times New Roman" w:hAnsi="Times New Roman" w:cs="Times New Roman"/>
                <w:sz w:val="20"/>
                <w:szCs w:val="20"/>
              </w:rPr>
              <w:t xml:space="preserve">«Поддержка развития российского казачества на территории муниципального района «Город Людиново и </w:t>
            </w:r>
            <w:proofErr w:type="spellStart"/>
            <w:r w:rsidRPr="00ED69AE">
              <w:rPr>
                <w:rFonts w:ascii="Times New Roman" w:hAnsi="Times New Roman" w:cs="Times New Roman"/>
                <w:sz w:val="20"/>
                <w:szCs w:val="20"/>
              </w:rPr>
              <w:t>Людиновский</w:t>
            </w:r>
            <w:proofErr w:type="spellEnd"/>
            <w:r w:rsidRPr="00ED69AE">
              <w:rPr>
                <w:rFonts w:ascii="Times New Roman" w:hAnsi="Times New Roman" w:cs="Times New Roman"/>
                <w:sz w:val="20"/>
                <w:szCs w:val="20"/>
              </w:rPr>
              <w:t xml:space="preserve"> район</w:t>
            </w:r>
            <w:r>
              <w:rPr>
                <w:rFonts w:ascii="Times New Roman" w:hAnsi="Times New Roman" w:cs="Times New Roman"/>
                <w:sz w:val="20"/>
                <w:szCs w:val="20"/>
              </w:rPr>
              <w:t xml:space="preserve"> на 2015-2017 годы</w:t>
            </w:r>
            <w:r w:rsidRPr="00ED69AE">
              <w:rPr>
                <w:rFonts w:ascii="Times New Roman" w:hAnsi="Times New Roman" w:cs="Times New Roman"/>
                <w:sz w:val="20"/>
                <w:szCs w:val="20"/>
              </w:rPr>
              <w:t>»</w:t>
            </w:r>
            <w:r>
              <w:rPr>
                <w:rFonts w:ascii="Times New Roman" w:hAnsi="Times New Roman" w:cs="Times New Roman"/>
                <w:sz w:val="20"/>
                <w:szCs w:val="20"/>
              </w:rPr>
              <w:t xml:space="preserve"> (утверждено постановление № 705 от 10.08.2015)</w:t>
            </w:r>
          </w:p>
        </w:tc>
      </w:tr>
    </w:tbl>
    <w:p w:rsidR="008418CA" w:rsidRDefault="008418CA" w:rsidP="00B46CA8">
      <w:pPr>
        <w:spacing w:after="0" w:line="288" w:lineRule="auto"/>
        <w:ind w:firstLine="567"/>
        <w:jc w:val="both"/>
        <w:rPr>
          <w:rFonts w:ascii="Times New Roman" w:hAnsi="Times New Roman" w:cs="Times New Roman"/>
          <w:sz w:val="24"/>
          <w:szCs w:val="24"/>
        </w:rPr>
      </w:pPr>
    </w:p>
    <w:p w:rsidR="00636952" w:rsidRPr="008418CA" w:rsidRDefault="00636952"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Из вышеуказанных муниципальных программ н</w:t>
      </w:r>
      <w:r w:rsidR="00F27386" w:rsidRPr="008418CA">
        <w:rPr>
          <w:rFonts w:ascii="Times New Roman" w:hAnsi="Times New Roman" w:cs="Times New Roman"/>
          <w:sz w:val="24"/>
          <w:szCs w:val="24"/>
        </w:rPr>
        <w:t xml:space="preserve">а реализацию программы «Поддержка развития российского казачества на территории муниципального района «Город Людиново и </w:t>
      </w:r>
      <w:proofErr w:type="spellStart"/>
      <w:r w:rsidR="00F27386" w:rsidRPr="008418CA">
        <w:rPr>
          <w:rFonts w:ascii="Times New Roman" w:hAnsi="Times New Roman" w:cs="Times New Roman"/>
          <w:sz w:val="24"/>
          <w:szCs w:val="24"/>
        </w:rPr>
        <w:t>Людиновский</w:t>
      </w:r>
      <w:proofErr w:type="spellEnd"/>
      <w:r w:rsidR="00F27386" w:rsidRPr="008418CA">
        <w:rPr>
          <w:rFonts w:ascii="Times New Roman" w:hAnsi="Times New Roman" w:cs="Times New Roman"/>
          <w:sz w:val="24"/>
          <w:szCs w:val="24"/>
        </w:rPr>
        <w:t xml:space="preserve"> район на 2015-2017 годы»</w:t>
      </w:r>
      <w:r w:rsidR="00876770" w:rsidRPr="008418CA">
        <w:rPr>
          <w:rFonts w:ascii="Times New Roman" w:hAnsi="Times New Roman" w:cs="Times New Roman"/>
          <w:sz w:val="24"/>
          <w:szCs w:val="24"/>
        </w:rPr>
        <w:t xml:space="preserve">, </w:t>
      </w:r>
      <w:r w:rsidR="00F27386" w:rsidRPr="008418CA">
        <w:rPr>
          <w:rFonts w:ascii="Times New Roman" w:hAnsi="Times New Roman" w:cs="Times New Roman"/>
          <w:sz w:val="24"/>
          <w:szCs w:val="24"/>
        </w:rPr>
        <w:t>утвержден</w:t>
      </w:r>
      <w:r w:rsidR="00876770" w:rsidRPr="008418CA">
        <w:rPr>
          <w:rFonts w:ascii="Times New Roman" w:hAnsi="Times New Roman" w:cs="Times New Roman"/>
          <w:sz w:val="24"/>
          <w:szCs w:val="24"/>
        </w:rPr>
        <w:t>ной</w:t>
      </w:r>
      <w:r w:rsidR="00F27386" w:rsidRPr="008418CA">
        <w:rPr>
          <w:rFonts w:ascii="Times New Roman" w:hAnsi="Times New Roman" w:cs="Times New Roman"/>
          <w:sz w:val="24"/>
          <w:szCs w:val="24"/>
        </w:rPr>
        <w:t xml:space="preserve"> постановление</w:t>
      </w:r>
      <w:r w:rsidR="00876770" w:rsidRPr="008418CA">
        <w:rPr>
          <w:rFonts w:ascii="Times New Roman" w:hAnsi="Times New Roman" w:cs="Times New Roman"/>
          <w:sz w:val="24"/>
          <w:szCs w:val="24"/>
        </w:rPr>
        <w:t xml:space="preserve">м </w:t>
      </w:r>
      <w:r w:rsidR="00F27386" w:rsidRPr="008418CA">
        <w:rPr>
          <w:rFonts w:ascii="Times New Roman" w:hAnsi="Times New Roman" w:cs="Times New Roman"/>
          <w:sz w:val="24"/>
          <w:szCs w:val="24"/>
        </w:rPr>
        <w:t>№ 705 от 10.08.2015 средства в бюджете муниципального рай</w:t>
      </w:r>
      <w:r w:rsidR="00F27386" w:rsidRPr="008418CA">
        <w:rPr>
          <w:rFonts w:ascii="Times New Roman" w:hAnsi="Times New Roman" w:cs="Times New Roman"/>
          <w:sz w:val="24"/>
          <w:szCs w:val="24"/>
        </w:rPr>
        <w:tab/>
        <w:t>она на 2015-2016гг не предусматривались и не выделялись и не предусмотрены на 2017 год</w:t>
      </w:r>
      <w:r w:rsidR="00D25CE5">
        <w:rPr>
          <w:rFonts w:ascii="Times New Roman" w:hAnsi="Times New Roman" w:cs="Times New Roman"/>
          <w:sz w:val="24"/>
          <w:szCs w:val="24"/>
        </w:rPr>
        <w:t xml:space="preserve"> и плановый период </w:t>
      </w:r>
      <w:r w:rsidR="00F27386" w:rsidRPr="008418CA">
        <w:rPr>
          <w:rFonts w:ascii="Times New Roman" w:hAnsi="Times New Roman" w:cs="Times New Roman"/>
          <w:sz w:val="24"/>
          <w:szCs w:val="24"/>
        </w:rPr>
        <w:t xml:space="preserve"> (программа не реализовалась)</w:t>
      </w:r>
      <w:r w:rsidR="00C20737" w:rsidRPr="008418CA">
        <w:rPr>
          <w:rFonts w:ascii="Times New Roman" w:hAnsi="Times New Roman" w:cs="Times New Roman"/>
          <w:sz w:val="24"/>
          <w:szCs w:val="24"/>
        </w:rPr>
        <w:t>.</w:t>
      </w:r>
      <w:r w:rsidR="00B46CA8" w:rsidRPr="008418CA">
        <w:rPr>
          <w:rFonts w:ascii="Times New Roman" w:hAnsi="Times New Roman" w:cs="Times New Roman"/>
          <w:sz w:val="24"/>
          <w:szCs w:val="24"/>
        </w:rPr>
        <w:t xml:space="preserve"> </w:t>
      </w:r>
      <w:proofErr w:type="gramEnd"/>
    </w:p>
    <w:p w:rsidR="00B46CA8" w:rsidRPr="008418CA" w:rsidRDefault="00B46CA8"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i/>
          <w:sz w:val="24"/>
          <w:szCs w:val="24"/>
        </w:rPr>
        <w:t xml:space="preserve">На расходы, включенные в бюджет муниципального района в сумме 1514,4 тыс. рублей не представлена муниципальная программа «Управление имущественным комплексом муниципального района «Город Людиново и </w:t>
      </w:r>
      <w:proofErr w:type="spellStart"/>
      <w:r w:rsidRPr="008418CA">
        <w:rPr>
          <w:rFonts w:ascii="Times New Roman" w:hAnsi="Times New Roman" w:cs="Times New Roman"/>
          <w:i/>
          <w:sz w:val="24"/>
          <w:szCs w:val="24"/>
        </w:rPr>
        <w:t>Людиновский</w:t>
      </w:r>
      <w:proofErr w:type="spellEnd"/>
      <w:r w:rsidRPr="008418CA">
        <w:rPr>
          <w:rFonts w:ascii="Times New Roman" w:hAnsi="Times New Roman" w:cs="Times New Roman"/>
          <w:i/>
          <w:sz w:val="24"/>
          <w:szCs w:val="24"/>
        </w:rPr>
        <w:t xml:space="preserve"> район»</w:t>
      </w:r>
      <w:r w:rsidR="00D25CE5">
        <w:rPr>
          <w:rFonts w:ascii="Times New Roman" w:hAnsi="Times New Roman" w:cs="Times New Roman"/>
          <w:i/>
          <w:sz w:val="24"/>
          <w:szCs w:val="24"/>
        </w:rPr>
        <w:t>, которая в перечень муниципальных программ не включена</w:t>
      </w:r>
      <w:r w:rsidRPr="008418CA">
        <w:rPr>
          <w:rFonts w:ascii="Times New Roman" w:hAnsi="Times New Roman" w:cs="Times New Roman"/>
          <w:i/>
          <w:sz w:val="24"/>
          <w:szCs w:val="24"/>
        </w:rPr>
        <w:t>.</w:t>
      </w:r>
    </w:p>
    <w:p w:rsidR="005F3150" w:rsidRPr="008418CA" w:rsidRDefault="005F315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рамках программ на 2017 год сформированы расходы в объеме </w:t>
      </w:r>
      <w:r w:rsidRPr="008418CA">
        <w:rPr>
          <w:rFonts w:ascii="Times New Roman" w:hAnsi="Times New Roman" w:cs="Times New Roman"/>
          <w:i/>
          <w:sz w:val="24"/>
          <w:szCs w:val="24"/>
        </w:rPr>
        <w:t>1 230 699,0 тыс. рублей</w:t>
      </w:r>
      <w:r w:rsidRPr="008418CA">
        <w:rPr>
          <w:rFonts w:ascii="Times New Roman" w:hAnsi="Times New Roman" w:cs="Times New Roman"/>
          <w:sz w:val="24"/>
          <w:szCs w:val="24"/>
        </w:rPr>
        <w:t xml:space="preserve">, что составляет 99,6% от общего объема расходов, на 2018-2019гг- </w:t>
      </w:r>
      <w:r w:rsidRPr="008418CA">
        <w:rPr>
          <w:rFonts w:ascii="Times New Roman" w:hAnsi="Times New Roman" w:cs="Times New Roman"/>
          <w:i/>
          <w:sz w:val="24"/>
          <w:szCs w:val="24"/>
        </w:rPr>
        <w:t>1 283 931,0 тыс. рублей</w:t>
      </w:r>
      <w:r w:rsidRPr="008418CA">
        <w:rPr>
          <w:rFonts w:ascii="Times New Roman" w:hAnsi="Times New Roman" w:cs="Times New Roman"/>
          <w:sz w:val="24"/>
          <w:szCs w:val="24"/>
        </w:rPr>
        <w:t xml:space="preserve"> и </w:t>
      </w:r>
      <w:r w:rsidRPr="008418CA">
        <w:rPr>
          <w:rFonts w:ascii="Times New Roman" w:hAnsi="Times New Roman" w:cs="Times New Roman"/>
          <w:i/>
          <w:sz w:val="24"/>
          <w:szCs w:val="24"/>
        </w:rPr>
        <w:t>1 318 394,0 тыс. рублей</w:t>
      </w:r>
      <w:r w:rsidRPr="008418CA">
        <w:rPr>
          <w:rFonts w:ascii="Times New Roman" w:hAnsi="Times New Roman" w:cs="Times New Roman"/>
          <w:sz w:val="24"/>
          <w:szCs w:val="24"/>
        </w:rPr>
        <w:t>, что составляет 99,9% от общего объема расходов.</w:t>
      </w:r>
    </w:p>
    <w:p w:rsidR="00FF33CA"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Ассигнования на реализацию ведомственной целевой программы  «</w:t>
      </w:r>
      <w:r w:rsidRPr="008418CA">
        <w:rPr>
          <w:rFonts w:ascii="Times New Roman" w:hAnsi="Times New Roman" w:cs="Times New Roman"/>
          <w:sz w:val="24"/>
          <w:szCs w:val="24"/>
          <w:u w:val="single"/>
        </w:rPr>
        <w:t>Совершенствование системы управления органами местного самоуправления муниципального района»</w:t>
      </w:r>
      <w:r w:rsidRPr="008418CA">
        <w:rPr>
          <w:rFonts w:ascii="Times New Roman" w:hAnsi="Times New Roman" w:cs="Times New Roman"/>
          <w:sz w:val="24"/>
          <w:szCs w:val="24"/>
        </w:rPr>
        <w:t xml:space="preserve"> </w:t>
      </w:r>
      <w:r w:rsidRPr="008418CA">
        <w:rPr>
          <w:rFonts w:ascii="Times New Roman" w:hAnsi="Times New Roman" w:cs="Times New Roman"/>
          <w:sz w:val="24"/>
          <w:szCs w:val="24"/>
        </w:rPr>
        <w:lastRenderedPageBreak/>
        <w:t xml:space="preserve">планируются в объеме </w:t>
      </w:r>
      <w:r w:rsidRPr="008418CA">
        <w:rPr>
          <w:rFonts w:ascii="Times New Roman" w:hAnsi="Times New Roman" w:cs="Times New Roman"/>
          <w:i/>
          <w:sz w:val="24"/>
          <w:szCs w:val="24"/>
        </w:rPr>
        <w:t>8</w:t>
      </w:r>
      <w:r w:rsidR="00876770" w:rsidRPr="008418CA">
        <w:rPr>
          <w:rFonts w:ascii="Times New Roman" w:hAnsi="Times New Roman" w:cs="Times New Roman"/>
          <w:i/>
          <w:sz w:val="24"/>
          <w:szCs w:val="24"/>
        </w:rPr>
        <w:t>6 775,0</w:t>
      </w:r>
      <w:r w:rsidRPr="008418CA">
        <w:rPr>
          <w:rFonts w:ascii="Times New Roman" w:hAnsi="Times New Roman" w:cs="Times New Roman"/>
          <w:i/>
          <w:sz w:val="24"/>
          <w:szCs w:val="24"/>
        </w:rPr>
        <w:t xml:space="preserve"> тыс. рублей</w:t>
      </w:r>
      <w:r w:rsidR="00876770" w:rsidRPr="008418CA">
        <w:rPr>
          <w:rFonts w:ascii="Times New Roman" w:hAnsi="Times New Roman" w:cs="Times New Roman"/>
          <w:i/>
          <w:sz w:val="24"/>
          <w:szCs w:val="24"/>
        </w:rPr>
        <w:t>, в 2018-2019 годах- 86 524,0 тыс. рублей</w:t>
      </w:r>
      <w:r w:rsidR="00EC6FD4">
        <w:rPr>
          <w:rFonts w:ascii="Times New Roman" w:hAnsi="Times New Roman" w:cs="Times New Roman"/>
          <w:i/>
          <w:sz w:val="24"/>
          <w:szCs w:val="24"/>
        </w:rPr>
        <w:t>, ежегодно</w:t>
      </w:r>
      <w:r w:rsidR="00FF33CA" w:rsidRPr="008418CA">
        <w:rPr>
          <w:rFonts w:ascii="Times New Roman" w:hAnsi="Times New Roman" w:cs="Times New Roman"/>
          <w:sz w:val="24"/>
          <w:szCs w:val="24"/>
        </w:rPr>
        <w:t xml:space="preserve">. </w:t>
      </w:r>
    </w:p>
    <w:p w:rsidR="0037188D" w:rsidRPr="008418CA" w:rsidRDefault="00FF33CA"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В 2017 году в общем объеме расходов ведомственной целевой программы, расходы на содержание администрации муниципального района запланированы в размере</w:t>
      </w:r>
      <w:r w:rsidR="00E22A1D" w:rsidRPr="008418CA">
        <w:rPr>
          <w:rFonts w:ascii="Times New Roman" w:hAnsi="Times New Roman" w:cs="Times New Roman"/>
          <w:sz w:val="24"/>
          <w:szCs w:val="24"/>
        </w:rPr>
        <w:t xml:space="preserve"> </w:t>
      </w:r>
      <w:r w:rsidR="000E01A5" w:rsidRPr="008418CA">
        <w:rPr>
          <w:rFonts w:ascii="Times New Roman" w:hAnsi="Times New Roman" w:cs="Times New Roman"/>
          <w:i/>
          <w:sz w:val="24"/>
          <w:szCs w:val="24"/>
        </w:rPr>
        <w:t>43 976,3</w:t>
      </w:r>
      <w:r w:rsidRPr="008418CA">
        <w:rPr>
          <w:rFonts w:ascii="Times New Roman" w:hAnsi="Times New Roman" w:cs="Times New Roman"/>
          <w:i/>
          <w:sz w:val="24"/>
          <w:szCs w:val="24"/>
        </w:rPr>
        <w:t>тыс. рублей</w:t>
      </w:r>
      <w:r w:rsidRPr="008418CA">
        <w:rPr>
          <w:rFonts w:ascii="Times New Roman" w:hAnsi="Times New Roman" w:cs="Times New Roman"/>
          <w:sz w:val="24"/>
          <w:szCs w:val="24"/>
        </w:rPr>
        <w:t xml:space="preserve">, содержание главы администрации  </w:t>
      </w:r>
      <w:r w:rsidR="000E01A5" w:rsidRPr="008418CA">
        <w:rPr>
          <w:rFonts w:ascii="Times New Roman" w:hAnsi="Times New Roman" w:cs="Times New Roman"/>
          <w:i/>
          <w:sz w:val="24"/>
          <w:szCs w:val="24"/>
        </w:rPr>
        <w:t xml:space="preserve">945,6 </w:t>
      </w:r>
      <w:r w:rsidRPr="008418CA">
        <w:rPr>
          <w:rFonts w:ascii="Times New Roman" w:hAnsi="Times New Roman" w:cs="Times New Roman"/>
          <w:i/>
          <w:sz w:val="24"/>
          <w:szCs w:val="24"/>
        </w:rPr>
        <w:t>тыс. рублей</w:t>
      </w:r>
      <w:r w:rsidRPr="008418CA">
        <w:rPr>
          <w:rFonts w:ascii="Times New Roman" w:hAnsi="Times New Roman" w:cs="Times New Roman"/>
          <w:sz w:val="24"/>
          <w:szCs w:val="24"/>
        </w:rPr>
        <w:t xml:space="preserve">, отдела финансов </w:t>
      </w:r>
      <w:r w:rsidR="000E01A5" w:rsidRPr="008418CA">
        <w:rPr>
          <w:rFonts w:ascii="Times New Roman" w:hAnsi="Times New Roman" w:cs="Times New Roman"/>
          <w:i/>
          <w:sz w:val="24"/>
          <w:szCs w:val="24"/>
        </w:rPr>
        <w:t xml:space="preserve">5 815,0 </w:t>
      </w:r>
      <w:r w:rsidRPr="008418CA">
        <w:rPr>
          <w:rFonts w:ascii="Times New Roman" w:hAnsi="Times New Roman" w:cs="Times New Roman"/>
          <w:i/>
          <w:sz w:val="24"/>
          <w:szCs w:val="24"/>
        </w:rPr>
        <w:t>тыс. рублей</w:t>
      </w:r>
      <w:r w:rsidRPr="008418CA">
        <w:rPr>
          <w:rFonts w:ascii="Times New Roman" w:hAnsi="Times New Roman" w:cs="Times New Roman"/>
          <w:sz w:val="24"/>
          <w:szCs w:val="24"/>
        </w:rPr>
        <w:t xml:space="preserve">, </w:t>
      </w:r>
      <w:r w:rsidR="0037188D" w:rsidRPr="008418CA">
        <w:rPr>
          <w:rFonts w:ascii="Times New Roman" w:hAnsi="Times New Roman" w:cs="Times New Roman"/>
          <w:sz w:val="24"/>
          <w:szCs w:val="24"/>
        </w:rPr>
        <w:t xml:space="preserve">аппарат отдела образования </w:t>
      </w:r>
      <w:r w:rsidR="000E01A5" w:rsidRPr="008418CA">
        <w:rPr>
          <w:rFonts w:ascii="Times New Roman" w:hAnsi="Times New Roman" w:cs="Times New Roman"/>
          <w:sz w:val="24"/>
          <w:szCs w:val="24"/>
        </w:rPr>
        <w:t>-</w:t>
      </w:r>
      <w:r w:rsidR="0037188D" w:rsidRPr="008418CA">
        <w:rPr>
          <w:rFonts w:ascii="Times New Roman" w:hAnsi="Times New Roman" w:cs="Times New Roman"/>
          <w:sz w:val="24"/>
          <w:szCs w:val="24"/>
        </w:rPr>
        <w:t xml:space="preserve"> </w:t>
      </w:r>
      <w:r w:rsidR="000E01A5" w:rsidRPr="008418CA">
        <w:rPr>
          <w:rFonts w:ascii="Times New Roman" w:hAnsi="Times New Roman" w:cs="Times New Roman"/>
          <w:i/>
          <w:sz w:val="24"/>
          <w:szCs w:val="24"/>
        </w:rPr>
        <w:t>2 402,0</w:t>
      </w:r>
      <w:r w:rsidRPr="008418CA">
        <w:rPr>
          <w:rFonts w:ascii="Times New Roman" w:hAnsi="Times New Roman" w:cs="Times New Roman"/>
          <w:i/>
          <w:sz w:val="24"/>
          <w:szCs w:val="24"/>
        </w:rPr>
        <w:t xml:space="preserve"> </w:t>
      </w:r>
      <w:r w:rsidR="0037188D" w:rsidRPr="008418CA">
        <w:rPr>
          <w:rFonts w:ascii="Times New Roman" w:hAnsi="Times New Roman" w:cs="Times New Roman"/>
          <w:i/>
          <w:sz w:val="24"/>
          <w:szCs w:val="24"/>
        </w:rPr>
        <w:t>тыс. рублей</w:t>
      </w:r>
      <w:r w:rsidR="0037188D" w:rsidRPr="008418CA">
        <w:rPr>
          <w:rFonts w:ascii="Times New Roman" w:hAnsi="Times New Roman" w:cs="Times New Roman"/>
          <w:sz w:val="24"/>
          <w:szCs w:val="24"/>
        </w:rPr>
        <w:t>; аппарат отдела культуры -</w:t>
      </w:r>
      <w:r w:rsidR="000E01A5" w:rsidRPr="008418CA">
        <w:rPr>
          <w:rFonts w:ascii="Times New Roman" w:hAnsi="Times New Roman" w:cs="Times New Roman"/>
          <w:i/>
          <w:sz w:val="24"/>
          <w:szCs w:val="24"/>
        </w:rPr>
        <w:t>1 536,0</w:t>
      </w:r>
      <w:r w:rsidR="0037188D" w:rsidRPr="008418CA">
        <w:rPr>
          <w:rFonts w:ascii="Times New Roman" w:hAnsi="Times New Roman" w:cs="Times New Roman"/>
          <w:i/>
          <w:sz w:val="24"/>
          <w:szCs w:val="24"/>
        </w:rPr>
        <w:t>тыс. рублей</w:t>
      </w:r>
      <w:r w:rsidRPr="008418CA">
        <w:rPr>
          <w:rFonts w:ascii="Times New Roman" w:hAnsi="Times New Roman" w:cs="Times New Roman"/>
          <w:sz w:val="24"/>
          <w:szCs w:val="24"/>
        </w:rPr>
        <w:t>, контрольн</w:t>
      </w:r>
      <w:proofErr w:type="gramStart"/>
      <w:r w:rsidRPr="008418CA">
        <w:rPr>
          <w:rFonts w:ascii="Times New Roman" w:hAnsi="Times New Roman" w:cs="Times New Roman"/>
          <w:sz w:val="24"/>
          <w:szCs w:val="24"/>
        </w:rPr>
        <w:t>о-</w:t>
      </w:r>
      <w:proofErr w:type="gramEnd"/>
      <w:r w:rsidRPr="008418CA">
        <w:rPr>
          <w:rFonts w:ascii="Times New Roman" w:hAnsi="Times New Roman" w:cs="Times New Roman"/>
          <w:sz w:val="24"/>
          <w:szCs w:val="24"/>
        </w:rPr>
        <w:t xml:space="preserve"> счетная палата  </w:t>
      </w:r>
      <w:r w:rsidRPr="008418CA">
        <w:rPr>
          <w:rFonts w:ascii="Times New Roman" w:hAnsi="Times New Roman" w:cs="Times New Roman"/>
          <w:i/>
          <w:sz w:val="24"/>
          <w:szCs w:val="24"/>
        </w:rPr>
        <w:t>1481,1 тыс. рублей</w:t>
      </w:r>
      <w:r w:rsidR="004F26E5" w:rsidRPr="008418CA">
        <w:rPr>
          <w:rFonts w:ascii="Times New Roman" w:hAnsi="Times New Roman" w:cs="Times New Roman"/>
          <w:sz w:val="24"/>
          <w:szCs w:val="24"/>
        </w:rPr>
        <w:t xml:space="preserve"> и другие расходы- расходы резервного фонда, повышение квалификации муниципальных служащих, обслуживание муниципального долга</w:t>
      </w:r>
      <w:r w:rsidR="0037188D" w:rsidRPr="008418CA">
        <w:rPr>
          <w:rFonts w:ascii="Times New Roman" w:hAnsi="Times New Roman" w:cs="Times New Roman"/>
          <w:sz w:val="24"/>
          <w:szCs w:val="24"/>
        </w:rPr>
        <w:t>)</w:t>
      </w:r>
      <w:r w:rsidR="00F842DD" w:rsidRPr="008418CA">
        <w:rPr>
          <w:rFonts w:ascii="Times New Roman" w:hAnsi="Times New Roman" w:cs="Times New Roman"/>
          <w:sz w:val="24"/>
          <w:szCs w:val="24"/>
        </w:rPr>
        <w:t>.</w:t>
      </w:r>
      <w:r w:rsidR="00B46CA8" w:rsidRPr="008418CA">
        <w:rPr>
          <w:rFonts w:ascii="Times New Roman" w:hAnsi="Times New Roman" w:cs="Times New Roman"/>
          <w:sz w:val="24"/>
          <w:szCs w:val="24"/>
        </w:rPr>
        <w:t xml:space="preserve"> Предоставление субсидий на исполнение полномочий  по расчету и дотации на выравнивание бюджетной обеспеченности бюджетам поселений </w:t>
      </w:r>
      <w:r w:rsidR="00B46CA8" w:rsidRPr="008418CA">
        <w:rPr>
          <w:rFonts w:ascii="Times New Roman" w:hAnsi="Times New Roman" w:cs="Times New Roman"/>
          <w:i/>
          <w:sz w:val="24"/>
          <w:szCs w:val="24"/>
        </w:rPr>
        <w:t>26</w:t>
      </w:r>
      <w:r w:rsidR="00EC6FD4">
        <w:rPr>
          <w:rFonts w:ascii="Times New Roman" w:hAnsi="Times New Roman" w:cs="Times New Roman"/>
          <w:i/>
          <w:sz w:val="24"/>
          <w:szCs w:val="24"/>
        </w:rPr>
        <w:t xml:space="preserve"> </w:t>
      </w:r>
      <w:r w:rsidR="00B46CA8" w:rsidRPr="008418CA">
        <w:rPr>
          <w:rFonts w:ascii="Times New Roman" w:hAnsi="Times New Roman" w:cs="Times New Roman"/>
          <w:i/>
          <w:sz w:val="24"/>
          <w:szCs w:val="24"/>
        </w:rPr>
        <w:t>778,0 тыс. рублей.</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Целью муниципальной программы </w:t>
      </w:r>
      <w:r w:rsidRPr="008418CA">
        <w:rPr>
          <w:rFonts w:ascii="Times New Roman" w:hAnsi="Times New Roman" w:cs="Times New Roman"/>
          <w:sz w:val="24"/>
          <w:szCs w:val="24"/>
          <w:u w:val="single"/>
        </w:rPr>
        <w:t xml:space="preserve">«Развитие рынка труда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является создание условий, способствующих эффективному функционированию и развитию рынка труда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На реализацию данной программы на 201</w:t>
      </w:r>
      <w:r w:rsidR="00067B69"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 предусмотрены бюджетные ассигнования в сумме </w:t>
      </w:r>
      <w:r w:rsidRPr="008418CA">
        <w:rPr>
          <w:rFonts w:ascii="Times New Roman" w:hAnsi="Times New Roman" w:cs="Times New Roman"/>
          <w:i/>
          <w:sz w:val="24"/>
          <w:szCs w:val="24"/>
        </w:rPr>
        <w:t>630</w:t>
      </w:r>
      <w:r w:rsidR="00EC6FD4">
        <w:rPr>
          <w:rFonts w:ascii="Times New Roman" w:hAnsi="Times New Roman" w:cs="Times New Roman"/>
          <w:i/>
          <w:sz w:val="24"/>
          <w:szCs w:val="24"/>
        </w:rPr>
        <w:t xml:space="preserve"> </w:t>
      </w:r>
      <w:r w:rsidRPr="008418CA">
        <w:rPr>
          <w:rFonts w:ascii="Times New Roman" w:hAnsi="Times New Roman" w:cs="Times New Roman"/>
          <w:i/>
          <w:sz w:val="24"/>
          <w:szCs w:val="24"/>
        </w:rPr>
        <w:t>тыс.</w:t>
      </w:r>
      <w:r w:rsidR="00E56412">
        <w:rPr>
          <w:rFonts w:ascii="Times New Roman" w:hAnsi="Times New Roman" w:cs="Times New Roman"/>
          <w:i/>
          <w:sz w:val="24"/>
          <w:szCs w:val="24"/>
        </w:rPr>
        <w:t xml:space="preserve"> </w:t>
      </w:r>
      <w:r w:rsidRPr="008418CA">
        <w:rPr>
          <w:rFonts w:ascii="Times New Roman" w:hAnsi="Times New Roman" w:cs="Times New Roman"/>
          <w:i/>
          <w:sz w:val="24"/>
          <w:szCs w:val="24"/>
        </w:rPr>
        <w:t>рублей</w:t>
      </w:r>
      <w:r w:rsidR="00067B69" w:rsidRPr="008418CA">
        <w:rPr>
          <w:rFonts w:ascii="Times New Roman" w:hAnsi="Times New Roman" w:cs="Times New Roman"/>
          <w:sz w:val="24"/>
          <w:szCs w:val="24"/>
        </w:rPr>
        <w:t xml:space="preserve">, из них на организацию </w:t>
      </w:r>
      <w:r w:rsidRPr="008418CA">
        <w:rPr>
          <w:rFonts w:ascii="Times New Roman" w:hAnsi="Times New Roman" w:cs="Times New Roman"/>
          <w:sz w:val="24"/>
          <w:szCs w:val="24"/>
        </w:rPr>
        <w:t>временно</w:t>
      </w:r>
      <w:r w:rsidR="00067B69" w:rsidRPr="008418CA">
        <w:rPr>
          <w:rFonts w:ascii="Times New Roman" w:hAnsi="Times New Roman" w:cs="Times New Roman"/>
          <w:sz w:val="24"/>
          <w:szCs w:val="24"/>
        </w:rPr>
        <w:t>го</w:t>
      </w:r>
      <w:r w:rsidRPr="008418CA">
        <w:rPr>
          <w:rFonts w:ascii="Times New Roman" w:hAnsi="Times New Roman" w:cs="Times New Roman"/>
          <w:sz w:val="24"/>
          <w:szCs w:val="24"/>
        </w:rPr>
        <w:t xml:space="preserve"> трудоустройств</w:t>
      </w:r>
      <w:r w:rsidR="00067B69" w:rsidRPr="008418CA">
        <w:rPr>
          <w:rFonts w:ascii="Times New Roman" w:hAnsi="Times New Roman" w:cs="Times New Roman"/>
          <w:sz w:val="24"/>
          <w:szCs w:val="24"/>
        </w:rPr>
        <w:t xml:space="preserve">а </w:t>
      </w:r>
      <w:r w:rsidRPr="008418CA">
        <w:rPr>
          <w:rFonts w:ascii="Times New Roman" w:hAnsi="Times New Roman" w:cs="Times New Roman"/>
          <w:sz w:val="24"/>
          <w:szCs w:val="24"/>
        </w:rPr>
        <w:t xml:space="preserve"> несовершеннолетних гражданина </w:t>
      </w:r>
      <w:r w:rsidR="00067B69" w:rsidRPr="008418CA">
        <w:rPr>
          <w:rFonts w:ascii="Times New Roman" w:hAnsi="Times New Roman" w:cs="Times New Roman"/>
          <w:i/>
          <w:sz w:val="24"/>
          <w:szCs w:val="24"/>
        </w:rPr>
        <w:t>500,0</w:t>
      </w:r>
      <w:r w:rsidR="004F26E5"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тыс.</w:t>
      </w:r>
      <w:r w:rsidR="004F26E5"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рублей</w:t>
      </w:r>
      <w:r w:rsidRPr="008418CA">
        <w:rPr>
          <w:rFonts w:ascii="Times New Roman" w:hAnsi="Times New Roman" w:cs="Times New Roman"/>
          <w:sz w:val="24"/>
          <w:szCs w:val="24"/>
        </w:rPr>
        <w:t xml:space="preserve"> и временно</w:t>
      </w:r>
      <w:r w:rsidR="00067B69" w:rsidRPr="008418CA">
        <w:rPr>
          <w:rFonts w:ascii="Times New Roman" w:hAnsi="Times New Roman" w:cs="Times New Roman"/>
          <w:sz w:val="24"/>
          <w:szCs w:val="24"/>
        </w:rPr>
        <w:t xml:space="preserve">го </w:t>
      </w:r>
      <w:r w:rsidRPr="008418CA">
        <w:rPr>
          <w:rFonts w:ascii="Times New Roman" w:hAnsi="Times New Roman" w:cs="Times New Roman"/>
          <w:sz w:val="24"/>
          <w:szCs w:val="24"/>
        </w:rPr>
        <w:t>трудоустро</w:t>
      </w:r>
      <w:r w:rsidR="00067B69" w:rsidRPr="008418CA">
        <w:rPr>
          <w:rFonts w:ascii="Times New Roman" w:hAnsi="Times New Roman" w:cs="Times New Roman"/>
          <w:sz w:val="24"/>
          <w:szCs w:val="24"/>
        </w:rPr>
        <w:t xml:space="preserve">йства </w:t>
      </w:r>
      <w:r w:rsidRPr="008418CA">
        <w:rPr>
          <w:rFonts w:ascii="Times New Roman" w:hAnsi="Times New Roman" w:cs="Times New Roman"/>
          <w:sz w:val="24"/>
          <w:szCs w:val="24"/>
        </w:rPr>
        <w:t xml:space="preserve">безработных граждан, испытывающих трудности в поисках работы </w:t>
      </w:r>
      <w:r w:rsidR="00067B69" w:rsidRPr="008418CA">
        <w:rPr>
          <w:rFonts w:ascii="Times New Roman" w:hAnsi="Times New Roman" w:cs="Times New Roman"/>
          <w:i/>
          <w:sz w:val="24"/>
          <w:szCs w:val="24"/>
        </w:rPr>
        <w:t>130</w:t>
      </w:r>
      <w:r w:rsidRPr="008418CA">
        <w:rPr>
          <w:rFonts w:ascii="Times New Roman" w:hAnsi="Times New Roman" w:cs="Times New Roman"/>
          <w:i/>
          <w:sz w:val="24"/>
          <w:szCs w:val="24"/>
        </w:rPr>
        <w:t xml:space="preserve"> тыс. рублей</w:t>
      </w:r>
      <w:r w:rsidR="00F842DD" w:rsidRPr="008418CA">
        <w:rPr>
          <w:rFonts w:ascii="Times New Roman" w:hAnsi="Times New Roman" w:cs="Times New Roman"/>
          <w:i/>
          <w:sz w:val="24"/>
          <w:szCs w:val="24"/>
        </w:rPr>
        <w:t>.</w:t>
      </w:r>
    </w:p>
    <w:p w:rsidR="0037188D" w:rsidRPr="008418CA" w:rsidRDefault="0037188D"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В составе расходов бюджета муниципального района по муниципальной программе «</w:t>
      </w:r>
      <w:r w:rsidRPr="008418CA">
        <w:rPr>
          <w:rFonts w:ascii="Times New Roman" w:hAnsi="Times New Roman" w:cs="Times New Roman"/>
          <w:sz w:val="24"/>
          <w:szCs w:val="24"/>
          <w:u w:val="single"/>
        </w:rPr>
        <w:t>Обеспечение безопасности жизнедеятельности населения»</w:t>
      </w:r>
      <w:r w:rsidRPr="008418CA">
        <w:rPr>
          <w:rFonts w:ascii="Times New Roman" w:hAnsi="Times New Roman" w:cs="Times New Roman"/>
          <w:sz w:val="24"/>
          <w:szCs w:val="24"/>
        </w:rPr>
        <w:t xml:space="preserve"> предусмотрены бюджетные ассигнования в сумме </w:t>
      </w:r>
      <w:r w:rsidRPr="008418CA">
        <w:rPr>
          <w:rFonts w:ascii="Times New Roman" w:hAnsi="Times New Roman" w:cs="Times New Roman"/>
          <w:i/>
          <w:sz w:val="24"/>
          <w:szCs w:val="24"/>
        </w:rPr>
        <w:t>4</w:t>
      </w:r>
      <w:r w:rsidR="00067B69" w:rsidRPr="008418CA">
        <w:rPr>
          <w:rFonts w:ascii="Times New Roman" w:hAnsi="Times New Roman" w:cs="Times New Roman"/>
          <w:i/>
          <w:sz w:val="24"/>
          <w:szCs w:val="24"/>
        </w:rPr>
        <w:t> 975,0</w:t>
      </w:r>
      <w:r w:rsidRPr="008418CA">
        <w:rPr>
          <w:rFonts w:ascii="Times New Roman" w:hAnsi="Times New Roman" w:cs="Times New Roman"/>
          <w:i/>
          <w:sz w:val="24"/>
          <w:szCs w:val="24"/>
        </w:rPr>
        <w:t xml:space="preserve"> тыс. рублей из них:</w:t>
      </w:r>
    </w:p>
    <w:p w:rsidR="0037188D" w:rsidRPr="008418CA" w:rsidRDefault="0037188D"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 на решение вопросов по предупреждению и ликвидации чрезвычайных ситуаций </w:t>
      </w:r>
      <w:r w:rsidR="004F26E5" w:rsidRPr="008418CA">
        <w:rPr>
          <w:rFonts w:ascii="Times New Roman" w:hAnsi="Times New Roman" w:cs="Times New Roman"/>
          <w:sz w:val="24"/>
          <w:szCs w:val="24"/>
        </w:rPr>
        <w:t>-</w:t>
      </w:r>
      <w:r w:rsidRPr="008418CA">
        <w:rPr>
          <w:rFonts w:ascii="Times New Roman" w:hAnsi="Times New Roman" w:cs="Times New Roman"/>
          <w:sz w:val="24"/>
          <w:szCs w:val="24"/>
        </w:rPr>
        <w:t xml:space="preserve"> </w:t>
      </w:r>
      <w:r w:rsidR="004F26E5" w:rsidRPr="008418CA">
        <w:rPr>
          <w:rFonts w:ascii="Times New Roman" w:hAnsi="Times New Roman" w:cs="Times New Roman"/>
          <w:i/>
          <w:sz w:val="24"/>
          <w:szCs w:val="24"/>
        </w:rPr>
        <w:t>410,0</w:t>
      </w:r>
      <w:r w:rsidRPr="008418CA">
        <w:rPr>
          <w:rFonts w:ascii="Times New Roman" w:hAnsi="Times New Roman" w:cs="Times New Roman"/>
          <w:i/>
          <w:sz w:val="24"/>
          <w:szCs w:val="24"/>
        </w:rPr>
        <w:t xml:space="preserve"> тыс. рублей;</w:t>
      </w:r>
    </w:p>
    <w:p w:rsidR="004F26E5"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004F26E5" w:rsidRPr="008418CA">
        <w:rPr>
          <w:rFonts w:ascii="Times New Roman" w:hAnsi="Times New Roman" w:cs="Times New Roman"/>
          <w:sz w:val="24"/>
          <w:szCs w:val="24"/>
        </w:rPr>
        <w:t xml:space="preserve"> профилактика правонарушений </w:t>
      </w:r>
      <w:r w:rsidR="00EC6FD4">
        <w:rPr>
          <w:rFonts w:ascii="Times New Roman" w:hAnsi="Times New Roman" w:cs="Times New Roman"/>
          <w:sz w:val="24"/>
          <w:szCs w:val="24"/>
        </w:rPr>
        <w:t xml:space="preserve">- </w:t>
      </w:r>
      <w:r w:rsidR="004F26E5" w:rsidRPr="008418CA">
        <w:rPr>
          <w:rFonts w:ascii="Times New Roman" w:hAnsi="Times New Roman" w:cs="Times New Roman"/>
          <w:i/>
          <w:sz w:val="24"/>
          <w:szCs w:val="24"/>
        </w:rPr>
        <w:t>450,0 тыс. рублей</w:t>
      </w:r>
      <w:r w:rsidR="004F26E5" w:rsidRPr="008418CA">
        <w:rPr>
          <w:rFonts w:ascii="Times New Roman" w:hAnsi="Times New Roman" w:cs="Times New Roman"/>
          <w:sz w:val="24"/>
          <w:szCs w:val="24"/>
        </w:rPr>
        <w:t>.</w:t>
      </w:r>
    </w:p>
    <w:p w:rsidR="0037188D" w:rsidRPr="008418CA" w:rsidRDefault="004F26E5"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 </w:t>
      </w:r>
      <w:r w:rsidR="0037188D" w:rsidRPr="008418CA">
        <w:rPr>
          <w:rFonts w:ascii="Times New Roman" w:hAnsi="Times New Roman" w:cs="Times New Roman"/>
          <w:sz w:val="24"/>
          <w:szCs w:val="24"/>
        </w:rPr>
        <w:t xml:space="preserve">В рамках данной программы предусматриваются средства на обеспечение деятельности муниципального казенного учреждения «Единая дежурная диспетчерская служба» по реализации возложенных полномочий в сумме </w:t>
      </w:r>
      <w:r w:rsidR="00067B69" w:rsidRPr="008418CA">
        <w:rPr>
          <w:rFonts w:ascii="Times New Roman" w:hAnsi="Times New Roman" w:cs="Times New Roman"/>
          <w:i/>
          <w:sz w:val="24"/>
          <w:szCs w:val="24"/>
        </w:rPr>
        <w:t>4 115,0</w:t>
      </w:r>
      <w:r w:rsidR="0037188D" w:rsidRPr="008418CA">
        <w:rPr>
          <w:rFonts w:ascii="Times New Roman" w:hAnsi="Times New Roman" w:cs="Times New Roman"/>
          <w:i/>
          <w:sz w:val="24"/>
          <w:szCs w:val="24"/>
        </w:rPr>
        <w:t xml:space="preserve"> тыс. рублей. </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рамках муниципальной программы «</w:t>
      </w:r>
      <w:r w:rsidRPr="008418CA">
        <w:rPr>
          <w:rFonts w:ascii="Times New Roman" w:hAnsi="Times New Roman" w:cs="Times New Roman"/>
          <w:sz w:val="24"/>
          <w:szCs w:val="24"/>
          <w:u w:val="single"/>
        </w:rPr>
        <w:t xml:space="preserve">Развитие сельского хозяйства и регулирования рынков сельскохозяйственной продукции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предусмотрены ассигнования </w:t>
      </w:r>
      <w:r w:rsidR="00541BAA" w:rsidRPr="008418CA">
        <w:rPr>
          <w:rFonts w:ascii="Times New Roman" w:hAnsi="Times New Roman" w:cs="Times New Roman"/>
          <w:sz w:val="24"/>
          <w:szCs w:val="24"/>
        </w:rPr>
        <w:t>за счет средств местного бюджета</w:t>
      </w:r>
      <w:r w:rsidR="00EF5D1D" w:rsidRPr="008418CA">
        <w:rPr>
          <w:rFonts w:ascii="Times New Roman" w:hAnsi="Times New Roman" w:cs="Times New Roman"/>
          <w:sz w:val="24"/>
          <w:szCs w:val="24"/>
        </w:rPr>
        <w:t xml:space="preserve"> </w:t>
      </w:r>
      <w:r w:rsidRPr="008418CA">
        <w:rPr>
          <w:rFonts w:ascii="Times New Roman" w:hAnsi="Times New Roman" w:cs="Times New Roman"/>
          <w:sz w:val="24"/>
          <w:szCs w:val="24"/>
        </w:rPr>
        <w:t>на возмещение расходов по доставке товаров первой необходимости в сельскую местность</w:t>
      </w:r>
      <w:r w:rsidR="00961150" w:rsidRPr="008418CA">
        <w:rPr>
          <w:rFonts w:ascii="Times New Roman" w:hAnsi="Times New Roman" w:cs="Times New Roman"/>
          <w:sz w:val="24"/>
          <w:szCs w:val="24"/>
        </w:rPr>
        <w:t xml:space="preserve"> в 2017 году в размере 500,0 тыс. рублей, на плановый период по 600,0 тыс. рублей</w:t>
      </w:r>
      <w:r w:rsidRPr="008418CA">
        <w:rPr>
          <w:rFonts w:ascii="Times New Roman" w:hAnsi="Times New Roman" w:cs="Times New Roman"/>
          <w:sz w:val="24"/>
          <w:szCs w:val="24"/>
        </w:rPr>
        <w:t xml:space="preserve">. </w:t>
      </w:r>
    </w:p>
    <w:p w:rsidR="00961150" w:rsidRPr="008418CA" w:rsidRDefault="00961150"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2015 году на эти цели израсходовано бюджетных средств, в сумме 375,0 тыс. рублей.  В текущем году в бюджете муниципального района предусмотрена субсидия в размере 400 тыс. рублей. На 2017 год и плановый период предусмотрена субсидия в размере 500 тыс. рублей в год. </w:t>
      </w:r>
      <w:r w:rsidR="00EC6FD4">
        <w:rPr>
          <w:rFonts w:ascii="Times New Roman" w:hAnsi="Times New Roman" w:cs="Times New Roman"/>
          <w:sz w:val="24"/>
          <w:szCs w:val="24"/>
        </w:rPr>
        <w:t xml:space="preserve"> </w:t>
      </w:r>
      <w:proofErr w:type="gramStart"/>
      <w:r w:rsidR="00EF5D1D" w:rsidRPr="008418CA">
        <w:rPr>
          <w:rFonts w:ascii="Times New Roman" w:hAnsi="Times New Roman" w:cs="Times New Roman"/>
          <w:sz w:val="24"/>
          <w:szCs w:val="24"/>
        </w:rPr>
        <w:t>Расходы</w:t>
      </w:r>
      <w:proofErr w:type="gramEnd"/>
      <w:r w:rsidR="00EF5D1D" w:rsidRPr="008418CA">
        <w:rPr>
          <w:rFonts w:ascii="Times New Roman" w:hAnsi="Times New Roman" w:cs="Times New Roman"/>
          <w:sz w:val="24"/>
          <w:szCs w:val="24"/>
        </w:rPr>
        <w:t xml:space="preserve"> предусмотренные в программе на 2018-2019гг не соответствуют</w:t>
      </w:r>
      <w:r w:rsidR="00DE3342" w:rsidRPr="008418CA">
        <w:rPr>
          <w:rFonts w:ascii="Times New Roman" w:hAnsi="Times New Roman" w:cs="Times New Roman"/>
          <w:sz w:val="24"/>
          <w:szCs w:val="24"/>
        </w:rPr>
        <w:t>.</w:t>
      </w:r>
    </w:p>
    <w:p w:rsidR="00DE3342" w:rsidRPr="008418CA" w:rsidRDefault="00DE3342"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eastAsia="Times New Roman" w:hAnsi="Times New Roman" w:cs="Times New Roman"/>
          <w:sz w:val="24"/>
          <w:szCs w:val="24"/>
        </w:rPr>
        <w:t xml:space="preserve">Объемы финансирования, предусмотренные в </w:t>
      </w:r>
      <w:r w:rsidRPr="008418CA">
        <w:rPr>
          <w:rFonts w:ascii="Times New Roman" w:hAnsi="Times New Roman" w:cs="Times New Roman"/>
          <w:sz w:val="24"/>
          <w:szCs w:val="24"/>
        </w:rPr>
        <w:t xml:space="preserve">муниципальной программе «Развитие сельского хозяйства и регулирование рынков сельскохозяйственной продукции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утвержденной постановлением администрации муниципального района от 12.11.2013№ 1432 (в редакции постановлений от 19.12.2013 № 1645, от 24.04.2014 № 637, от 29.01.2015 № 79, от 27.03.2015 № 373, от 19.02.2016 № 156)  несопоставимы с объемами средств</w:t>
      </w:r>
      <w:r w:rsidR="00EC6FD4">
        <w:rPr>
          <w:rFonts w:ascii="Times New Roman" w:hAnsi="Times New Roman" w:cs="Times New Roman"/>
          <w:sz w:val="24"/>
          <w:szCs w:val="24"/>
        </w:rPr>
        <w:t xml:space="preserve">, </w:t>
      </w:r>
      <w:r w:rsidRPr="008418CA">
        <w:rPr>
          <w:rFonts w:ascii="Times New Roman" w:hAnsi="Times New Roman" w:cs="Times New Roman"/>
          <w:sz w:val="24"/>
          <w:szCs w:val="24"/>
        </w:rPr>
        <w:t>предусмотренных в бюджете муниципального района.</w:t>
      </w:r>
      <w:proofErr w:type="gramEnd"/>
    </w:p>
    <w:p w:rsidR="00DE3342" w:rsidRPr="008418CA" w:rsidRDefault="00DE3342"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lastRenderedPageBreak/>
        <w:t xml:space="preserve">Кроме того в перечень программных мероприятий подпрограммы «Устойчивое развитие сельских территорий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2014-2017гг и период до 2020 года» включены мероприятия (развитие водоснабжения и водоотведения в сельской местности, развитие газификации в сельской местности, развитие объектов социальной инфраструктуры (строительство спортивных площадок, реконструкция школ, ремонт домов культуры) которые входят в программы:</w:t>
      </w:r>
      <w:proofErr w:type="gramEnd"/>
      <w:r w:rsidRPr="008418CA">
        <w:rPr>
          <w:rFonts w:ascii="Times New Roman" w:hAnsi="Times New Roman" w:cs="Times New Roman"/>
          <w:sz w:val="24"/>
          <w:szCs w:val="24"/>
        </w:rPr>
        <w:t xml:space="preserve"> «Обеспечение доступным и комфортным жильем и коммунальными услугами населения </w:t>
      </w:r>
      <w:proofErr w:type="spellStart"/>
      <w:r w:rsidRPr="008418CA">
        <w:rPr>
          <w:rFonts w:ascii="Times New Roman" w:hAnsi="Times New Roman" w:cs="Times New Roman"/>
          <w:sz w:val="24"/>
          <w:szCs w:val="24"/>
        </w:rPr>
        <w:t>Людиновского</w:t>
      </w:r>
      <w:proofErr w:type="spellEnd"/>
      <w:r w:rsidRPr="008418CA">
        <w:rPr>
          <w:rFonts w:ascii="Times New Roman" w:hAnsi="Times New Roman" w:cs="Times New Roman"/>
          <w:sz w:val="24"/>
          <w:szCs w:val="24"/>
        </w:rPr>
        <w:t xml:space="preserve"> района» подпрограмма «Чистая вода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«Развитие образования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«Развитие культуры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Развитие физической культуры и спорта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w:t>
      </w:r>
    </w:p>
    <w:p w:rsidR="0007644F" w:rsidRDefault="00DE3342"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 xml:space="preserve">На реализацию данной программы из бюджета муниципального района на 2014-2020гг. требуется средств, в размере </w:t>
      </w:r>
      <w:r w:rsidRPr="008418CA">
        <w:rPr>
          <w:rFonts w:ascii="Times New Roman" w:hAnsi="Times New Roman" w:cs="Times New Roman"/>
          <w:i/>
          <w:sz w:val="24"/>
          <w:szCs w:val="24"/>
        </w:rPr>
        <w:t>37400,0 тыс. рублей</w:t>
      </w:r>
      <w:r w:rsidRPr="008418CA">
        <w:rPr>
          <w:rFonts w:ascii="Times New Roman" w:hAnsi="Times New Roman" w:cs="Times New Roman"/>
          <w:sz w:val="24"/>
          <w:szCs w:val="24"/>
        </w:rPr>
        <w:t xml:space="preserve">, из них </w:t>
      </w:r>
      <w:r w:rsidRPr="008418CA">
        <w:rPr>
          <w:rFonts w:ascii="Times New Roman" w:hAnsi="Times New Roman" w:cs="Times New Roman"/>
          <w:i/>
          <w:sz w:val="24"/>
          <w:szCs w:val="24"/>
        </w:rPr>
        <w:t>2014- 11970,0 тыс. рублей</w:t>
      </w:r>
      <w:r w:rsidRPr="008418CA">
        <w:rPr>
          <w:rFonts w:ascii="Times New Roman" w:hAnsi="Times New Roman" w:cs="Times New Roman"/>
          <w:sz w:val="24"/>
          <w:szCs w:val="24"/>
        </w:rPr>
        <w:t xml:space="preserve">, 2015- </w:t>
      </w:r>
      <w:r w:rsidRPr="008418CA">
        <w:rPr>
          <w:rFonts w:ascii="Times New Roman" w:hAnsi="Times New Roman" w:cs="Times New Roman"/>
          <w:i/>
          <w:sz w:val="24"/>
          <w:szCs w:val="24"/>
        </w:rPr>
        <w:t>11640,0 тыс. рублей</w:t>
      </w:r>
      <w:r w:rsidRPr="008418CA">
        <w:rPr>
          <w:rFonts w:ascii="Times New Roman" w:hAnsi="Times New Roman" w:cs="Times New Roman"/>
          <w:sz w:val="24"/>
          <w:szCs w:val="24"/>
        </w:rPr>
        <w:t>, 2016-</w:t>
      </w:r>
      <w:r w:rsidRPr="008418CA">
        <w:rPr>
          <w:rFonts w:ascii="Times New Roman" w:hAnsi="Times New Roman" w:cs="Times New Roman"/>
          <w:i/>
          <w:sz w:val="24"/>
          <w:szCs w:val="24"/>
        </w:rPr>
        <w:t>2270,0 тыс. рублей</w:t>
      </w:r>
      <w:r w:rsidRPr="008418CA">
        <w:rPr>
          <w:rFonts w:ascii="Times New Roman" w:hAnsi="Times New Roman" w:cs="Times New Roman"/>
          <w:sz w:val="24"/>
          <w:szCs w:val="24"/>
        </w:rPr>
        <w:t xml:space="preserve">, 2017- </w:t>
      </w:r>
      <w:r w:rsidRPr="008418CA">
        <w:rPr>
          <w:rFonts w:ascii="Times New Roman" w:hAnsi="Times New Roman" w:cs="Times New Roman"/>
          <w:i/>
          <w:sz w:val="24"/>
          <w:szCs w:val="24"/>
        </w:rPr>
        <w:t>6850,0 тыс. рублей</w:t>
      </w:r>
      <w:r w:rsidRPr="008418CA">
        <w:rPr>
          <w:rFonts w:ascii="Times New Roman" w:hAnsi="Times New Roman" w:cs="Times New Roman"/>
          <w:sz w:val="24"/>
          <w:szCs w:val="24"/>
        </w:rPr>
        <w:t xml:space="preserve">, 2018- </w:t>
      </w:r>
      <w:r w:rsidRPr="008418CA">
        <w:rPr>
          <w:rFonts w:ascii="Times New Roman" w:hAnsi="Times New Roman" w:cs="Times New Roman"/>
          <w:i/>
          <w:sz w:val="24"/>
          <w:szCs w:val="24"/>
        </w:rPr>
        <w:t>1820,0 тыс. рублей</w:t>
      </w:r>
      <w:r w:rsidRPr="008418CA">
        <w:rPr>
          <w:rFonts w:ascii="Times New Roman" w:hAnsi="Times New Roman" w:cs="Times New Roman"/>
          <w:sz w:val="24"/>
          <w:szCs w:val="24"/>
        </w:rPr>
        <w:t xml:space="preserve">, 2019- </w:t>
      </w:r>
      <w:r w:rsidRPr="008418CA">
        <w:rPr>
          <w:rFonts w:ascii="Times New Roman" w:hAnsi="Times New Roman" w:cs="Times New Roman"/>
          <w:i/>
          <w:sz w:val="24"/>
          <w:szCs w:val="24"/>
        </w:rPr>
        <w:t>1250,0 тыс. рублей</w:t>
      </w:r>
      <w:r w:rsidRPr="008418CA">
        <w:rPr>
          <w:rFonts w:ascii="Times New Roman" w:hAnsi="Times New Roman" w:cs="Times New Roman"/>
          <w:sz w:val="24"/>
          <w:szCs w:val="24"/>
        </w:rPr>
        <w:t>,  2020-</w:t>
      </w:r>
      <w:r w:rsidRPr="008418CA">
        <w:rPr>
          <w:rFonts w:ascii="Times New Roman" w:hAnsi="Times New Roman" w:cs="Times New Roman"/>
          <w:i/>
          <w:sz w:val="24"/>
          <w:szCs w:val="24"/>
        </w:rPr>
        <w:t>1600,0 тыс.</w:t>
      </w:r>
      <w:r w:rsidRPr="008418CA">
        <w:rPr>
          <w:rFonts w:ascii="Times New Roman" w:hAnsi="Times New Roman" w:cs="Times New Roman"/>
          <w:sz w:val="24"/>
          <w:szCs w:val="24"/>
        </w:rPr>
        <w:t xml:space="preserve"> рублей.</w:t>
      </w:r>
      <w:proofErr w:type="gramEnd"/>
    </w:p>
    <w:p w:rsidR="00DE3342" w:rsidRPr="008418CA" w:rsidRDefault="00DE33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Фактически средства из бюджета муниципального района по данной программе выделяются только на реализацию подпрограммы «Развитие потребительской кооперации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предоставление субсидии по доставке товаров в магазины, расположенные в сельских поселениях на расстоянии свыше 11 километров от пункта их получения.</w:t>
      </w:r>
    </w:p>
    <w:p w:rsidR="00DE3342" w:rsidRPr="008418CA" w:rsidRDefault="00DE33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В подпрограмме «Устойчивое развитие сельских территорий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2014-2017 и период до 2020 года» на 2017 год предусмотрено:</w:t>
      </w:r>
    </w:p>
    <w:p w:rsidR="00DE3342" w:rsidRPr="008418CA" w:rsidRDefault="00DE33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строительство очистных сооружений в д. Букань с расходами в сумме </w:t>
      </w:r>
      <w:r w:rsidRPr="008418CA">
        <w:rPr>
          <w:rFonts w:ascii="Times New Roman" w:hAnsi="Times New Roman" w:cs="Times New Roman"/>
          <w:i/>
          <w:sz w:val="24"/>
          <w:szCs w:val="24"/>
        </w:rPr>
        <w:t>45000,0 тыс. рублей</w:t>
      </w:r>
      <w:r w:rsidRPr="008418CA">
        <w:rPr>
          <w:rFonts w:ascii="Times New Roman" w:hAnsi="Times New Roman" w:cs="Times New Roman"/>
          <w:sz w:val="24"/>
          <w:szCs w:val="24"/>
        </w:rPr>
        <w:t xml:space="preserve">, из них: за счет средств бюджета муниципального района </w:t>
      </w:r>
      <w:r w:rsidRPr="008418CA">
        <w:rPr>
          <w:rFonts w:ascii="Times New Roman" w:hAnsi="Times New Roman" w:cs="Times New Roman"/>
          <w:i/>
          <w:sz w:val="24"/>
          <w:szCs w:val="24"/>
        </w:rPr>
        <w:t>4500,0 тыс. рублей</w:t>
      </w:r>
      <w:r w:rsidRPr="008418CA">
        <w:rPr>
          <w:rFonts w:ascii="Times New Roman" w:hAnsi="Times New Roman" w:cs="Times New Roman"/>
          <w:sz w:val="24"/>
          <w:szCs w:val="24"/>
        </w:rPr>
        <w:t xml:space="preserve"> и средств областного бюджета </w:t>
      </w:r>
      <w:r w:rsidRPr="008418CA">
        <w:rPr>
          <w:rFonts w:ascii="Times New Roman" w:hAnsi="Times New Roman" w:cs="Times New Roman"/>
          <w:i/>
          <w:sz w:val="24"/>
          <w:szCs w:val="24"/>
        </w:rPr>
        <w:t>40500,0 тыс. рублей</w:t>
      </w:r>
      <w:r w:rsidRPr="008418CA">
        <w:rPr>
          <w:rFonts w:ascii="Times New Roman" w:hAnsi="Times New Roman" w:cs="Times New Roman"/>
          <w:sz w:val="24"/>
          <w:szCs w:val="24"/>
        </w:rPr>
        <w:t>;</w:t>
      </w:r>
    </w:p>
    <w:p w:rsidR="00DE3342" w:rsidRPr="008418CA" w:rsidRDefault="00DE33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строительство спортивной площадки в д. Заболотье на сумму </w:t>
      </w:r>
      <w:r w:rsidRPr="0007644F">
        <w:rPr>
          <w:rFonts w:ascii="Times New Roman" w:hAnsi="Times New Roman" w:cs="Times New Roman"/>
          <w:i/>
          <w:sz w:val="24"/>
          <w:szCs w:val="24"/>
        </w:rPr>
        <w:t>6000,0 тыс. рублей</w:t>
      </w:r>
      <w:r w:rsidRPr="008418CA">
        <w:rPr>
          <w:rFonts w:ascii="Times New Roman" w:hAnsi="Times New Roman" w:cs="Times New Roman"/>
          <w:sz w:val="24"/>
          <w:szCs w:val="24"/>
        </w:rPr>
        <w:t xml:space="preserve">, из них: из них: за счет средств бюджета муниципального района </w:t>
      </w:r>
      <w:r w:rsidRPr="008418CA">
        <w:rPr>
          <w:rFonts w:ascii="Times New Roman" w:hAnsi="Times New Roman" w:cs="Times New Roman"/>
          <w:i/>
          <w:sz w:val="24"/>
          <w:szCs w:val="24"/>
        </w:rPr>
        <w:t xml:space="preserve">600,0 </w:t>
      </w:r>
      <w:proofErr w:type="spellStart"/>
      <w:r w:rsidRPr="008418CA">
        <w:rPr>
          <w:rFonts w:ascii="Times New Roman" w:hAnsi="Times New Roman" w:cs="Times New Roman"/>
          <w:i/>
          <w:sz w:val="24"/>
          <w:szCs w:val="24"/>
        </w:rPr>
        <w:t>тыс</w:t>
      </w:r>
      <w:proofErr w:type="gramStart"/>
      <w:r w:rsidRPr="008418CA">
        <w:rPr>
          <w:rFonts w:ascii="Times New Roman" w:hAnsi="Times New Roman" w:cs="Times New Roman"/>
          <w:i/>
          <w:sz w:val="24"/>
          <w:szCs w:val="24"/>
        </w:rPr>
        <w:t>.р</w:t>
      </w:r>
      <w:proofErr w:type="gramEnd"/>
      <w:r w:rsidRPr="008418CA">
        <w:rPr>
          <w:rFonts w:ascii="Times New Roman" w:hAnsi="Times New Roman" w:cs="Times New Roman"/>
          <w:i/>
          <w:sz w:val="24"/>
          <w:szCs w:val="24"/>
        </w:rPr>
        <w:t>ублей</w:t>
      </w:r>
      <w:proofErr w:type="spellEnd"/>
      <w:r w:rsidRPr="008418CA">
        <w:rPr>
          <w:rFonts w:ascii="Times New Roman" w:hAnsi="Times New Roman" w:cs="Times New Roman"/>
          <w:sz w:val="24"/>
          <w:szCs w:val="24"/>
        </w:rPr>
        <w:t xml:space="preserve"> и средств областного бюджета </w:t>
      </w:r>
      <w:r w:rsidRPr="008418CA">
        <w:rPr>
          <w:rFonts w:ascii="Times New Roman" w:hAnsi="Times New Roman" w:cs="Times New Roman"/>
          <w:i/>
          <w:sz w:val="24"/>
          <w:szCs w:val="24"/>
        </w:rPr>
        <w:t>5400,0 тыс. рублей</w:t>
      </w:r>
      <w:r w:rsidRPr="008418CA">
        <w:rPr>
          <w:rFonts w:ascii="Times New Roman" w:hAnsi="Times New Roman" w:cs="Times New Roman"/>
          <w:sz w:val="24"/>
          <w:szCs w:val="24"/>
        </w:rPr>
        <w:t>;</w:t>
      </w:r>
    </w:p>
    <w:p w:rsidR="00DE3342" w:rsidRPr="008418CA" w:rsidRDefault="00DE33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реконструкция </w:t>
      </w:r>
      <w:proofErr w:type="spellStart"/>
      <w:r w:rsidRPr="008418CA">
        <w:rPr>
          <w:rFonts w:ascii="Times New Roman" w:hAnsi="Times New Roman" w:cs="Times New Roman"/>
          <w:sz w:val="24"/>
          <w:szCs w:val="24"/>
        </w:rPr>
        <w:t>Букановской</w:t>
      </w:r>
      <w:proofErr w:type="spellEnd"/>
      <w:r w:rsidRPr="008418CA">
        <w:rPr>
          <w:rFonts w:ascii="Times New Roman" w:hAnsi="Times New Roman" w:cs="Times New Roman"/>
          <w:sz w:val="24"/>
          <w:szCs w:val="24"/>
        </w:rPr>
        <w:t xml:space="preserve"> средней школы на сумму </w:t>
      </w:r>
      <w:r w:rsidRPr="0007644F">
        <w:rPr>
          <w:rFonts w:ascii="Times New Roman" w:hAnsi="Times New Roman" w:cs="Times New Roman"/>
          <w:i/>
          <w:sz w:val="24"/>
          <w:szCs w:val="24"/>
        </w:rPr>
        <w:t>6000,0 тыс. рублей</w:t>
      </w:r>
      <w:r w:rsidRPr="008418CA">
        <w:rPr>
          <w:rFonts w:ascii="Times New Roman" w:hAnsi="Times New Roman" w:cs="Times New Roman"/>
          <w:sz w:val="24"/>
          <w:szCs w:val="24"/>
        </w:rPr>
        <w:t xml:space="preserve">, из них: за счет средств бюджета муниципального района </w:t>
      </w:r>
      <w:r w:rsidRPr="008418CA">
        <w:rPr>
          <w:rFonts w:ascii="Times New Roman" w:hAnsi="Times New Roman" w:cs="Times New Roman"/>
          <w:i/>
          <w:sz w:val="24"/>
          <w:szCs w:val="24"/>
        </w:rPr>
        <w:t>600,0 тыс. рублей</w:t>
      </w:r>
      <w:r w:rsidRPr="008418CA">
        <w:rPr>
          <w:rFonts w:ascii="Times New Roman" w:hAnsi="Times New Roman" w:cs="Times New Roman"/>
          <w:sz w:val="24"/>
          <w:szCs w:val="24"/>
        </w:rPr>
        <w:t xml:space="preserve"> и средств областного бюджета </w:t>
      </w:r>
      <w:r w:rsidRPr="008418CA">
        <w:rPr>
          <w:rFonts w:ascii="Times New Roman" w:hAnsi="Times New Roman" w:cs="Times New Roman"/>
          <w:i/>
          <w:sz w:val="24"/>
          <w:szCs w:val="24"/>
        </w:rPr>
        <w:t>5400,0 тыс. рублей</w:t>
      </w:r>
      <w:r w:rsidRPr="008418CA">
        <w:rPr>
          <w:rFonts w:ascii="Times New Roman" w:hAnsi="Times New Roman" w:cs="Times New Roman"/>
          <w:sz w:val="24"/>
          <w:szCs w:val="24"/>
        </w:rPr>
        <w:t>;</w:t>
      </w:r>
    </w:p>
    <w:p w:rsidR="00DE3342" w:rsidRPr="008418CA" w:rsidRDefault="00DE33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реконструкция </w:t>
      </w:r>
      <w:proofErr w:type="spellStart"/>
      <w:r w:rsidRPr="008418CA">
        <w:rPr>
          <w:rFonts w:ascii="Times New Roman" w:hAnsi="Times New Roman" w:cs="Times New Roman"/>
          <w:sz w:val="24"/>
          <w:szCs w:val="24"/>
        </w:rPr>
        <w:t>Войловской</w:t>
      </w:r>
      <w:proofErr w:type="spellEnd"/>
      <w:r w:rsidRPr="008418CA">
        <w:rPr>
          <w:rFonts w:ascii="Times New Roman" w:hAnsi="Times New Roman" w:cs="Times New Roman"/>
          <w:sz w:val="24"/>
          <w:szCs w:val="24"/>
        </w:rPr>
        <w:t xml:space="preserve"> средней школы на сумму </w:t>
      </w:r>
      <w:r w:rsidRPr="0007644F">
        <w:rPr>
          <w:rFonts w:ascii="Times New Roman" w:hAnsi="Times New Roman" w:cs="Times New Roman"/>
          <w:i/>
          <w:sz w:val="24"/>
          <w:szCs w:val="24"/>
        </w:rPr>
        <w:t>6000,0 тыс. рублей</w:t>
      </w:r>
      <w:r w:rsidRPr="008418CA">
        <w:rPr>
          <w:rFonts w:ascii="Times New Roman" w:hAnsi="Times New Roman" w:cs="Times New Roman"/>
          <w:sz w:val="24"/>
          <w:szCs w:val="24"/>
        </w:rPr>
        <w:t xml:space="preserve">, из них: за счет средств бюджета муниципального района </w:t>
      </w:r>
      <w:r w:rsidRPr="008418CA">
        <w:rPr>
          <w:rFonts w:ascii="Times New Roman" w:hAnsi="Times New Roman" w:cs="Times New Roman"/>
          <w:i/>
          <w:sz w:val="24"/>
          <w:szCs w:val="24"/>
        </w:rPr>
        <w:t>600,0 тыс. рублей</w:t>
      </w:r>
      <w:r w:rsidRPr="008418CA">
        <w:rPr>
          <w:rFonts w:ascii="Times New Roman" w:hAnsi="Times New Roman" w:cs="Times New Roman"/>
          <w:sz w:val="24"/>
          <w:szCs w:val="24"/>
        </w:rPr>
        <w:t xml:space="preserve"> и средств областного бюджета </w:t>
      </w:r>
      <w:r w:rsidRPr="008418CA">
        <w:rPr>
          <w:rFonts w:ascii="Times New Roman" w:hAnsi="Times New Roman" w:cs="Times New Roman"/>
          <w:i/>
          <w:sz w:val="24"/>
          <w:szCs w:val="24"/>
        </w:rPr>
        <w:t>5400,0 тыс. рублей</w:t>
      </w:r>
      <w:r w:rsidRPr="008418CA">
        <w:rPr>
          <w:rFonts w:ascii="Times New Roman" w:hAnsi="Times New Roman" w:cs="Times New Roman"/>
          <w:sz w:val="24"/>
          <w:szCs w:val="24"/>
        </w:rPr>
        <w:t>;</w:t>
      </w:r>
    </w:p>
    <w:p w:rsidR="00DE3342" w:rsidRPr="008418CA" w:rsidRDefault="00DE33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на плановый период 2018-2019гг. предусмотрено:</w:t>
      </w:r>
    </w:p>
    <w:p w:rsidR="00DE3342" w:rsidRPr="008418CA" w:rsidRDefault="00DE33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строительство спортивной площадки в д. д. Манино на сумму </w:t>
      </w:r>
      <w:r w:rsidRPr="008418CA">
        <w:rPr>
          <w:rFonts w:ascii="Times New Roman" w:hAnsi="Times New Roman" w:cs="Times New Roman"/>
          <w:i/>
          <w:sz w:val="24"/>
          <w:szCs w:val="24"/>
        </w:rPr>
        <w:t>7000,0 тыс. рублей</w:t>
      </w:r>
      <w:r w:rsidRPr="008418CA">
        <w:rPr>
          <w:rFonts w:ascii="Times New Roman" w:hAnsi="Times New Roman" w:cs="Times New Roman"/>
          <w:sz w:val="24"/>
          <w:szCs w:val="24"/>
        </w:rPr>
        <w:t>, из них: из них: за счет средств бюджета муниципального района 7</w:t>
      </w:r>
      <w:r w:rsidRPr="008418CA">
        <w:rPr>
          <w:rFonts w:ascii="Times New Roman" w:hAnsi="Times New Roman" w:cs="Times New Roman"/>
          <w:i/>
          <w:sz w:val="24"/>
          <w:szCs w:val="24"/>
        </w:rPr>
        <w:t>00,0 тыс. рублей</w:t>
      </w:r>
      <w:r w:rsidRPr="008418CA">
        <w:rPr>
          <w:rFonts w:ascii="Times New Roman" w:hAnsi="Times New Roman" w:cs="Times New Roman"/>
          <w:sz w:val="24"/>
          <w:szCs w:val="24"/>
        </w:rPr>
        <w:t xml:space="preserve"> и средств областного бюджета </w:t>
      </w:r>
      <w:r w:rsidRPr="008418CA">
        <w:rPr>
          <w:rFonts w:ascii="Times New Roman" w:hAnsi="Times New Roman" w:cs="Times New Roman"/>
          <w:i/>
          <w:sz w:val="24"/>
          <w:szCs w:val="24"/>
        </w:rPr>
        <w:t>6300,0 тыс. рублей</w:t>
      </w:r>
      <w:r w:rsidRPr="008418CA">
        <w:rPr>
          <w:rFonts w:ascii="Times New Roman" w:hAnsi="Times New Roman" w:cs="Times New Roman"/>
          <w:sz w:val="24"/>
          <w:szCs w:val="24"/>
        </w:rPr>
        <w:t>;</w:t>
      </w:r>
    </w:p>
    <w:p w:rsidR="00DE3342" w:rsidRPr="008418CA" w:rsidRDefault="00DE3342"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 строительство скважин д. Романовка, д. </w:t>
      </w:r>
      <w:proofErr w:type="spellStart"/>
      <w:r w:rsidRPr="008418CA">
        <w:rPr>
          <w:rFonts w:ascii="Times New Roman" w:hAnsi="Times New Roman" w:cs="Times New Roman"/>
          <w:sz w:val="24"/>
          <w:szCs w:val="24"/>
        </w:rPr>
        <w:t>Мостовка</w:t>
      </w:r>
      <w:proofErr w:type="spellEnd"/>
      <w:r w:rsidRPr="008418CA">
        <w:rPr>
          <w:rFonts w:ascii="Times New Roman" w:hAnsi="Times New Roman" w:cs="Times New Roman"/>
          <w:sz w:val="24"/>
          <w:szCs w:val="24"/>
        </w:rPr>
        <w:t xml:space="preserve">, д. </w:t>
      </w:r>
      <w:proofErr w:type="spellStart"/>
      <w:r w:rsidRPr="008418CA">
        <w:rPr>
          <w:rFonts w:ascii="Times New Roman" w:hAnsi="Times New Roman" w:cs="Times New Roman"/>
          <w:sz w:val="24"/>
          <w:szCs w:val="24"/>
        </w:rPr>
        <w:t>Курганье</w:t>
      </w:r>
      <w:proofErr w:type="spellEnd"/>
      <w:r w:rsidRPr="008418CA">
        <w:rPr>
          <w:rFonts w:ascii="Times New Roman" w:hAnsi="Times New Roman" w:cs="Times New Roman"/>
          <w:sz w:val="24"/>
          <w:szCs w:val="24"/>
        </w:rPr>
        <w:t xml:space="preserve"> на сумму </w:t>
      </w:r>
      <w:r w:rsidRPr="008418CA">
        <w:rPr>
          <w:rFonts w:ascii="Times New Roman" w:hAnsi="Times New Roman" w:cs="Times New Roman"/>
          <w:i/>
          <w:sz w:val="24"/>
          <w:szCs w:val="24"/>
        </w:rPr>
        <w:t>18200,0 тыс. рублей</w:t>
      </w:r>
      <w:r w:rsidRPr="008418CA">
        <w:rPr>
          <w:rFonts w:ascii="Times New Roman" w:hAnsi="Times New Roman" w:cs="Times New Roman"/>
          <w:sz w:val="24"/>
          <w:szCs w:val="24"/>
        </w:rPr>
        <w:t xml:space="preserve">, из них: за счет средств бюджета муниципального района </w:t>
      </w:r>
      <w:r w:rsidRPr="008418CA">
        <w:rPr>
          <w:rFonts w:ascii="Times New Roman" w:hAnsi="Times New Roman" w:cs="Times New Roman"/>
          <w:i/>
          <w:sz w:val="24"/>
          <w:szCs w:val="24"/>
        </w:rPr>
        <w:t>1820,0 тыс. рублей</w:t>
      </w:r>
      <w:r w:rsidRPr="008418CA">
        <w:rPr>
          <w:rFonts w:ascii="Times New Roman" w:hAnsi="Times New Roman" w:cs="Times New Roman"/>
          <w:sz w:val="24"/>
          <w:szCs w:val="24"/>
        </w:rPr>
        <w:t xml:space="preserve"> и средств областного бюджета </w:t>
      </w:r>
      <w:r w:rsidRPr="008418CA">
        <w:rPr>
          <w:rFonts w:ascii="Times New Roman" w:hAnsi="Times New Roman" w:cs="Times New Roman"/>
          <w:i/>
          <w:sz w:val="24"/>
          <w:szCs w:val="24"/>
        </w:rPr>
        <w:t>16380,0 тыс. рублей.</w:t>
      </w:r>
    </w:p>
    <w:p w:rsidR="00DE3342" w:rsidRPr="008418CA" w:rsidRDefault="00DE3342" w:rsidP="008418CA">
      <w:pPr>
        <w:pStyle w:val="ac"/>
        <w:spacing w:line="288" w:lineRule="auto"/>
        <w:ind w:firstLine="567"/>
        <w:jc w:val="both"/>
        <w:rPr>
          <w:b w:val="0"/>
        </w:rPr>
      </w:pPr>
      <w:r w:rsidRPr="008418CA">
        <w:rPr>
          <w:b w:val="0"/>
        </w:rPr>
        <w:t xml:space="preserve">По результатам внешней проверки отчета об исполнении бюджета муниципального района за 2015 год контрольно-счетной палатой предлагалось пересмотреть в полном объеме муниципальную программу «Развитие сельского хозяйства и регулирование рынков сельскохозяйственной продукции в </w:t>
      </w:r>
      <w:proofErr w:type="spellStart"/>
      <w:r w:rsidRPr="008418CA">
        <w:rPr>
          <w:b w:val="0"/>
        </w:rPr>
        <w:t>Людиновском</w:t>
      </w:r>
      <w:proofErr w:type="spellEnd"/>
      <w:r w:rsidRPr="008418CA">
        <w:rPr>
          <w:b w:val="0"/>
        </w:rPr>
        <w:t xml:space="preserve"> районе» на 2014-2020 годы», утвержденную </w:t>
      </w:r>
      <w:r w:rsidRPr="008418CA">
        <w:rPr>
          <w:b w:val="0"/>
        </w:rPr>
        <w:lastRenderedPageBreak/>
        <w:t>постановлением администрации муниципального района от 12.11.2013</w:t>
      </w:r>
      <w:r w:rsidR="0007644F">
        <w:rPr>
          <w:b w:val="0"/>
        </w:rPr>
        <w:t xml:space="preserve"> </w:t>
      </w:r>
      <w:r w:rsidRPr="008418CA">
        <w:rPr>
          <w:b w:val="0"/>
        </w:rPr>
        <w:t xml:space="preserve">№ 1432, однако программа не пересмотрена.   </w:t>
      </w:r>
    </w:p>
    <w:p w:rsidR="00EF5D1D" w:rsidRPr="008418CA" w:rsidRDefault="00EF5D1D" w:rsidP="008418CA">
      <w:pPr>
        <w:tabs>
          <w:tab w:val="center" w:pos="14459"/>
        </w:tabs>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улучшение </w:t>
      </w:r>
      <w:proofErr w:type="gramStart"/>
      <w:r w:rsidRPr="008418CA">
        <w:rPr>
          <w:rFonts w:ascii="Times New Roman" w:hAnsi="Times New Roman" w:cs="Times New Roman"/>
          <w:sz w:val="24"/>
          <w:szCs w:val="24"/>
        </w:rPr>
        <w:t>жилищных условий граждан, проживающих в сельской местности запланированы</w:t>
      </w:r>
      <w:proofErr w:type="gramEnd"/>
      <w:r w:rsidRPr="008418CA">
        <w:rPr>
          <w:rFonts w:ascii="Times New Roman" w:hAnsi="Times New Roman" w:cs="Times New Roman"/>
          <w:sz w:val="24"/>
          <w:szCs w:val="24"/>
        </w:rPr>
        <w:t xml:space="preserve"> бюджетные ассигнования (областного и федерального бюджета) на 2017-2018гг. ежегодно в размере </w:t>
      </w:r>
      <w:r w:rsidRPr="0007644F">
        <w:rPr>
          <w:rFonts w:ascii="Times New Roman" w:hAnsi="Times New Roman" w:cs="Times New Roman"/>
          <w:i/>
          <w:sz w:val="24"/>
          <w:szCs w:val="24"/>
        </w:rPr>
        <w:t>250,0 тыс. рублей</w:t>
      </w:r>
      <w:r w:rsidRPr="008418CA">
        <w:rPr>
          <w:rFonts w:ascii="Times New Roman" w:hAnsi="Times New Roman" w:cs="Times New Roman"/>
          <w:sz w:val="24"/>
          <w:szCs w:val="24"/>
        </w:rPr>
        <w:t xml:space="preserve"> и на 2019 год </w:t>
      </w:r>
      <w:r w:rsidRPr="0007644F">
        <w:rPr>
          <w:rFonts w:ascii="Times New Roman" w:hAnsi="Times New Roman" w:cs="Times New Roman"/>
          <w:i/>
          <w:sz w:val="24"/>
          <w:szCs w:val="24"/>
        </w:rPr>
        <w:t>300,0 тыс. рублей.</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Бюджетные ассигнования на 201</w:t>
      </w:r>
      <w:r w:rsidR="0007644F">
        <w:rPr>
          <w:rFonts w:ascii="Times New Roman" w:hAnsi="Times New Roman" w:cs="Times New Roman"/>
          <w:sz w:val="24"/>
          <w:szCs w:val="24"/>
        </w:rPr>
        <w:t>7</w:t>
      </w:r>
      <w:r w:rsidRPr="008418CA">
        <w:rPr>
          <w:rFonts w:ascii="Times New Roman" w:hAnsi="Times New Roman" w:cs="Times New Roman"/>
          <w:sz w:val="24"/>
          <w:szCs w:val="24"/>
        </w:rPr>
        <w:t xml:space="preserve"> год на реализацию муниципальной программы «</w:t>
      </w:r>
      <w:r w:rsidRPr="008418CA">
        <w:rPr>
          <w:rFonts w:ascii="Times New Roman" w:hAnsi="Times New Roman" w:cs="Times New Roman"/>
          <w:sz w:val="24"/>
          <w:szCs w:val="24"/>
          <w:u w:val="single"/>
        </w:rPr>
        <w:t xml:space="preserve">Экономическое развитие </w:t>
      </w:r>
      <w:proofErr w:type="spellStart"/>
      <w:r w:rsidRPr="008418CA">
        <w:rPr>
          <w:rFonts w:ascii="Times New Roman" w:hAnsi="Times New Roman" w:cs="Times New Roman"/>
          <w:sz w:val="24"/>
          <w:szCs w:val="24"/>
          <w:u w:val="single"/>
        </w:rPr>
        <w:t>Людиновского</w:t>
      </w:r>
      <w:proofErr w:type="spellEnd"/>
      <w:r w:rsidRPr="008418CA">
        <w:rPr>
          <w:rFonts w:ascii="Times New Roman" w:hAnsi="Times New Roman" w:cs="Times New Roman"/>
          <w:sz w:val="24"/>
          <w:szCs w:val="24"/>
          <w:u w:val="single"/>
        </w:rPr>
        <w:t xml:space="preserve"> района» </w:t>
      </w:r>
      <w:r w:rsidRPr="008418CA">
        <w:rPr>
          <w:rFonts w:ascii="Times New Roman" w:hAnsi="Times New Roman" w:cs="Times New Roman"/>
          <w:sz w:val="24"/>
          <w:szCs w:val="24"/>
        </w:rPr>
        <w:t xml:space="preserve"> предусматриваются в сумме </w:t>
      </w:r>
      <w:r w:rsidR="00541BAA" w:rsidRPr="008418CA">
        <w:rPr>
          <w:rFonts w:ascii="Times New Roman" w:hAnsi="Times New Roman" w:cs="Times New Roman"/>
          <w:i/>
          <w:sz w:val="24"/>
          <w:szCs w:val="24"/>
        </w:rPr>
        <w:t>3800,0</w:t>
      </w:r>
      <w:r w:rsidRPr="008418CA">
        <w:rPr>
          <w:rFonts w:ascii="Times New Roman" w:hAnsi="Times New Roman" w:cs="Times New Roman"/>
          <w:i/>
          <w:sz w:val="24"/>
          <w:szCs w:val="24"/>
        </w:rPr>
        <w:t xml:space="preserve"> тыс. рублей </w:t>
      </w:r>
      <w:r w:rsidRPr="008418CA">
        <w:rPr>
          <w:rFonts w:ascii="Times New Roman" w:hAnsi="Times New Roman" w:cs="Times New Roman"/>
          <w:sz w:val="24"/>
          <w:szCs w:val="24"/>
        </w:rPr>
        <w:t>субсидии</w:t>
      </w:r>
      <w:r w:rsidR="00541BAA" w:rsidRPr="008418CA">
        <w:rPr>
          <w:rFonts w:ascii="Times New Roman" w:hAnsi="Times New Roman" w:cs="Times New Roman"/>
          <w:sz w:val="24"/>
          <w:szCs w:val="24"/>
        </w:rPr>
        <w:t xml:space="preserve"> на осуществление муниципальной поддержки организаций, оказывающих услуги по перевозке пассажиров транспортом общего пользования.</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рамках муниципальной программы «</w:t>
      </w:r>
      <w:r w:rsidRPr="008418CA">
        <w:rPr>
          <w:rFonts w:ascii="Times New Roman" w:hAnsi="Times New Roman" w:cs="Times New Roman"/>
          <w:sz w:val="24"/>
          <w:szCs w:val="24"/>
          <w:u w:val="single"/>
        </w:rPr>
        <w:t>Развитие предпринимательства на территории муниципального района»</w:t>
      </w:r>
      <w:r w:rsidRPr="008418CA">
        <w:rPr>
          <w:rFonts w:ascii="Times New Roman" w:hAnsi="Times New Roman" w:cs="Times New Roman"/>
          <w:sz w:val="24"/>
          <w:szCs w:val="24"/>
        </w:rPr>
        <w:t xml:space="preserve"> предусмотрены бюджетные ассигнования в сумме </w:t>
      </w:r>
      <w:r w:rsidRPr="008418CA">
        <w:rPr>
          <w:rFonts w:ascii="Times New Roman" w:hAnsi="Times New Roman" w:cs="Times New Roman"/>
          <w:i/>
          <w:sz w:val="24"/>
          <w:szCs w:val="24"/>
        </w:rPr>
        <w:t>300 тыс. рублей</w:t>
      </w:r>
      <w:r w:rsidRPr="008418CA">
        <w:rPr>
          <w:rFonts w:ascii="Times New Roman" w:hAnsi="Times New Roman" w:cs="Times New Roman"/>
          <w:sz w:val="24"/>
          <w:szCs w:val="24"/>
        </w:rPr>
        <w:t xml:space="preserve"> на поддержку субъектов малого и среднего предпринимательства. </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На реализацию муниципальной программы «</w:t>
      </w:r>
      <w:r w:rsidRPr="008418CA">
        <w:rPr>
          <w:rFonts w:ascii="Times New Roman" w:hAnsi="Times New Roman" w:cs="Times New Roman"/>
          <w:sz w:val="24"/>
          <w:szCs w:val="24"/>
          <w:u w:val="single"/>
        </w:rPr>
        <w:t xml:space="preserve">Развитие дорожного хозяйства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предусмотрены бюджетные ассигнования в объеме </w:t>
      </w:r>
      <w:r w:rsidR="00443111" w:rsidRPr="008418CA">
        <w:rPr>
          <w:rFonts w:ascii="Times New Roman" w:hAnsi="Times New Roman" w:cs="Times New Roman"/>
          <w:i/>
          <w:sz w:val="24"/>
          <w:szCs w:val="24"/>
        </w:rPr>
        <w:t>9</w:t>
      </w:r>
      <w:r w:rsidR="00504BEF" w:rsidRPr="008418CA">
        <w:rPr>
          <w:rFonts w:ascii="Times New Roman" w:hAnsi="Times New Roman" w:cs="Times New Roman"/>
          <w:i/>
          <w:sz w:val="24"/>
          <w:szCs w:val="24"/>
        </w:rPr>
        <w:t xml:space="preserve"> </w:t>
      </w:r>
      <w:r w:rsidR="00443111" w:rsidRPr="008418CA">
        <w:rPr>
          <w:rFonts w:ascii="Times New Roman" w:hAnsi="Times New Roman" w:cs="Times New Roman"/>
          <w:i/>
          <w:sz w:val="24"/>
          <w:szCs w:val="24"/>
        </w:rPr>
        <w:t>207,0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за счет средств дорожного фонда</w:t>
      </w:r>
      <w:r w:rsidR="00504BEF" w:rsidRPr="008418CA">
        <w:rPr>
          <w:rFonts w:ascii="Times New Roman" w:hAnsi="Times New Roman" w:cs="Times New Roman"/>
          <w:sz w:val="24"/>
          <w:szCs w:val="24"/>
        </w:rPr>
        <w:t>, из них:</w:t>
      </w:r>
      <w:r w:rsidR="00541BAA" w:rsidRPr="008418CA">
        <w:rPr>
          <w:rFonts w:ascii="Times New Roman" w:hAnsi="Times New Roman" w:cs="Times New Roman"/>
          <w:sz w:val="24"/>
          <w:szCs w:val="24"/>
        </w:rPr>
        <w:t xml:space="preserve"> на</w:t>
      </w:r>
      <w:r w:rsidRPr="008418CA">
        <w:rPr>
          <w:rFonts w:ascii="Times New Roman" w:hAnsi="Times New Roman" w:cs="Times New Roman"/>
          <w:sz w:val="24"/>
          <w:szCs w:val="24"/>
        </w:rPr>
        <w:t xml:space="preserve"> содержание </w:t>
      </w:r>
      <w:r w:rsidR="00541BAA" w:rsidRPr="008418CA">
        <w:rPr>
          <w:rFonts w:ascii="Times New Roman" w:hAnsi="Times New Roman" w:cs="Times New Roman"/>
          <w:sz w:val="24"/>
          <w:szCs w:val="24"/>
        </w:rPr>
        <w:t xml:space="preserve">и ремонт </w:t>
      </w:r>
      <w:r w:rsidRPr="008418CA">
        <w:rPr>
          <w:rFonts w:ascii="Times New Roman" w:hAnsi="Times New Roman" w:cs="Times New Roman"/>
          <w:sz w:val="24"/>
          <w:szCs w:val="24"/>
        </w:rPr>
        <w:t>автомобильных дорог</w:t>
      </w:r>
      <w:r w:rsidR="00443111" w:rsidRPr="008418CA">
        <w:rPr>
          <w:rFonts w:ascii="Times New Roman" w:hAnsi="Times New Roman" w:cs="Times New Roman"/>
          <w:sz w:val="24"/>
          <w:szCs w:val="24"/>
        </w:rPr>
        <w:t xml:space="preserve"> </w:t>
      </w:r>
      <w:r w:rsidR="00443111" w:rsidRPr="008418CA">
        <w:rPr>
          <w:rFonts w:ascii="Times New Roman" w:hAnsi="Times New Roman" w:cs="Times New Roman"/>
          <w:i/>
          <w:sz w:val="24"/>
          <w:szCs w:val="24"/>
        </w:rPr>
        <w:t>3</w:t>
      </w:r>
      <w:r w:rsidR="00504BEF" w:rsidRPr="008418CA">
        <w:rPr>
          <w:rFonts w:ascii="Times New Roman" w:hAnsi="Times New Roman" w:cs="Times New Roman"/>
          <w:i/>
          <w:sz w:val="24"/>
          <w:szCs w:val="24"/>
        </w:rPr>
        <w:t xml:space="preserve"> </w:t>
      </w:r>
      <w:r w:rsidR="00443111" w:rsidRPr="008418CA">
        <w:rPr>
          <w:rFonts w:ascii="Times New Roman" w:hAnsi="Times New Roman" w:cs="Times New Roman"/>
          <w:i/>
          <w:sz w:val="24"/>
          <w:szCs w:val="24"/>
        </w:rPr>
        <w:t>340,0 тыс. рублей</w:t>
      </w:r>
      <w:r w:rsidR="00443111" w:rsidRPr="008418CA">
        <w:rPr>
          <w:rFonts w:ascii="Times New Roman" w:hAnsi="Times New Roman" w:cs="Times New Roman"/>
          <w:sz w:val="24"/>
          <w:szCs w:val="24"/>
        </w:rPr>
        <w:t xml:space="preserve">, на строительство, реконструкцию и капитальный ремонт автомобильных дорог </w:t>
      </w:r>
      <w:r w:rsidR="00504BEF" w:rsidRPr="008418CA">
        <w:rPr>
          <w:rFonts w:ascii="Times New Roman" w:hAnsi="Times New Roman" w:cs="Times New Roman"/>
          <w:i/>
          <w:sz w:val="24"/>
          <w:szCs w:val="24"/>
        </w:rPr>
        <w:t>5 667,0 тыс. рублей.</w:t>
      </w:r>
    </w:p>
    <w:p w:rsidR="00410C90" w:rsidRPr="008418CA" w:rsidRDefault="00410C9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программе «Развитие дорожного хозяйства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утвержденной постановлением от 07.11.2016 № 1695 объем финансирования в 5 разделе Перечня программных мероприятий подпрограмм и общий объем финансовых ресурсов, необходимых для реализации муниципальной программы не соответствует объему финансирования в паспорте муниципальной программы. В Паспорте  общий объем на реализацию муниципальной программы </w:t>
      </w:r>
      <w:r w:rsidRPr="008418CA">
        <w:rPr>
          <w:rFonts w:ascii="Times New Roman" w:hAnsi="Times New Roman" w:cs="Times New Roman"/>
          <w:i/>
          <w:sz w:val="24"/>
          <w:szCs w:val="24"/>
        </w:rPr>
        <w:t>344200 тыс. рублей</w:t>
      </w:r>
      <w:r w:rsidRPr="008418CA">
        <w:rPr>
          <w:rFonts w:ascii="Times New Roman" w:hAnsi="Times New Roman" w:cs="Times New Roman"/>
          <w:sz w:val="24"/>
          <w:szCs w:val="24"/>
        </w:rPr>
        <w:t xml:space="preserve">, в разделе 5.1 общий объем </w:t>
      </w:r>
      <w:r w:rsidRPr="008418CA">
        <w:rPr>
          <w:rFonts w:ascii="Times New Roman" w:hAnsi="Times New Roman" w:cs="Times New Roman"/>
          <w:i/>
          <w:sz w:val="24"/>
          <w:szCs w:val="24"/>
        </w:rPr>
        <w:t xml:space="preserve">344486 тыс. рублей. </w:t>
      </w:r>
      <w:proofErr w:type="gramStart"/>
      <w:r w:rsidRPr="008418CA">
        <w:rPr>
          <w:rFonts w:ascii="Times New Roman" w:hAnsi="Times New Roman" w:cs="Times New Roman"/>
          <w:sz w:val="24"/>
          <w:szCs w:val="24"/>
        </w:rPr>
        <w:t xml:space="preserve">Общий объем финансирования по подпрограмме «Совершенствование и развитие сети автомобильных дорог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не соответствует на 300,0 тыс. рублей (в разделе 5.1., п. 3 объем финансирования  отражен в сумме </w:t>
      </w:r>
      <w:r w:rsidRPr="008418CA">
        <w:rPr>
          <w:rFonts w:ascii="Times New Roman" w:hAnsi="Times New Roman" w:cs="Times New Roman"/>
          <w:i/>
          <w:sz w:val="24"/>
          <w:szCs w:val="24"/>
        </w:rPr>
        <w:t>290811,0 тыс. рублей</w:t>
      </w:r>
      <w:r w:rsidRPr="008418CA">
        <w:rPr>
          <w:rFonts w:ascii="Times New Roman" w:hAnsi="Times New Roman" w:cs="Times New Roman"/>
          <w:sz w:val="24"/>
          <w:szCs w:val="24"/>
        </w:rPr>
        <w:t xml:space="preserve">, следовало </w:t>
      </w:r>
      <w:r w:rsidRPr="008418CA">
        <w:rPr>
          <w:rFonts w:ascii="Times New Roman" w:hAnsi="Times New Roman" w:cs="Times New Roman"/>
          <w:i/>
          <w:sz w:val="24"/>
          <w:szCs w:val="24"/>
        </w:rPr>
        <w:t>290511,0 тыс. рублей</w:t>
      </w:r>
      <w:r w:rsidRPr="008418CA">
        <w:rPr>
          <w:rFonts w:ascii="Times New Roman" w:hAnsi="Times New Roman" w:cs="Times New Roman"/>
          <w:sz w:val="24"/>
          <w:szCs w:val="24"/>
        </w:rPr>
        <w:t xml:space="preserve">, а в перечне программных мероприятий по данной подпрограмме общий объем финансирования </w:t>
      </w:r>
      <w:r w:rsidRPr="008418CA">
        <w:rPr>
          <w:rFonts w:ascii="Times New Roman" w:hAnsi="Times New Roman" w:cs="Times New Roman"/>
          <w:i/>
          <w:sz w:val="24"/>
          <w:szCs w:val="24"/>
        </w:rPr>
        <w:t>282511,0 тыс. рублей</w:t>
      </w:r>
      <w:r w:rsidRPr="008418CA">
        <w:rPr>
          <w:rFonts w:ascii="Times New Roman" w:hAnsi="Times New Roman" w:cs="Times New Roman"/>
          <w:sz w:val="24"/>
          <w:szCs w:val="24"/>
        </w:rPr>
        <w:t>, фактически при подсчете установлено, что объем</w:t>
      </w:r>
      <w:proofErr w:type="gramEnd"/>
      <w:r w:rsidRPr="008418CA">
        <w:rPr>
          <w:rFonts w:ascii="Times New Roman" w:hAnsi="Times New Roman" w:cs="Times New Roman"/>
          <w:sz w:val="24"/>
          <w:szCs w:val="24"/>
        </w:rPr>
        <w:t xml:space="preserve"> финансирования составляет </w:t>
      </w:r>
      <w:r w:rsidRPr="008418CA">
        <w:rPr>
          <w:rFonts w:ascii="Times New Roman" w:hAnsi="Times New Roman" w:cs="Times New Roman"/>
          <w:i/>
          <w:sz w:val="24"/>
          <w:szCs w:val="24"/>
        </w:rPr>
        <w:t>291411,0 тыс. рублей.</w:t>
      </w:r>
      <w:r w:rsidRPr="008418CA">
        <w:rPr>
          <w:rFonts w:ascii="Times New Roman" w:hAnsi="Times New Roman" w:cs="Times New Roman"/>
          <w:sz w:val="24"/>
          <w:szCs w:val="24"/>
        </w:rPr>
        <w:t xml:space="preserve"> Кроме того допущены арифметические ошибки в подсчете итогов по годам.</w:t>
      </w:r>
    </w:p>
    <w:p w:rsidR="00410C90" w:rsidRPr="008418CA" w:rsidRDefault="00410C9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перечне программных мероприятий подпрограммы «Совершенствование и развитие сети автомобильных дорог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отсутству</w:t>
      </w:r>
      <w:r w:rsidR="0007644F">
        <w:rPr>
          <w:rFonts w:ascii="Times New Roman" w:hAnsi="Times New Roman" w:cs="Times New Roman"/>
          <w:sz w:val="24"/>
          <w:szCs w:val="24"/>
        </w:rPr>
        <w:t>ет</w:t>
      </w:r>
      <w:r w:rsidRPr="008418CA">
        <w:rPr>
          <w:rFonts w:ascii="Times New Roman" w:hAnsi="Times New Roman" w:cs="Times New Roman"/>
          <w:sz w:val="24"/>
          <w:szCs w:val="24"/>
        </w:rPr>
        <w:t xml:space="preserve"> наименование конкретных объектов подлежащих строительству, реконструкции, капитальному и текущему ремонту.</w:t>
      </w:r>
    </w:p>
    <w:p w:rsidR="0037188D" w:rsidRPr="004D2BC1"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Общий объем бюджетных ассигнований на реализацию муниципальной программы «</w:t>
      </w:r>
      <w:r w:rsidRPr="008418CA">
        <w:rPr>
          <w:rFonts w:ascii="Times New Roman" w:hAnsi="Times New Roman" w:cs="Times New Roman"/>
          <w:sz w:val="24"/>
          <w:szCs w:val="24"/>
          <w:u w:val="single"/>
        </w:rPr>
        <w:t xml:space="preserve">Обеспечение доступным и комфортным жильем и коммунальными услугами населения </w:t>
      </w:r>
      <w:proofErr w:type="spellStart"/>
      <w:r w:rsidRPr="008418CA">
        <w:rPr>
          <w:rFonts w:ascii="Times New Roman" w:hAnsi="Times New Roman" w:cs="Times New Roman"/>
          <w:sz w:val="24"/>
          <w:szCs w:val="24"/>
          <w:u w:val="single"/>
        </w:rPr>
        <w:t>Людиновского</w:t>
      </w:r>
      <w:proofErr w:type="spellEnd"/>
      <w:r w:rsidRPr="008418CA">
        <w:rPr>
          <w:rFonts w:ascii="Times New Roman" w:hAnsi="Times New Roman" w:cs="Times New Roman"/>
          <w:sz w:val="24"/>
          <w:szCs w:val="24"/>
          <w:u w:val="single"/>
        </w:rPr>
        <w:t xml:space="preserve"> района»</w:t>
      </w:r>
      <w:r w:rsidRPr="008418CA">
        <w:rPr>
          <w:rFonts w:ascii="Times New Roman" w:hAnsi="Times New Roman" w:cs="Times New Roman"/>
          <w:sz w:val="24"/>
          <w:szCs w:val="24"/>
        </w:rPr>
        <w:t xml:space="preserve">, предусмотренный в бюджете муниципального района </w:t>
      </w:r>
      <w:r w:rsidR="004D2BC1">
        <w:rPr>
          <w:rFonts w:ascii="Times New Roman" w:hAnsi="Times New Roman" w:cs="Times New Roman"/>
          <w:sz w:val="24"/>
          <w:szCs w:val="24"/>
        </w:rPr>
        <w:t xml:space="preserve">на 2017 год </w:t>
      </w:r>
      <w:r w:rsidRPr="008418CA">
        <w:rPr>
          <w:rFonts w:ascii="Times New Roman" w:hAnsi="Times New Roman" w:cs="Times New Roman"/>
          <w:sz w:val="24"/>
          <w:szCs w:val="24"/>
        </w:rPr>
        <w:t xml:space="preserve">составляет </w:t>
      </w:r>
      <w:r w:rsidR="0007644F" w:rsidRPr="0007644F">
        <w:rPr>
          <w:rFonts w:ascii="Times New Roman" w:hAnsi="Times New Roman" w:cs="Times New Roman"/>
          <w:i/>
          <w:sz w:val="24"/>
          <w:szCs w:val="24"/>
        </w:rPr>
        <w:t>2871,0</w:t>
      </w:r>
      <w:r w:rsidR="0007644F">
        <w:rPr>
          <w:rFonts w:ascii="Times New Roman" w:hAnsi="Times New Roman" w:cs="Times New Roman"/>
          <w:sz w:val="24"/>
          <w:szCs w:val="24"/>
        </w:rPr>
        <w:t xml:space="preserve"> т</w:t>
      </w:r>
      <w:r w:rsidRPr="008418CA">
        <w:rPr>
          <w:rFonts w:ascii="Times New Roman" w:hAnsi="Times New Roman" w:cs="Times New Roman"/>
          <w:i/>
          <w:sz w:val="24"/>
          <w:szCs w:val="24"/>
        </w:rPr>
        <w:t>ыс. рублей</w:t>
      </w:r>
      <w:r w:rsidR="0007644F">
        <w:rPr>
          <w:rFonts w:ascii="Times New Roman" w:hAnsi="Times New Roman" w:cs="Times New Roman"/>
          <w:i/>
          <w:sz w:val="24"/>
          <w:szCs w:val="24"/>
        </w:rPr>
        <w:t xml:space="preserve">,  </w:t>
      </w:r>
      <w:r w:rsidR="0007644F" w:rsidRPr="004D2BC1">
        <w:rPr>
          <w:rFonts w:ascii="Times New Roman" w:hAnsi="Times New Roman" w:cs="Times New Roman"/>
          <w:sz w:val="24"/>
          <w:szCs w:val="24"/>
        </w:rPr>
        <w:t>2018</w:t>
      </w:r>
      <w:r w:rsidR="004D2BC1">
        <w:rPr>
          <w:rFonts w:ascii="Times New Roman" w:hAnsi="Times New Roman" w:cs="Times New Roman"/>
          <w:sz w:val="24"/>
          <w:szCs w:val="24"/>
        </w:rPr>
        <w:t xml:space="preserve"> </w:t>
      </w:r>
      <w:r w:rsidR="0007644F">
        <w:rPr>
          <w:rFonts w:ascii="Times New Roman" w:hAnsi="Times New Roman" w:cs="Times New Roman"/>
          <w:i/>
          <w:sz w:val="24"/>
          <w:szCs w:val="24"/>
        </w:rPr>
        <w:t xml:space="preserve">- 4111,0 тыс. рублей, </w:t>
      </w:r>
      <w:r w:rsidR="0007644F" w:rsidRPr="004D2BC1">
        <w:rPr>
          <w:rFonts w:ascii="Times New Roman" w:hAnsi="Times New Roman" w:cs="Times New Roman"/>
          <w:sz w:val="24"/>
          <w:szCs w:val="24"/>
        </w:rPr>
        <w:t xml:space="preserve"> 2019</w:t>
      </w:r>
      <w:r w:rsidR="004D2BC1">
        <w:rPr>
          <w:rFonts w:ascii="Times New Roman" w:hAnsi="Times New Roman" w:cs="Times New Roman"/>
          <w:sz w:val="24"/>
          <w:szCs w:val="24"/>
        </w:rPr>
        <w:t xml:space="preserve"> </w:t>
      </w:r>
      <w:r w:rsidR="0007644F">
        <w:rPr>
          <w:rFonts w:ascii="Times New Roman" w:hAnsi="Times New Roman" w:cs="Times New Roman"/>
          <w:i/>
          <w:sz w:val="24"/>
          <w:szCs w:val="24"/>
        </w:rPr>
        <w:t>- 7425,0 тыс. рублей.</w:t>
      </w:r>
      <w:r w:rsidRPr="008418CA">
        <w:rPr>
          <w:rFonts w:ascii="Times New Roman" w:hAnsi="Times New Roman" w:cs="Times New Roman"/>
          <w:i/>
          <w:sz w:val="24"/>
          <w:szCs w:val="24"/>
        </w:rPr>
        <w:t xml:space="preserve"> </w:t>
      </w:r>
      <w:r w:rsidR="004D2BC1">
        <w:rPr>
          <w:rFonts w:ascii="Times New Roman" w:hAnsi="Times New Roman" w:cs="Times New Roman"/>
          <w:sz w:val="24"/>
          <w:szCs w:val="24"/>
        </w:rPr>
        <w:t>Указанные средства предусматривается направить на реализацию подпрограммы «Чистая вода» (строительство очистных сооружений, разработка проектно- сметной документации</w:t>
      </w:r>
      <w:proofErr w:type="gramStart"/>
      <w:r w:rsidR="004D2BC1">
        <w:rPr>
          <w:rFonts w:ascii="Times New Roman" w:hAnsi="Times New Roman" w:cs="Times New Roman"/>
          <w:sz w:val="24"/>
          <w:szCs w:val="24"/>
        </w:rPr>
        <w:t>)..</w:t>
      </w:r>
      <w:proofErr w:type="gramEnd"/>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По муниципальной программе «</w:t>
      </w:r>
      <w:r w:rsidRPr="008418CA">
        <w:rPr>
          <w:rFonts w:ascii="Times New Roman" w:hAnsi="Times New Roman" w:cs="Times New Roman"/>
          <w:sz w:val="24"/>
          <w:szCs w:val="24"/>
          <w:u w:val="single"/>
        </w:rPr>
        <w:t xml:space="preserve">Совершенствование системы гидротехнических сооружений на территории </w:t>
      </w:r>
      <w:proofErr w:type="spellStart"/>
      <w:r w:rsidRPr="008418CA">
        <w:rPr>
          <w:rFonts w:ascii="Times New Roman" w:hAnsi="Times New Roman" w:cs="Times New Roman"/>
          <w:sz w:val="24"/>
          <w:szCs w:val="24"/>
          <w:u w:val="single"/>
        </w:rPr>
        <w:t>Людиновского</w:t>
      </w:r>
      <w:proofErr w:type="spellEnd"/>
      <w:r w:rsidRPr="008418CA">
        <w:rPr>
          <w:rFonts w:ascii="Times New Roman" w:hAnsi="Times New Roman" w:cs="Times New Roman"/>
          <w:sz w:val="24"/>
          <w:szCs w:val="24"/>
          <w:u w:val="single"/>
        </w:rPr>
        <w:t xml:space="preserve"> района»</w:t>
      </w:r>
      <w:r w:rsidRPr="008418CA">
        <w:rPr>
          <w:rFonts w:ascii="Times New Roman" w:hAnsi="Times New Roman" w:cs="Times New Roman"/>
          <w:sz w:val="24"/>
          <w:szCs w:val="24"/>
        </w:rPr>
        <w:t xml:space="preserve"> предусматривается выделение средств  в </w:t>
      </w:r>
      <w:r w:rsidR="004D2BC1">
        <w:rPr>
          <w:rFonts w:ascii="Times New Roman" w:hAnsi="Times New Roman" w:cs="Times New Roman"/>
          <w:sz w:val="24"/>
          <w:szCs w:val="24"/>
        </w:rPr>
        <w:lastRenderedPageBreak/>
        <w:t>2017 году</w:t>
      </w:r>
      <w:r w:rsidRPr="008418CA">
        <w:rPr>
          <w:rFonts w:ascii="Times New Roman" w:hAnsi="Times New Roman" w:cs="Times New Roman"/>
          <w:sz w:val="24"/>
          <w:szCs w:val="24"/>
        </w:rPr>
        <w:t xml:space="preserve"> </w:t>
      </w:r>
      <w:r w:rsidR="004D2BC1" w:rsidRPr="004D2BC1">
        <w:rPr>
          <w:rFonts w:ascii="Times New Roman" w:hAnsi="Times New Roman" w:cs="Times New Roman"/>
          <w:i/>
          <w:sz w:val="24"/>
          <w:szCs w:val="24"/>
        </w:rPr>
        <w:t>6430,0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r w:rsidR="004D2BC1">
        <w:rPr>
          <w:rFonts w:ascii="Times New Roman" w:hAnsi="Times New Roman" w:cs="Times New Roman"/>
          <w:sz w:val="24"/>
          <w:szCs w:val="24"/>
        </w:rPr>
        <w:t xml:space="preserve"> в 2018-2019- 220,0 тыс. рублей ежегодно</w:t>
      </w:r>
      <w:proofErr w:type="gramStart"/>
      <w:r w:rsidR="004D2BC1">
        <w:rPr>
          <w:rFonts w:ascii="Times New Roman" w:hAnsi="Times New Roman" w:cs="Times New Roman"/>
          <w:sz w:val="24"/>
          <w:szCs w:val="24"/>
        </w:rPr>
        <w:t>.</w:t>
      </w:r>
      <w:proofErr w:type="gramEnd"/>
      <w:r w:rsidRPr="008418CA">
        <w:rPr>
          <w:rFonts w:ascii="Times New Roman" w:hAnsi="Times New Roman" w:cs="Times New Roman"/>
          <w:sz w:val="24"/>
          <w:szCs w:val="24"/>
        </w:rPr>
        <w:t xml:space="preserve"> </w:t>
      </w:r>
      <w:proofErr w:type="gramStart"/>
      <w:r w:rsidRPr="008418CA">
        <w:rPr>
          <w:rFonts w:ascii="Times New Roman" w:hAnsi="Times New Roman" w:cs="Times New Roman"/>
          <w:sz w:val="24"/>
          <w:szCs w:val="24"/>
        </w:rPr>
        <w:t>и</w:t>
      </w:r>
      <w:proofErr w:type="gramEnd"/>
      <w:r w:rsidRPr="008418CA">
        <w:rPr>
          <w:rFonts w:ascii="Times New Roman" w:hAnsi="Times New Roman" w:cs="Times New Roman"/>
          <w:sz w:val="24"/>
          <w:szCs w:val="24"/>
        </w:rPr>
        <w:t xml:space="preserve">з них планируется </w:t>
      </w:r>
      <w:r w:rsidR="004D2BC1">
        <w:rPr>
          <w:rFonts w:ascii="Times New Roman" w:hAnsi="Times New Roman" w:cs="Times New Roman"/>
          <w:sz w:val="24"/>
          <w:szCs w:val="24"/>
        </w:rPr>
        <w:t xml:space="preserve"> в 2017 году </w:t>
      </w:r>
      <w:r w:rsidRPr="008418CA">
        <w:rPr>
          <w:rFonts w:ascii="Times New Roman" w:hAnsi="Times New Roman" w:cs="Times New Roman"/>
          <w:sz w:val="24"/>
          <w:szCs w:val="24"/>
        </w:rPr>
        <w:t>направить:</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непрерывность эксплуатации гидротехнического сооружения и техническое обслуживание в размере </w:t>
      </w:r>
      <w:r w:rsidR="004D2BC1" w:rsidRPr="004D2BC1">
        <w:rPr>
          <w:rFonts w:ascii="Times New Roman" w:hAnsi="Times New Roman" w:cs="Times New Roman"/>
          <w:i/>
          <w:sz w:val="24"/>
          <w:szCs w:val="24"/>
        </w:rPr>
        <w:t>2100,0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создание материально-технического запаса </w:t>
      </w:r>
      <w:r w:rsidRPr="008418CA">
        <w:rPr>
          <w:rFonts w:ascii="Times New Roman" w:hAnsi="Times New Roman" w:cs="Times New Roman"/>
          <w:i/>
          <w:sz w:val="24"/>
          <w:szCs w:val="24"/>
        </w:rPr>
        <w:t>100 тыс. рублей</w:t>
      </w:r>
      <w:r w:rsidRPr="008418CA">
        <w:rPr>
          <w:rFonts w:ascii="Times New Roman" w:hAnsi="Times New Roman" w:cs="Times New Roman"/>
          <w:sz w:val="24"/>
          <w:szCs w:val="24"/>
        </w:rPr>
        <w:t xml:space="preserve">; </w:t>
      </w:r>
    </w:p>
    <w:p w:rsidR="0037188D" w:rsidRDefault="004D2BC1" w:rsidP="008418CA">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проведение периодического планового обследования гидротехнического сооружения </w:t>
      </w:r>
      <w:r w:rsidRPr="004D2BC1">
        <w:rPr>
          <w:rFonts w:ascii="Times New Roman" w:hAnsi="Times New Roman" w:cs="Times New Roman"/>
          <w:i/>
          <w:sz w:val="24"/>
          <w:szCs w:val="24"/>
        </w:rPr>
        <w:t>560,0 тыс. рублей</w:t>
      </w:r>
      <w:r>
        <w:rPr>
          <w:rFonts w:ascii="Times New Roman" w:hAnsi="Times New Roman" w:cs="Times New Roman"/>
          <w:sz w:val="24"/>
          <w:szCs w:val="24"/>
        </w:rPr>
        <w:t>;</w:t>
      </w:r>
      <w:r w:rsidR="0037188D" w:rsidRPr="008418CA">
        <w:rPr>
          <w:rFonts w:ascii="Times New Roman" w:hAnsi="Times New Roman" w:cs="Times New Roman"/>
          <w:sz w:val="24"/>
          <w:szCs w:val="24"/>
        </w:rPr>
        <w:t xml:space="preserve"> </w:t>
      </w:r>
    </w:p>
    <w:p w:rsidR="004D2BC1" w:rsidRDefault="004D2BC1" w:rsidP="008418CA">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по замечаниям, предписания декларации </w:t>
      </w:r>
      <w:r w:rsidRPr="004D2BC1">
        <w:rPr>
          <w:rFonts w:ascii="Times New Roman" w:hAnsi="Times New Roman" w:cs="Times New Roman"/>
          <w:i/>
          <w:sz w:val="24"/>
          <w:szCs w:val="24"/>
        </w:rPr>
        <w:t>170,0 тыс. рублей</w:t>
      </w:r>
      <w:r>
        <w:rPr>
          <w:rFonts w:ascii="Times New Roman" w:hAnsi="Times New Roman" w:cs="Times New Roman"/>
          <w:sz w:val="24"/>
          <w:szCs w:val="24"/>
        </w:rPr>
        <w:t>;</w:t>
      </w:r>
    </w:p>
    <w:p w:rsidR="004D2BC1" w:rsidRPr="004D2BC1" w:rsidRDefault="004D2BC1" w:rsidP="008418CA">
      <w:pPr>
        <w:spacing w:after="0" w:line="288"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на выполнение  мероприятий по результатам проведения изыскательских работ </w:t>
      </w:r>
      <w:r w:rsidRPr="004D2BC1">
        <w:rPr>
          <w:rFonts w:ascii="Times New Roman" w:hAnsi="Times New Roman" w:cs="Times New Roman"/>
          <w:i/>
          <w:sz w:val="24"/>
          <w:szCs w:val="24"/>
        </w:rPr>
        <w:t>3500,0 тыс. рублей.</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На реализацию муниципальной программы «</w:t>
      </w:r>
      <w:r w:rsidRPr="008418CA">
        <w:rPr>
          <w:rFonts w:ascii="Times New Roman" w:hAnsi="Times New Roman" w:cs="Times New Roman"/>
          <w:sz w:val="24"/>
          <w:szCs w:val="24"/>
          <w:u w:val="single"/>
        </w:rPr>
        <w:t xml:space="preserve">Повышение эффективности использования топливно-энергетических ресурсов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предусматривается </w:t>
      </w:r>
      <w:r w:rsidR="00C25D94">
        <w:rPr>
          <w:rFonts w:ascii="Times New Roman" w:hAnsi="Times New Roman" w:cs="Times New Roman"/>
          <w:sz w:val="24"/>
          <w:szCs w:val="24"/>
        </w:rPr>
        <w:t>на 2017- 2 600,0</w:t>
      </w:r>
      <w:r w:rsidRPr="008418CA">
        <w:rPr>
          <w:rFonts w:ascii="Times New Roman" w:hAnsi="Times New Roman" w:cs="Times New Roman"/>
          <w:i/>
          <w:sz w:val="24"/>
          <w:szCs w:val="24"/>
        </w:rPr>
        <w:t>тыс. рублей</w:t>
      </w:r>
      <w:r w:rsidR="00C25D94">
        <w:rPr>
          <w:rFonts w:ascii="Times New Roman" w:hAnsi="Times New Roman" w:cs="Times New Roman"/>
          <w:sz w:val="24"/>
          <w:szCs w:val="24"/>
        </w:rPr>
        <w:t>, на 2018-2019 – ежегодно 3600,0 тыс. рублей</w:t>
      </w:r>
      <w:r w:rsidRPr="008418CA">
        <w:rPr>
          <w:rFonts w:ascii="Times New Roman" w:hAnsi="Times New Roman" w:cs="Times New Roman"/>
          <w:sz w:val="24"/>
          <w:szCs w:val="24"/>
        </w:rPr>
        <w:t>.</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Указанные средства планируется направить на реализацию следующих мероприятий</w:t>
      </w:r>
      <w:r w:rsidR="00C25D94">
        <w:rPr>
          <w:rFonts w:ascii="Times New Roman" w:hAnsi="Times New Roman" w:cs="Times New Roman"/>
          <w:sz w:val="24"/>
          <w:szCs w:val="24"/>
        </w:rPr>
        <w:t xml:space="preserve"> </w:t>
      </w:r>
      <w:proofErr w:type="gramStart"/>
      <w:r w:rsidR="00C25D94">
        <w:rPr>
          <w:rFonts w:ascii="Times New Roman" w:hAnsi="Times New Roman" w:cs="Times New Roman"/>
          <w:sz w:val="24"/>
          <w:szCs w:val="24"/>
        </w:rPr>
        <w:t>на</w:t>
      </w:r>
      <w:proofErr w:type="gramEnd"/>
      <w:r w:rsidRPr="008418CA">
        <w:rPr>
          <w:rFonts w:ascii="Times New Roman" w:hAnsi="Times New Roman" w:cs="Times New Roman"/>
          <w:sz w:val="24"/>
          <w:szCs w:val="24"/>
        </w:rPr>
        <w:t>:</w:t>
      </w:r>
    </w:p>
    <w:p w:rsidR="00C25D94"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00C25D94">
        <w:rPr>
          <w:rFonts w:ascii="Times New Roman" w:hAnsi="Times New Roman" w:cs="Times New Roman"/>
          <w:sz w:val="24"/>
          <w:szCs w:val="24"/>
        </w:rPr>
        <w:t>энергосбережение в сфере жилищн</w:t>
      </w:r>
      <w:proofErr w:type="gramStart"/>
      <w:r w:rsidR="00C25D94">
        <w:rPr>
          <w:rFonts w:ascii="Times New Roman" w:hAnsi="Times New Roman" w:cs="Times New Roman"/>
          <w:sz w:val="24"/>
          <w:szCs w:val="24"/>
        </w:rPr>
        <w:t>о-</w:t>
      </w:r>
      <w:proofErr w:type="gramEnd"/>
      <w:r w:rsidR="00C25D94">
        <w:rPr>
          <w:rFonts w:ascii="Times New Roman" w:hAnsi="Times New Roman" w:cs="Times New Roman"/>
          <w:sz w:val="24"/>
          <w:szCs w:val="24"/>
        </w:rPr>
        <w:t xml:space="preserve"> коммунального хозяйства;</w:t>
      </w:r>
    </w:p>
    <w:p w:rsidR="00C25D94" w:rsidRDefault="00C25D94" w:rsidP="008418CA">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модернизацию систем отопления;</w:t>
      </w:r>
    </w:p>
    <w:p w:rsidR="0037188D" w:rsidRPr="008418CA" w:rsidRDefault="00C25D94" w:rsidP="00C25D94">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субсидий.</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бюджете муниципального района предусмотрены средства в сумме </w:t>
      </w:r>
      <w:r w:rsidR="00541BAA" w:rsidRPr="008418CA">
        <w:rPr>
          <w:rFonts w:ascii="Times New Roman" w:hAnsi="Times New Roman" w:cs="Times New Roman"/>
          <w:i/>
          <w:sz w:val="24"/>
          <w:szCs w:val="24"/>
        </w:rPr>
        <w:t>363</w:t>
      </w:r>
      <w:r w:rsidR="00C25D94">
        <w:rPr>
          <w:rFonts w:ascii="Times New Roman" w:hAnsi="Times New Roman" w:cs="Times New Roman"/>
          <w:i/>
          <w:sz w:val="24"/>
          <w:szCs w:val="24"/>
        </w:rPr>
        <w:t>2</w:t>
      </w:r>
      <w:r w:rsidR="00541BAA" w:rsidRPr="008418CA">
        <w:rPr>
          <w:rFonts w:ascii="Times New Roman" w:hAnsi="Times New Roman" w:cs="Times New Roman"/>
          <w:i/>
          <w:sz w:val="24"/>
          <w:szCs w:val="24"/>
        </w:rPr>
        <w:t>,0</w:t>
      </w:r>
      <w:r w:rsidRPr="008418CA">
        <w:rPr>
          <w:rFonts w:ascii="Times New Roman" w:hAnsi="Times New Roman" w:cs="Times New Roman"/>
          <w:i/>
          <w:sz w:val="24"/>
          <w:szCs w:val="24"/>
        </w:rPr>
        <w:t xml:space="preserve"> тыс</w:t>
      </w:r>
      <w:r w:rsidRPr="008418CA">
        <w:rPr>
          <w:rFonts w:ascii="Times New Roman" w:hAnsi="Times New Roman" w:cs="Times New Roman"/>
          <w:sz w:val="24"/>
          <w:szCs w:val="24"/>
        </w:rPr>
        <w:t xml:space="preserve">. </w:t>
      </w:r>
      <w:r w:rsidRPr="008418CA">
        <w:rPr>
          <w:rFonts w:ascii="Times New Roman" w:hAnsi="Times New Roman" w:cs="Times New Roman"/>
          <w:i/>
          <w:sz w:val="24"/>
          <w:szCs w:val="24"/>
        </w:rPr>
        <w:t>рублей</w:t>
      </w:r>
      <w:r w:rsidRPr="008418CA">
        <w:rPr>
          <w:rFonts w:ascii="Times New Roman" w:hAnsi="Times New Roman" w:cs="Times New Roman"/>
          <w:sz w:val="24"/>
          <w:szCs w:val="24"/>
        </w:rPr>
        <w:t xml:space="preserve"> по муниципальной программе «</w:t>
      </w:r>
      <w:r w:rsidRPr="008418CA">
        <w:rPr>
          <w:rFonts w:ascii="Times New Roman" w:hAnsi="Times New Roman" w:cs="Times New Roman"/>
          <w:sz w:val="24"/>
          <w:szCs w:val="24"/>
          <w:u w:val="single"/>
        </w:rPr>
        <w:t xml:space="preserve">Охрана окружающей среды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из них планируется направить:</w:t>
      </w:r>
    </w:p>
    <w:p w:rsidR="009F6B84"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содержание полигона ТБО в сумме </w:t>
      </w:r>
      <w:r w:rsidR="009F6B84" w:rsidRPr="008418CA">
        <w:rPr>
          <w:rFonts w:ascii="Times New Roman" w:hAnsi="Times New Roman" w:cs="Times New Roman"/>
          <w:i/>
          <w:sz w:val="24"/>
          <w:szCs w:val="24"/>
        </w:rPr>
        <w:t>3 400,0</w:t>
      </w:r>
      <w:r w:rsidRPr="008418CA">
        <w:rPr>
          <w:rFonts w:ascii="Times New Roman" w:hAnsi="Times New Roman" w:cs="Times New Roman"/>
          <w:i/>
          <w:sz w:val="24"/>
          <w:szCs w:val="24"/>
        </w:rPr>
        <w:t xml:space="preserve"> тыс. рублей</w:t>
      </w:r>
      <w:r w:rsidR="009F6B84" w:rsidRPr="008418CA">
        <w:rPr>
          <w:rFonts w:ascii="Times New Roman" w:hAnsi="Times New Roman" w:cs="Times New Roman"/>
          <w:sz w:val="24"/>
          <w:szCs w:val="24"/>
        </w:rPr>
        <w:t>;</w:t>
      </w:r>
    </w:p>
    <w:p w:rsidR="0037188D" w:rsidRPr="008418CA" w:rsidRDefault="009F6B84"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ликвидацию несанкционированных свалок бытовых отходов в сумме </w:t>
      </w:r>
      <w:r w:rsidRPr="008418CA">
        <w:rPr>
          <w:rFonts w:ascii="Times New Roman" w:hAnsi="Times New Roman" w:cs="Times New Roman"/>
          <w:i/>
          <w:sz w:val="24"/>
          <w:szCs w:val="24"/>
        </w:rPr>
        <w:t>150,0 тыс. рублей</w:t>
      </w:r>
      <w:r w:rsidRPr="008418CA">
        <w:rPr>
          <w:rFonts w:ascii="Times New Roman" w:hAnsi="Times New Roman" w:cs="Times New Roman"/>
          <w:sz w:val="24"/>
          <w:szCs w:val="24"/>
        </w:rPr>
        <w:t>;</w:t>
      </w:r>
    </w:p>
    <w:p w:rsidR="009F6B84" w:rsidRPr="008418CA" w:rsidRDefault="009F6B84"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поддержание сводного тома ПДВ в сумме 30,0 тыс. рублей;</w:t>
      </w:r>
    </w:p>
    <w:p w:rsidR="009F6B84" w:rsidRPr="008418CA" w:rsidRDefault="009F6B84"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участие в конкурсах и других мероприятиях по охране окружающей среды </w:t>
      </w:r>
      <w:r w:rsidRPr="008418CA">
        <w:rPr>
          <w:rFonts w:ascii="Times New Roman" w:hAnsi="Times New Roman" w:cs="Times New Roman"/>
          <w:i/>
          <w:sz w:val="24"/>
          <w:szCs w:val="24"/>
        </w:rPr>
        <w:t>50,0 тыс. рублей.</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i/>
          <w:sz w:val="24"/>
          <w:szCs w:val="24"/>
        </w:rPr>
        <w:t xml:space="preserve">Расходы по содержанию полигона </w:t>
      </w:r>
      <w:r w:rsidR="009F6B84" w:rsidRPr="008418CA">
        <w:rPr>
          <w:rFonts w:ascii="Times New Roman" w:hAnsi="Times New Roman" w:cs="Times New Roman"/>
          <w:i/>
          <w:sz w:val="24"/>
          <w:szCs w:val="24"/>
        </w:rPr>
        <w:t xml:space="preserve">ежегодно </w:t>
      </w:r>
      <w:r w:rsidRPr="008418CA">
        <w:rPr>
          <w:rFonts w:ascii="Times New Roman" w:hAnsi="Times New Roman" w:cs="Times New Roman"/>
          <w:i/>
          <w:sz w:val="24"/>
          <w:szCs w:val="24"/>
        </w:rPr>
        <w:t xml:space="preserve">предусматриваются в бюджете муниципального района при наличии собственных средств от приема ТБО, о чем </w:t>
      </w:r>
      <w:r w:rsidR="00C25D94">
        <w:rPr>
          <w:rFonts w:ascii="Times New Roman" w:hAnsi="Times New Roman" w:cs="Times New Roman"/>
          <w:i/>
          <w:sz w:val="24"/>
          <w:szCs w:val="24"/>
        </w:rPr>
        <w:t xml:space="preserve">неоднократно </w:t>
      </w:r>
      <w:r w:rsidRPr="008418CA">
        <w:rPr>
          <w:rFonts w:ascii="Times New Roman" w:hAnsi="Times New Roman" w:cs="Times New Roman"/>
          <w:i/>
          <w:sz w:val="24"/>
          <w:szCs w:val="24"/>
        </w:rPr>
        <w:t>отмечалось в заключени</w:t>
      </w:r>
      <w:r w:rsidR="009F6B84" w:rsidRPr="008418CA">
        <w:rPr>
          <w:rFonts w:ascii="Times New Roman" w:hAnsi="Times New Roman" w:cs="Times New Roman"/>
          <w:i/>
          <w:sz w:val="24"/>
          <w:szCs w:val="24"/>
        </w:rPr>
        <w:t>ях</w:t>
      </w:r>
      <w:r w:rsidRPr="008418CA">
        <w:rPr>
          <w:rFonts w:ascii="Times New Roman" w:hAnsi="Times New Roman" w:cs="Times New Roman"/>
          <w:i/>
          <w:sz w:val="24"/>
          <w:szCs w:val="24"/>
        </w:rPr>
        <w:t xml:space="preserve"> на проект</w:t>
      </w:r>
      <w:r w:rsidR="009F6B84" w:rsidRPr="008418CA">
        <w:rPr>
          <w:rFonts w:ascii="Times New Roman" w:hAnsi="Times New Roman" w:cs="Times New Roman"/>
          <w:i/>
          <w:sz w:val="24"/>
          <w:szCs w:val="24"/>
        </w:rPr>
        <w:t xml:space="preserve">ы </w:t>
      </w:r>
      <w:r w:rsidRPr="008418CA">
        <w:rPr>
          <w:rFonts w:ascii="Times New Roman" w:hAnsi="Times New Roman" w:cs="Times New Roman"/>
          <w:i/>
          <w:sz w:val="24"/>
          <w:szCs w:val="24"/>
        </w:rPr>
        <w:t>бюджета муниципального района</w:t>
      </w:r>
      <w:r w:rsidR="009F6B84" w:rsidRPr="008418CA">
        <w:rPr>
          <w:rFonts w:ascii="Times New Roman" w:hAnsi="Times New Roman" w:cs="Times New Roman"/>
          <w:i/>
          <w:sz w:val="24"/>
          <w:szCs w:val="24"/>
        </w:rPr>
        <w:t xml:space="preserve"> и при проведении проверки в 2014 году и в 2016году.</w:t>
      </w:r>
      <w:r w:rsidRPr="008418CA">
        <w:rPr>
          <w:rFonts w:ascii="Times New Roman" w:hAnsi="Times New Roman" w:cs="Times New Roman"/>
          <w:i/>
          <w:sz w:val="24"/>
          <w:szCs w:val="24"/>
        </w:rPr>
        <w:t xml:space="preserve"> </w:t>
      </w:r>
    </w:p>
    <w:p w:rsidR="00E665EA" w:rsidRPr="008418CA" w:rsidRDefault="00E665EA" w:rsidP="008418CA">
      <w:pPr>
        <w:pStyle w:val="ac"/>
        <w:spacing w:line="288" w:lineRule="auto"/>
        <w:ind w:firstLine="567"/>
        <w:jc w:val="both"/>
        <w:rPr>
          <w:b w:val="0"/>
        </w:rPr>
      </w:pPr>
      <w:proofErr w:type="gramStart"/>
      <w:r w:rsidRPr="008418CA">
        <w:rPr>
          <w:b w:val="0"/>
        </w:rPr>
        <w:t xml:space="preserve">В программу «Охрана окружающей среды в </w:t>
      </w:r>
      <w:proofErr w:type="spellStart"/>
      <w:r w:rsidRPr="008418CA">
        <w:rPr>
          <w:b w:val="0"/>
        </w:rPr>
        <w:t>Людиновском</w:t>
      </w:r>
      <w:proofErr w:type="spellEnd"/>
      <w:r w:rsidRPr="008418CA">
        <w:rPr>
          <w:b w:val="0"/>
        </w:rPr>
        <w:t xml:space="preserve"> районе на 2014-2020 годы»</w:t>
      </w:r>
      <w:r w:rsidR="00C25D94">
        <w:rPr>
          <w:b w:val="0"/>
        </w:rPr>
        <w:t>,</w:t>
      </w:r>
      <w:r w:rsidRPr="008418CA">
        <w:rPr>
          <w:b w:val="0"/>
        </w:rPr>
        <w:t xml:space="preserve"> утвержденной, постановлением от 19.02.2016 № 157 (в редакции постановления от 12.04.2016 № 399)</w:t>
      </w:r>
      <w:r w:rsidRPr="008418CA">
        <w:t xml:space="preserve"> </w:t>
      </w:r>
      <w:r w:rsidRPr="008418CA">
        <w:rPr>
          <w:b w:val="0"/>
        </w:rPr>
        <w:t>включены</w:t>
      </w:r>
      <w:r w:rsidRPr="008418CA">
        <w:t xml:space="preserve"> </w:t>
      </w:r>
      <w:r w:rsidRPr="008418CA">
        <w:rPr>
          <w:b w:val="0"/>
        </w:rPr>
        <w:t xml:space="preserve">неэффективные расходы в сумме </w:t>
      </w:r>
      <w:r w:rsidRPr="008418CA">
        <w:rPr>
          <w:b w:val="0"/>
          <w:i/>
        </w:rPr>
        <w:t>1 430,0 тыс. рублей</w:t>
      </w:r>
      <w:r w:rsidRPr="008418CA">
        <w:rPr>
          <w:b w:val="0"/>
        </w:rPr>
        <w:t xml:space="preserve"> (расходы: 2017 года в сумме </w:t>
      </w:r>
      <w:r w:rsidRPr="00C25D94">
        <w:rPr>
          <w:b w:val="0"/>
          <w:i/>
        </w:rPr>
        <w:t>270,0 тыс. рублей</w:t>
      </w:r>
      <w:r w:rsidRPr="008418CA">
        <w:rPr>
          <w:b w:val="0"/>
        </w:rPr>
        <w:t xml:space="preserve">; 2018 года в сумме </w:t>
      </w:r>
      <w:r w:rsidRPr="00C25D94">
        <w:rPr>
          <w:b w:val="0"/>
          <w:i/>
        </w:rPr>
        <w:t>220,0 тыс. рублей</w:t>
      </w:r>
      <w:r w:rsidRPr="008418CA">
        <w:rPr>
          <w:b w:val="0"/>
        </w:rPr>
        <w:t xml:space="preserve">; 2019 год в сумме </w:t>
      </w:r>
      <w:r w:rsidRPr="00C25D94">
        <w:rPr>
          <w:b w:val="0"/>
          <w:i/>
        </w:rPr>
        <w:t>540,0 тыс. рублей;</w:t>
      </w:r>
      <w:proofErr w:type="gramEnd"/>
      <w:r w:rsidRPr="00C25D94">
        <w:rPr>
          <w:b w:val="0"/>
          <w:i/>
        </w:rPr>
        <w:t xml:space="preserve"> </w:t>
      </w:r>
      <w:proofErr w:type="gramStart"/>
      <w:r w:rsidRPr="008418CA">
        <w:rPr>
          <w:b w:val="0"/>
        </w:rPr>
        <w:t xml:space="preserve">2020год в сумме </w:t>
      </w:r>
      <w:r w:rsidRPr="00C25D94">
        <w:rPr>
          <w:b w:val="0"/>
          <w:i/>
        </w:rPr>
        <w:t>400,0 тыс. рублей</w:t>
      </w:r>
      <w:r w:rsidRPr="008418CA">
        <w:rPr>
          <w:b w:val="0"/>
        </w:rPr>
        <w:t xml:space="preserve">), из них расходы: </w:t>
      </w:r>
      <w:proofErr w:type="gramEnd"/>
    </w:p>
    <w:p w:rsidR="00E665EA" w:rsidRPr="008418CA" w:rsidRDefault="00E665EA" w:rsidP="008418CA">
      <w:pPr>
        <w:pStyle w:val="ac"/>
        <w:spacing w:line="288" w:lineRule="auto"/>
        <w:ind w:firstLine="567"/>
        <w:jc w:val="both"/>
        <w:rPr>
          <w:b w:val="0"/>
        </w:rPr>
      </w:pPr>
      <w:r w:rsidRPr="008418CA">
        <w:rPr>
          <w:b w:val="0"/>
        </w:rPr>
        <w:t xml:space="preserve">- на устройство ограждения полигона ТБО в 2017 году - </w:t>
      </w:r>
      <w:r w:rsidRPr="00C25D94">
        <w:rPr>
          <w:b w:val="0"/>
          <w:i/>
        </w:rPr>
        <w:t>150,0 тыс. рублей</w:t>
      </w:r>
      <w:r w:rsidRPr="008418CA">
        <w:rPr>
          <w:b w:val="0"/>
        </w:rPr>
        <w:t xml:space="preserve"> и в  2019 годы- </w:t>
      </w:r>
      <w:r w:rsidRPr="00C25D94">
        <w:rPr>
          <w:b w:val="0"/>
          <w:i/>
        </w:rPr>
        <w:t>150,0 тыс. рублей</w:t>
      </w:r>
      <w:r w:rsidRPr="008418CA">
        <w:rPr>
          <w:b w:val="0"/>
        </w:rPr>
        <w:t>;</w:t>
      </w:r>
    </w:p>
    <w:p w:rsidR="00E665EA" w:rsidRPr="008418CA" w:rsidRDefault="00E665EA" w:rsidP="008418CA">
      <w:pPr>
        <w:pStyle w:val="ac"/>
        <w:spacing w:line="288" w:lineRule="auto"/>
        <w:ind w:firstLine="567"/>
        <w:jc w:val="both"/>
        <w:rPr>
          <w:b w:val="0"/>
        </w:rPr>
      </w:pPr>
      <w:r w:rsidRPr="008418CA">
        <w:rPr>
          <w:b w:val="0"/>
        </w:rPr>
        <w:t xml:space="preserve">- отсыпка дорог и карт на полигоне ТБО в сумме </w:t>
      </w:r>
      <w:r w:rsidRPr="00C25D94">
        <w:rPr>
          <w:b w:val="0"/>
          <w:i/>
        </w:rPr>
        <w:t>530,0 тыс. рублей</w:t>
      </w:r>
      <w:r w:rsidRPr="008418CA">
        <w:rPr>
          <w:b w:val="0"/>
        </w:rPr>
        <w:t>, из них расходы 2017-</w:t>
      </w:r>
      <w:r w:rsidRPr="00C25D94">
        <w:rPr>
          <w:b w:val="0"/>
          <w:i/>
        </w:rPr>
        <w:t>120,0 тыс. рублей</w:t>
      </w:r>
      <w:r w:rsidRPr="008418CA">
        <w:rPr>
          <w:b w:val="0"/>
        </w:rPr>
        <w:t>, 2018-</w:t>
      </w:r>
      <w:r w:rsidRPr="00C25D94">
        <w:rPr>
          <w:b w:val="0"/>
          <w:i/>
        </w:rPr>
        <w:t>120,0</w:t>
      </w:r>
      <w:r w:rsidR="00C25D94" w:rsidRPr="00C25D94">
        <w:rPr>
          <w:b w:val="0"/>
          <w:i/>
        </w:rPr>
        <w:t xml:space="preserve"> </w:t>
      </w:r>
      <w:r w:rsidRPr="00C25D94">
        <w:rPr>
          <w:b w:val="0"/>
          <w:i/>
        </w:rPr>
        <w:t>тыс.</w:t>
      </w:r>
      <w:r w:rsidR="00C25D94">
        <w:rPr>
          <w:b w:val="0"/>
          <w:i/>
        </w:rPr>
        <w:t xml:space="preserve"> </w:t>
      </w:r>
      <w:r w:rsidRPr="00C25D94">
        <w:rPr>
          <w:b w:val="0"/>
          <w:i/>
        </w:rPr>
        <w:t>рублей</w:t>
      </w:r>
      <w:r w:rsidRPr="008418CA">
        <w:rPr>
          <w:b w:val="0"/>
        </w:rPr>
        <w:t>, 2019-</w:t>
      </w:r>
      <w:r w:rsidRPr="00C25D94">
        <w:rPr>
          <w:b w:val="0"/>
          <w:i/>
        </w:rPr>
        <w:t>140тыс.</w:t>
      </w:r>
      <w:r w:rsidR="00C25D94">
        <w:rPr>
          <w:b w:val="0"/>
          <w:i/>
        </w:rPr>
        <w:t xml:space="preserve"> </w:t>
      </w:r>
      <w:r w:rsidRPr="00C25D94">
        <w:rPr>
          <w:b w:val="0"/>
          <w:i/>
        </w:rPr>
        <w:t>рублей</w:t>
      </w:r>
      <w:r w:rsidRPr="008418CA">
        <w:rPr>
          <w:b w:val="0"/>
        </w:rPr>
        <w:t>, 2020-</w:t>
      </w:r>
      <w:r w:rsidRPr="00C25D94">
        <w:rPr>
          <w:b w:val="0"/>
          <w:i/>
        </w:rPr>
        <w:t>150,0 тыс. рублей</w:t>
      </w:r>
      <w:r w:rsidRPr="008418CA">
        <w:rPr>
          <w:b w:val="0"/>
        </w:rPr>
        <w:t>;</w:t>
      </w:r>
    </w:p>
    <w:p w:rsidR="00E665EA" w:rsidRPr="008418CA" w:rsidRDefault="00E665EA" w:rsidP="008418CA">
      <w:pPr>
        <w:pStyle w:val="ac"/>
        <w:spacing w:line="288" w:lineRule="auto"/>
        <w:ind w:firstLine="567"/>
        <w:jc w:val="both"/>
        <w:rPr>
          <w:b w:val="0"/>
        </w:rPr>
      </w:pPr>
      <w:r w:rsidRPr="008418CA">
        <w:rPr>
          <w:b w:val="0"/>
        </w:rPr>
        <w:t>- увеличение уставного капитала МУЖКП «</w:t>
      </w:r>
      <w:proofErr w:type="spellStart"/>
      <w:r w:rsidRPr="008418CA">
        <w:rPr>
          <w:b w:val="0"/>
        </w:rPr>
        <w:t>Болва</w:t>
      </w:r>
      <w:proofErr w:type="spellEnd"/>
      <w:r w:rsidRPr="008418CA">
        <w:rPr>
          <w:b w:val="0"/>
        </w:rPr>
        <w:t xml:space="preserve">» в целях проведения капитального ремонта бульдозера в сумме </w:t>
      </w:r>
      <w:r w:rsidRPr="00C25D94">
        <w:rPr>
          <w:b w:val="0"/>
          <w:i/>
        </w:rPr>
        <w:t>300,0 тыс. рублей</w:t>
      </w:r>
      <w:r w:rsidR="00C25D94">
        <w:rPr>
          <w:b w:val="0"/>
          <w:i/>
        </w:rPr>
        <w:t>,</w:t>
      </w:r>
      <w:r w:rsidRPr="008418CA">
        <w:rPr>
          <w:b w:val="0"/>
        </w:rPr>
        <w:t xml:space="preserve"> </w:t>
      </w:r>
      <w:r w:rsidR="00C25D94">
        <w:rPr>
          <w:b w:val="0"/>
        </w:rPr>
        <w:t xml:space="preserve">из них </w:t>
      </w:r>
      <w:r w:rsidRPr="008418CA">
        <w:rPr>
          <w:b w:val="0"/>
        </w:rPr>
        <w:t xml:space="preserve">расходы  2019-2020 по </w:t>
      </w:r>
      <w:r w:rsidRPr="00C25D94">
        <w:rPr>
          <w:b w:val="0"/>
          <w:i/>
        </w:rPr>
        <w:t>150,0 тыс. рублей</w:t>
      </w:r>
      <w:r w:rsidRPr="008418CA">
        <w:rPr>
          <w:b w:val="0"/>
        </w:rPr>
        <w:t>);</w:t>
      </w:r>
    </w:p>
    <w:p w:rsidR="00C25D94" w:rsidRDefault="00E665EA" w:rsidP="008418CA">
      <w:pPr>
        <w:pStyle w:val="ac"/>
        <w:spacing w:line="288" w:lineRule="auto"/>
        <w:ind w:firstLine="567"/>
        <w:jc w:val="both"/>
        <w:rPr>
          <w:b w:val="0"/>
        </w:rPr>
      </w:pPr>
      <w:r w:rsidRPr="008418CA">
        <w:rPr>
          <w:b w:val="0"/>
        </w:rPr>
        <w:t xml:space="preserve">- зарыбление озера </w:t>
      </w:r>
      <w:proofErr w:type="spellStart"/>
      <w:r w:rsidRPr="008418CA">
        <w:rPr>
          <w:b w:val="0"/>
        </w:rPr>
        <w:t>Ломпадь</w:t>
      </w:r>
      <w:proofErr w:type="spellEnd"/>
      <w:r w:rsidRPr="008418CA">
        <w:rPr>
          <w:b w:val="0"/>
        </w:rPr>
        <w:t xml:space="preserve"> </w:t>
      </w:r>
      <w:r w:rsidRPr="00C25D94">
        <w:rPr>
          <w:b w:val="0"/>
          <w:i/>
        </w:rPr>
        <w:t>300,0 тыс. рублей</w:t>
      </w:r>
      <w:r w:rsidRPr="008418CA">
        <w:rPr>
          <w:b w:val="0"/>
        </w:rPr>
        <w:t xml:space="preserve">, из них расходы 2018-2020 по </w:t>
      </w:r>
      <w:r w:rsidRPr="00C25D94">
        <w:rPr>
          <w:b w:val="0"/>
          <w:i/>
        </w:rPr>
        <w:t>100,0 тыс. рублей</w:t>
      </w:r>
      <w:r w:rsidRPr="008418CA">
        <w:rPr>
          <w:b w:val="0"/>
        </w:rPr>
        <w:t>.</w:t>
      </w:r>
    </w:p>
    <w:p w:rsidR="00E665EA" w:rsidRPr="008418CA" w:rsidRDefault="00E665EA" w:rsidP="008418CA">
      <w:pPr>
        <w:pStyle w:val="ac"/>
        <w:spacing w:line="288" w:lineRule="auto"/>
        <w:ind w:firstLine="567"/>
        <w:jc w:val="both"/>
        <w:rPr>
          <w:b w:val="0"/>
        </w:rPr>
      </w:pPr>
      <w:proofErr w:type="gramStart"/>
      <w:r w:rsidRPr="008418CA">
        <w:rPr>
          <w:b w:val="0"/>
        </w:rPr>
        <w:lastRenderedPageBreak/>
        <w:t xml:space="preserve">Допущена опечатка в пункте 8 раздела 8 «Перечень основных мероприятий «Охрана окружающей среды в </w:t>
      </w:r>
      <w:proofErr w:type="spellStart"/>
      <w:r w:rsidRPr="008418CA">
        <w:rPr>
          <w:b w:val="0"/>
        </w:rPr>
        <w:t>Людиновском</w:t>
      </w:r>
      <w:proofErr w:type="spellEnd"/>
      <w:r w:rsidRPr="008418CA">
        <w:rPr>
          <w:b w:val="0"/>
        </w:rPr>
        <w:t xml:space="preserve"> районе на 2014-2020гг»), в 2015 году расходы по разработке проекта на экологическую реабилитацию озера </w:t>
      </w:r>
      <w:proofErr w:type="spellStart"/>
      <w:r w:rsidRPr="008418CA">
        <w:rPr>
          <w:b w:val="0"/>
        </w:rPr>
        <w:t>Ломпадь</w:t>
      </w:r>
      <w:proofErr w:type="spellEnd"/>
      <w:r w:rsidRPr="008418CA">
        <w:rPr>
          <w:b w:val="0"/>
        </w:rPr>
        <w:t xml:space="preserve"> предусматривались в сумме </w:t>
      </w:r>
      <w:r w:rsidRPr="00C25D94">
        <w:rPr>
          <w:b w:val="0"/>
          <w:i/>
        </w:rPr>
        <w:t>7500,0 тыс. рублей</w:t>
      </w:r>
      <w:r w:rsidRPr="008418CA">
        <w:rPr>
          <w:b w:val="0"/>
        </w:rPr>
        <w:t xml:space="preserve">, вместо отраженных </w:t>
      </w:r>
      <w:r w:rsidRPr="00C25D94">
        <w:rPr>
          <w:b w:val="0"/>
          <w:i/>
        </w:rPr>
        <w:t>750,0 тыс. рублей</w:t>
      </w:r>
      <w:r w:rsidRPr="008418CA">
        <w:rPr>
          <w:b w:val="0"/>
        </w:rPr>
        <w:t>.</w:t>
      </w:r>
      <w:proofErr w:type="gramEnd"/>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рамках муниципальной программы </w:t>
      </w:r>
      <w:r w:rsidRPr="008418CA">
        <w:rPr>
          <w:rFonts w:ascii="Times New Roman" w:hAnsi="Times New Roman" w:cs="Times New Roman"/>
          <w:sz w:val="24"/>
          <w:szCs w:val="24"/>
          <w:u w:val="single"/>
        </w:rPr>
        <w:t xml:space="preserve">«Развитие образования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осуществляется предоставление муниципальных услуг по получению общедоступного и бесплатного дошкольного, начального общего, основного общего, среднего общего образования по основным общеобразовательным и (или) адаптивным основным общеобразовательным программам в образовательных организациях, предоставление услуг в сфере дополнительного образования детям.</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Общий объем бюджетных ассигнований по программе «</w:t>
      </w:r>
      <w:r w:rsidRPr="008418CA">
        <w:rPr>
          <w:rFonts w:ascii="Times New Roman" w:hAnsi="Times New Roman" w:cs="Times New Roman"/>
          <w:sz w:val="24"/>
          <w:szCs w:val="24"/>
          <w:u w:val="single"/>
        </w:rPr>
        <w:t>Развитие  образования»</w:t>
      </w:r>
      <w:r w:rsidRPr="008418CA">
        <w:rPr>
          <w:rFonts w:ascii="Times New Roman" w:hAnsi="Times New Roman" w:cs="Times New Roman"/>
          <w:sz w:val="24"/>
          <w:szCs w:val="24"/>
        </w:rPr>
        <w:t xml:space="preserve"> прогнозируется в 201</w:t>
      </w:r>
      <w:r w:rsidR="00DA0F5A"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году в сумме </w:t>
      </w:r>
      <w:r w:rsidR="00DA0F5A" w:rsidRPr="008418CA">
        <w:rPr>
          <w:rFonts w:ascii="Times New Roman" w:hAnsi="Times New Roman" w:cs="Times New Roman"/>
          <w:i/>
          <w:sz w:val="24"/>
          <w:szCs w:val="24"/>
        </w:rPr>
        <w:t>4</w:t>
      </w:r>
      <w:r w:rsidR="003B4689" w:rsidRPr="008418CA">
        <w:rPr>
          <w:rFonts w:ascii="Times New Roman" w:hAnsi="Times New Roman" w:cs="Times New Roman"/>
          <w:i/>
          <w:sz w:val="24"/>
          <w:szCs w:val="24"/>
        </w:rPr>
        <w:t>30</w:t>
      </w:r>
      <w:r w:rsidR="00893EBE">
        <w:rPr>
          <w:rFonts w:ascii="Times New Roman" w:hAnsi="Times New Roman" w:cs="Times New Roman"/>
          <w:i/>
          <w:sz w:val="24"/>
          <w:szCs w:val="24"/>
        </w:rPr>
        <w:t> </w:t>
      </w:r>
      <w:r w:rsidR="003B4689" w:rsidRPr="008418CA">
        <w:rPr>
          <w:rFonts w:ascii="Times New Roman" w:hAnsi="Times New Roman" w:cs="Times New Roman"/>
          <w:i/>
          <w:sz w:val="24"/>
          <w:szCs w:val="24"/>
        </w:rPr>
        <w:t>7</w:t>
      </w:r>
      <w:r w:rsidR="00893EBE">
        <w:rPr>
          <w:rFonts w:ascii="Times New Roman" w:hAnsi="Times New Roman" w:cs="Times New Roman"/>
          <w:i/>
          <w:sz w:val="24"/>
          <w:szCs w:val="24"/>
        </w:rPr>
        <w:t>64,0</w:t>
      </w:r>
      <w:r w:rsidR="00DA0F5A" w:rsidRPr="008418CA">
        <w:rPr>
          <w:rFonts w:ascii="Times New Roman" w:hAnsi="Times New Roman" w:cs="Times New Roman"/>
          <w:i/>
          <w:sz w:val="24"/>
          <w:szCs w:val="24"/>
        </w:rPr>
        <w:t xml:space="preserve"> тыс.</w:t>
      </w:r>
      <w:r w:rsidRPr="008418CA">
        <w:rPr>
          <w:rFonts w:ascii="Times New Roman" w:hAnsi="Times New Roman" w:cs="Times New Roman"/>
          <w:i/>
          <w:sz w:val="24"/>
          <w:szCs w:val="24"/>
        </w:rPr>
        <w:t xml:space="preserve"> рублей</w:t>
      </w:r>
      <w:r w:rsidR="00464216" w:rsidRPr="008418CA">
        <w:rPr>
          <w:rFonts w:ascii="Times New Roman" w:hAnsi="Times New Roman" w:cs="Times New Roman"/>
          <w:i/>
          <w:sz w:val="24"/>
          <w:szCs w:val="24"/>
        </w:rPr>
        <w:t>, 2018- 458 333,0 тыс. рублей, в 2019-482 646,0 тыс. рублей.</w:t>
      </w:r>
      <w:r w:rsidRPr="008418CA">
        <w:rPr>
          <w:rFonts w:ascii="Times New Roman" w:hAnsi="Times New Roman" w:cs="Times New Roman"/>
          <w:i/>
          <w:sz w:val="24"/>
          <w:szCs w:val="24"/>
        </w:rPr>
        <w:t xml:space="preserve"> </w:t>
      </w:r>
      <w:r w:rsidRPr="008418CA">
        <w:rPr>
          <w:rFonts w:ascii="Times New Roman" w:hAnsi="Times New Roman" w:cs="Times New Roman"/>
          <w:sz w:val="24"/>
          <w:szCs w:val="24"/>
        </w:rPr>
        <w:t xml:space="preserve"> </w:t>
      </w:r>
      <w:r w:rsidR="00464216" w:rsidRPr="008418CA">
        <w:rPr>
          <w:rFonts w:ascii="Times New Roman" w:hAnsi="Times New Roman" w:cs="Times New Roman"/>
          <w:sz w:val="24"/>
          <w:szCs w:val="24"/>
        </w:rPr>
        <w:t xml:space="preserve">Из общего объема расходов, средства областного бюджета в 2017- </w:t>
      </w:r>
      <w:r w:rsidR="00464216" w:rsidRPr="008418CA">
        <w:rPr>
          <w:rFonts w:ascii="Times New Roman" w:hAnsi="Times New Roman" w:cs="Times New Roman"/>
          <w:i/>
          <w:sz w:val="24"/>
          <w:szCs w:val="24"/>
        </w:rPr>
        <w:t>309 444,0 тыс. рублей</w:t>
      </w:r>
      <w:r w:rsidR="00464216" w:rsidRPr="008418CA">
        <w:rPr>
          <w:rFonts w:ascii="Times New Roman" w:hAnsi="Times New Roman" w:cs="Times New Roman"/>
          <w:sz w:val="24"/>
          <w:szCs w:val="24"/>
        </w:rPr>
        <w:t xml:space="preserve">, 2018- </w:t>
      </w:r>
      <w:r w:rsidR="00464216" w:rsidRPr="008418CA">
        <w:rPr>
          <w:rFonts w:ascii="Times New Roman" w:hAnsi="Times New Roman" w:cs="Times New Roman"/>
          <w:i/>
          <w:sz w:val="24"/>
          <w:szCs w:val="24"/>
        </w:rPr>
        <w:t>329 723,0 тыс. рублей</w:t>
      </w:r>
      <w:r w:rsidR="00464216" w:rsidRPr="008418CA">
        <w:rPr>
          <w:rFonts w:ascii="Times New Roman" w:hAnsi="Times New Roman" w:cs="Times New Roman"/>
          <w:sz w:val="24"/>
          <w:szCs w:val="24"/>
        </w:rPr>
        <w:t xml:space="preserve">, 2019- </w:t>
      </w:r>
      <w:r w:rsidR="00464216" w:rsidRPr="008418CA">
        <w:rPr>
          <w:rFonts w:ascii="Times New Roman" w:hAnsi="Times New Roman" w:cs="Times New Roman"/>
          <w:i/>
          <w:sz w:val="24"/>
          <w:szCs w:val="24"/>
        </w:rPr>
        <w:t>348 914,0 тыс. рублей</w:t>
      </w:r>
      <w:r w:rsidR="00464216" w:rsidRPr="008418CA">
        <w:rPr>
          <w:rFonts w:ascii="Times New Roman" w:hAnsi="Times New Roman" w:cs="Times New Roman"/>
          <w:sz w:val="24"/>
          <w:szCs w:val="24"/>
        </w:rPr>
        <w:t>.</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Финансовые средства в проекте бюджета района на 201</w:t>
      </w:r>
      <w:r w:rsidR="003B4689"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 планируются по следующим подпрограммам:</w:t>
      </w:r>
    </w:p>
    <w:p w:rsidR="0037188D" w:rsidRPr="008418CA" w:rsidRDefault="0037188D" w:rsidP="008418CA">
      <w:pPr>
        <w:spacing w:after="0" w:line="288" w:lineRule="auto"/>
        <w:ind w:firstLine="567"/>
        <w:jc w:val="both"/>
        <w:rPr>
          <w:rFonts w:ascii="Times New Roman" w:hAnsi="Times New Roman" w:cs="Times New Roman"/>
          <w:i/>
          <w:color w:val="000000"/>
          <w:sz w:val="24"/>
          <w:szCs w:val="24"/>
        </w:rPr>
      </w:pPr>
      <w:r w:rsidRPr="008418CA">
        <w:rPr>
          <w:rFonts w:ascii="Times New Roman" w:hAnsi="Times New Roman" w:cs="Times New Roman"/>
          <w:i/>
          <w:color w:val="000000"/>
          <w:sz w:val="24"/>
          <w:szCs w:val="24"/>
        </w:rPr>
        <w:t>«Развитие дошкольного образования»</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Общий объем бюджетных ассигнований по данной подпрограмме в 201</w:t>
      </w:r>
      <w:r w:rsidR="00083CA6">
        <w:rPr>
          <w:rFonts w:ascii="Times New Roman" w:hAnsi="Times New Roman" w:cs="Times New Roman"/>
          <w:sz w:val="24"/>
          <w:szCs w:val="24"/>
        </w:rPr>
        <w:t>7</w:t>
      </w:r>
      <w:r w:rsidRPr="008418CA">
        <w:rPr>
          <w:rFonts w:ascii="Times New Roman" w:hAnsi="Times New Roman" w:cs="Times New Roman"/>
          <w:sz w:val="24"/>
          <w:szCs w:val="24"/>
        </w:rPr>
        <w:t xml:space="preserve"> году предусматривается в размере </w:t>
      </w:r>
      <w:r w:rsidR="003B4689" w:rsidRPr="008418CA">
        <w:rPr>
          <w:rFonts w:ascii="Times New Roman" w:hAnsi="Times New Roman" w:cs="Times New Roman"/>
          <w:i/>
          <w:sz w:val="24"/>
          <w:szCs w:val="24"/>
        </w:rPr>
        <w:t xml:space="preserve">168 </w:t>
      </w:r>
      <w:r w:rsidR="00785C6D" w:rsidRPr="008418CA">
        <w:rPr>
          <w:rFonts w:ascii="Times New Roman" w:hAnsi="Times New Roman" w:cs="Times New Roman"/>
          <w:i/>
          <w:sz w:val="24"/>
          <w:szCs w:val="24"/>
        </w:rPr>
        <w:t>731,</w:t>
      </w:r>
      <w:r w:rsidR="00083CA6">
        <w:rPr>
          <w:rFonts w:ascii="Times New Roman" w:hAnsi="Times New Roman" w:cs="Times New Roman"/>
          <w:i/>
          <w:sz w:val="24"/>
          <w:szCs w:val="24"/>
        </w:rPr>
        <w:t>0</w:t>
      </w:r>
      <w:r w:rsidRPr="008418CA">
        <w:rPr>
          <w:rFonts w:ascii="Times New Roman" w:hAnsi="Times New Roman" w:cs="Times New Roman"/>
          <w:i/>
          <w:sz w:val="24"/>
          <w:szCs w:val="24"/>
        </w:rPr>
        <w:t xml:space="preserve"> тыс. рублей</w:t>
      </w:r>
      <w:r w:rsidR="003B4689" w:rsidRPr="008418CA">
        <w:rPr>
          <w:rFonts w:ascii="Times New Roman" w:hAnsi="Times New Roman" w:cs="Times New Roman"/>
          <w:i/>
          <w:sz w:val="24"/>
          <w:szCs w:val="24"/>
        </w:rPr>
        <w:t xml:space="preserve"> </w:t>
      </w:r>
      <w:r w:rsidR="003B4689" w:rsidRPr="008418CA">
        <w:rPr>
          <w:rFonts w:ascii="Times New Roman" w:hAnsi="Times New Roman" w:cs="Times New Roman"/>
          <w:sz w:val="24"/>
          <w:szCs w:val="24"/>
        </w:rPr>
        <w:t>(расходы на</w:t>
      </w:r>
      <w:r w:rsidRPr="008418CA">
        <w:rPr>
          <w:rFonts w:ascii="Times New Roman" w:hAnsi="Times New Roman" w:cs="Times New Roman"/>
          <w:sz w:val="24"/>
          <w:szCs w:val="24"/>
        </w:rPr>
        <w:t xml:space="preserve"> содержание детских садов</w:t>
      </w:r>
      <w:r w:rsidR="003B4689" w:rsidRPr="008418CA">
        <w:rPr>
          <w:rFonts w:ascii="Times New Roman" w:hAnsi="Times New Roman" w:cs="Times New Roman"/>
          <w:sz w:val="24"/>
          <w:szCs w:val="24"/>
        </w:rPr>
        <w:t xml:space="preserve"> </w:t>
      </w:r>
      <w:r w:rsidRPr="008418CA">
        <w:rPr>
          <w:rFonts w:ascii="Times New Roman" w:hAnsi="Times New Roman" w:cs="Times New Roman"/>
          <w:sz w:val="24"/>
          <w:szCs w:val="24"/>
        </w:rPr>
        <w:t>и питание детей</w:t>
      </w:r>
      <w:r w:rsidR="003B4689" w:rsidRPr="008418CA">
        <w:rPr>
          <w:rFonts w:ascii="Times New Roman" w:hAnsi="Times New Roman" w:cs="Times New Roman"/>
          <w:sz w:val="24"/>
          <w:szCs w:val="24"/>
        </w:rPr>
        <w:t>)</w:t>
      </w:r>
      <w:r w:rsidRPr="008418CA">
        <w:rPr>
          <w:rFonts w:ascii="Times New Roman" w:hAnsi="Times New Roman" w:cs="Times New Roman"/>
          <w:sz w:val="24"/>
          <w:szCs w:val="24"/>
        </w:rPr>
        <w:t>.</w:t>
      </w:r>
      <w:r w:rsidR="00785C6D" w:rsidRPr="008418CA">
        <w:rPr>
          <w:rFonts w:ascii="Times New Roman" w:hAnsi="Times New Roman" w:cs="Times New Roman"/>
          <w:sz w:val="24"/>
          <w:szCs w:val="24"/>
        </w:rPr>
        <w:t xml:space="preserve"> В 2018- 2019гг. расходы на содержание в размере </w:t>
      </w:r>
      <w:r w:rsidR="00785C6D" w:rsidRPr="008418CA">
        <w:rPr>
          <w:rFonts w:ascii="Times New Roman" w:hAnsi="Times New Roman" w:cs="Times New Roman"/>
          <w:i/>
          <w:sz w:val="24"/>
          <w:szCs w:val="24"/>
        </w:rPr>
        <w:t>185 937,0 тыс. рублей</w:t>
      </w:r>
      <w:r w:rsidR="00785C6D" w:rsidRPr="008418CA">
        <w:rPr>
          <w:rFonts w:ascii="Times New Roman" w:hAnsi="Times New Roman" w:cs="Times New Roman"/>
          <w:sz w:val="24"/>
          <w:szCs w:val="24"/>
        </w:rPr>
        <w:t xml:space="preserve"> и </w:t>
      </w:r>
      <w:r w:rsidR="00785C6D" w:rsidRPr="008418CA">
        <w:rPr>
          <w:rFonts w:ascii="Times New Roman" w:hAnsi="Times New Roman" w:cs="Times New Roman"/>
          <w:i/>
          <w:sz w:val="24"/>
          <w:szCs w:val="24"/>
        </w:rPr>
        <w:t>194 776,0 тыс. рублей</w:t>
      </w:r>
      <w:r w:rsidR="00785C6D" w:rsidRPr="008418CA">
        <w:rPr>
          <w:rFonts w:ascii="Times New Roman" w:hAnsi="Times New Roman" w:cs="Times New Roman"/>
          <w:sz w:val="24"/>
          <w:szCs w:val="24"/>
        </w:rPr>
        <w:t xml:space="preserve"> соответственно. Из предусмотренных средств в 2018-2019гг, средства областного бюджета в размере </w:t>
      </w:r>
      <w:r w:rsidR="00785C6D" w:rsidRPr="008418CA">
        <w:rPr>
          <w:rFonts w:ascii="Times New Roman" w:hAnsi="Times New Roman" w:cs="Times New Roman"/>
          <w:i/>
          <w:sz w:val="24"/>
          <w:szCs w:val="24"/>
        </w:rPr>
        <w:t>132 226,0 тыс. рублей</w:t>
      </w:r>
      <w:r w:rsidR="00785C6D" w:rsidRPr="008418CA">
        <w:rPr>
          <w:rFonts w:ascii="Times New Roman" w:hAnsi="Times New Roman" w:cs="Times New Roman"/>
          <w:sz w:val="24"/>
          <w:szCs w:val="24"/>
        </w:rPr>
        <w:t xml:space="preserve"> и </w:t>
      </w:r>
      <w:r w:rsidR="00785C6D" w:rsidRPr="008418CA">
        <w:rPr>
          <w:rFonts w:ascii="Times New Roman" w:hAnsi="Times New Roman" w:cs="Times New Roman"/>
          <w:i/>
          <w:sz w:val="24"/>
          <w:szCs w:val="24"/>
        </w:rPr>
        <w:t>140 017,0 тыс. рублей</w:t>
      </w:r>
      <w:r w:rsidR="00785C6D" w:rsidRPr="008418CA">
        <w:rPr>
          <w:rFonts w:ascii="Times New Roman" w:hAnsi="Times New Roman" w:cs="Times New Roman"/>
          <w:sz w:val="24"/>
          <w:szCs w:val="24"/>
        </w:rPr>
        <w:t>.</w:t>
      </w:r>
    </w:p>
    <w:p w:rsidR="00083CA6"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реализацию </w:t>
      </w:r>
      <w:r w:rsidRPr="008418CA">
        <w:rPr>
          <w:rFonts w:ascii="Times New Roman" w:hAnsi="Times New Roman" w:cs="Times New Roman"/>
          <w:i/>
          <w:sz w:val="24"/>
          <w:szCs w:val="24"/>
        </w:rPr>
        <w:t>подпрограммы «Развитие общего образования»</w:t>
      </w:r>
      <w:r w:rsidRPr="008418CA">
        <w:rPr>
          <w:rFonts w:ascii="Times New Roman" w:hAnsi="Times New Roman" w:cs="Times New Roman"/>
          <w:sz w:val="24"/>
          <w:szCs w:val="24"/>
        </w:rPr>
        <w:t xml:space="preserve"> планируется </w:t>
      </w:r>
      <w:r w:rsidR="00785C6D" w:rsidRPr="008418CA">
        <w:rPr>
          <w:rFonts w:ascii="Times New Roman" w:hAnsi="Times New Roman" w:cs="Times New Roman"/>
          <w:sz w:val="24"/>
          <w:szCs w:val="24"/>
        </w:rPr>
        <w:t xml:space="preserve">в 2017 </w:t>
      </w:r>
      <w:r w:rsidRPr="008418CA">
        <w:rPr>
          <w:rFonts w:ascii="Times New Roman" w:hAnsi="Times New Roman" w:cs="Times New Roman"/>
          <w:sz w:val="24"/>
          <w:szCs w:val="24"/>
        </w:rPr>
        <w:t xml:space="preserve">направить бюджетные ассигнования в сумме </w:t>
      </w:r>
      <w:r w:rsidR="003B4689" w:rsidRPr="008418CA">
        <w:rPr>
          <w:rFonts w:ascii="Times New Roman" w:hAnsi="Times New Roman" w:cs="Times New Roman"/>
          <w:i/>
          <w:sz w:val="24"/>
          <w:szCs w:val="24"/>
        </w:rPr>
        <w:t>215</w:t>
      </w:r>
      <w:r w:rsidR="00785C6D" w:rsidRPr="008418CA">
        <w:rPr>
          <w:rFonts w:ascii="Times New Roman" w:hAnsi="Times New Roman" w:cs="Times New Roman"/>
          <w:i/>
          <w:sz w:val="24"/>
          <w:szCs w:val="24"/>
        </w:rPr>
        <w:t> </w:t>
      </w:r>
      <w:r w:rsidR="003B4689" w:rsidRPr="008418CA">
        <w:rPr>
          <w:rFonts w:ascii="Times New Roman" w:hAnsi="Times New Roman" w:cs="Times New Roman"/>
          <w:i/>
          <w:sz w:val="24"/>
          <w:szCs w:val="24"/>
        </w:rPr>
        <w:t>28</w:t>
      </w:r>
      <w:r w:rsidR="00785C6D" w:rsidRPr="008418CA">
        <w:rPr>
          <w:rFonts w:ascii="Times New Roman" w:hAnsi="Times New Roman" w:cs="Times New Roman"/>
          <w:i/>
          <w:sz w:val="24"/>
          <w:szCs w:val="24"/>
        </w:rPr>
        <w:t>3,0</w:t>
      </w:r>
      <w:r w:rsidRPr="008418CA">
        <w:rPr>
          <w:rFonts w:ascii="Times New Roman" w:hAnsi="Times New Roman" w:cs="Times New Roman"/>
          <w:i/>
          <w:sz w:val="24"/>
          <w:szCs w:val="24"/>
        </w:rPr>
        <w:t xml:space="preserve"> тыс. рублей</w:t>
      </w:r>
      <w:r w:rsidR="00785C6D" w:rsidRPr="008418CA">
        <w:rPr>
          <w:rFonts w:ascii="Times New Roman" w:hAnsi="Times New Roman" w:cs="Times New Roman"/>
          <w:i/>
          <w:sz w:val="24"/>
          <w:szCs w:val="24"/>
        </w:rPr>
        <w:t>, 2018- 222568,0 тыс. рублей и  2019- 234515,0 тыс. рублей.</w:t>
      </w:r>
    </w:p>
    <w:p w:rsidR="0037188D" w:rsidRPr="00083CA6" w:rsidRDefault="00083CA6" w:rsidP="008418CA">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общем объеме средства областного бюджета: 2017- </w:t>
      </w:r>
      <w:r w:rsidRPr="00083CA6">
        <w:rPr>
          <w:rFonts w:ascii="Times New Roman" w:hAnsi="Times New Roman" w:cs="Times New Roman"/>
          <w:i/>
          <w:sz w:val="24"/>
          <w:szCs w:val="24"/>
        </w:rPr>
        <w:t>118</w:t>
      </w:r>
      <w:r>
        <w:rPr>
          <w:rFonts w:ascii="Times New Roman" w:hAnsi="Times New Roman" w:cs="Times New Roman"/>
          <w:i/>
          <w:sz w:val="24"/>
          <w:szCs w:val="24"/>
        </w:rPr>
        <w:t xml:space="preserve"> </w:t>
      </w:r>
      <w:r w:rsidRPr="00083CA6">
        <w:rPr>
          <w:rFonts w:ascii="Times New Roman" w:hAnsi="Times New Roman" w:cs="Times New Roman"/>
          <w:i/>
          <w:sz w:val="24"/>
          <w:szCs w:val="24"/>
        </w:rPr>
        <w:t>086,0 тыс. рублей</w:t>
      </w:r>
      <w:r>
        <w:rPr>
          <w:rFonts w:ascii="Times New Roman" w:hAnsi="Times New Roman" w:cs="Times New Roman"/>
          <w:sz w:val="24"/>
          <w:szCs w:val="24"/>
        </w:rPr>
        <w:t>, 2018-</w:t>
      </w:r>
      <w:r w:rsidRPr="00083CA6">
        <w:rPr>
          <w:rFonts w:ascii="Times New Roman" w:hAnsi="Times New Roman" w:cs="Times New Roman"/>
          <w:i/>
          <w:sz w:val="24"/>
          <w:szCs w:val="24"/>
        </w:rPr>
        <w:t>132</w:t>
      </w:r>
      <w:r>
        <w:rPr>
          <w:rFonts w:ascii="Times New Roman" w:hAnsi="Times New Roman" w:cs="Times New Roman"/>
          <w:i/>
          <w:sz w:val="24"/>
          <w:szCs w:val="24"/>
        </w:rPr>
        <w:t xml:space="preserve"> </w:t>
      </w:r>
      <w:r w:rsidRPr="00083CA6">
        <w:rPr>
          <w:rFonts w:ascii="Times New Roman" w:hAnsi="Times New Roman" w:cs="Times New Roman"/>
          <w:i/>
          <w:sz w:val="24"/>
          <w:szCs w:val="24"/>
        </w:rPr>
        <w:t>226,0 тыс. рублей</w:t>
      </w:r>
      <w:r>
        <w:rPr>
          <w:rFonts w:ascii="Times New Roman" w:hAnsi="Times New Roman" w:cs="Times New Roman"/>
          <w:sz w:val="24"/>
          <w:szCs w:val="24"/>
        </w:rPr>
        <w:t>, 2019-</w:t>
      </w:r>
      <w:r w:rsidRPr="00083CA6">
        <w:rPr>
          <w:rFonts w:ascii="Times New Roman" w:hAnsi="Times New Roman" w:cs="Times New Roman"/>
          <w:i/>
          <w:sz w:val="24"/>
          <w:szCs w:val="24"/>
        </w:rPr>
        <w:t>140</w:t>
      </w:r>
      <w:r>
        <w:rPr>
          <w:rFonts w:ascii="Times New Roman" w:hAnsi="Times New Roman" w:cs="Times New Roman"/>
          <w:i/>
          <w:sz w:val="24"/>
          <w:szCs w:val="24"/>
        </w:rPr>
        <w:t xml:space="preserve"> </w:t>
      </w:r>
      <w:r w:rsidRPr="00083CA6">
        <w:rPr>
          <w:rFonts w:ascii="Times New Roman" w:hAnsi="Times New Roman" w:cs="Times New Roman"/>
          <w:i/>
          <w:sz w:val="24"/>
          <w:szCs w:val="24"/>
        </w:rPr>
        <w:t>017,0 тыс. рублей</w:t>
      </w:r>
      <w:r>
        <w:rPr>
          <w:rFonts w:ascii="Times New Roman" w:hAnsi="Times New Roman" w:cs="Times New Roman"/>
          <w:sz w:val="24"/>
          <w:szCs w:val="24"/>
        </w:rPr>
        <w:t>.</w:t>
      </w:r>
    </w:p>
    <w:p w:rsidR="00083CA6" w:rsidRDefault="00785C6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реализацию подпрограммы «Развитие дополнительного образования» </w:t>
      </w:r>
      <w:r w:rsidR="003B4689" w:rsidRPr="008418CA">
        <w:rPr>
          <w:rFonts w:ascii="Times New Roman" w:hAnsi="Times New Roman" w:cs="Times New Roman"/>
          <w:sz w:val="24"/>
          <w:szCs w:val="24"/>
        </w:rPr>
        <w:t xml:space="preserve">расходы на </w:t>
      </w:r>
      <w:r w:rsidRPr="008418CA">
        <w:rPr>
          <w:rFonts w:ascii="Times New Roman" w:hAnsi="Times New Roman" w:cs="Times New Roman"/>
          <w:sz w:val="24"/>
          <w:szCs w:val="24"/>
        </w:rPr>
        <w:t xml:space="preserve">2017 в сумме </w:t>
      </w:r>
      <w:r w:rsidRPr="008418CA">
        <w:rPr>
          <w:rFonts w:ascii="Times New Roman" w:hAnsi="Times New Roman" w:cs="Times New Roman"/>
          <w:i/>
          <w:sz w:val="24"/>
          <w:szCs w:val="24"/>
        </w:rPr>
        <w:t>23</w:t>
      </w:r>
      <w:r w:rsidR="00197729"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878,0 тыс. рублей</w:t>
      </w:r>
      <w:r w:rsidRPr="008418CA">
        <w:rPr>
          <w:rFonts w:ascii="Times New Roman" w:hAnsi="Times New Roman" w:cs="Times New Roman"/>
          <w:sz w:val="24"/>
          <w:szCs w:val="24"/>
        </w:rPr>
        <w:t xml:space="preserve">, в 2018 </w:t>
      </w:r>
      <w:r w:rsidR="00197729" w:rsidRPr="008418CA">
        <w:rPr>
          <w:rFonts w:ascii="Times New Roman" w:hAnsi="Times New Roman" w:cs="Times New Roman"/>
          <w:sz w:val="24"/>
          <w:szCs w:val="24"/>
        </w:rPr>
        <w:t>-</w:t>
      </w:r>
      <w:r w:rsidRPr="008418CA">
        <w:rPr>
          <w:rFonts w:ascii="Times New Roman" w:hAnsi="Times New Roman" w:cs="Times New Roman"/>
          <w:sz w:val="24"/>
          <w:szCs w:val="24"/>
        </w:rPr>
        <w:t xml:space="preserve"> </w:t>
      </w:r>
      <w:r w:rsidRPr="008418CA">
        <w:rPr>
          <w:rFonts w:ascii="Times New Roman" w:hAnsi="Times New Roman" w:cs="Times New Roman"/>
          <w:i/>
          <w:sz w:val="24"/>
          <w:szCs w:val="24"/>
        </w:rPr>
        <w:t>26</w:t>
      </w:r>
      <w:r w:rsidR="00197729"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556,0 тыс. рублей</w:t>
      </w:r>
      <w:r w:rsidRPr="008418CA">
        <w:rPr>
          <w:rFonts w:ascii="Times New Roman" w:hAnsi="Times New Roman" w:cs="Times New Roman"/>
          <w:sz w:val="24"/>
          <w:szCs w:val="24"/>
        </w:rPr>
        <w:t xml:space="preserve">, в 2019 </w:t>
      </w:r>
      <w:r w:rsidR="00197729" w:rsidRPr="008418CA">
        <w:rPr>
          <w:rFonts w:ascii="Times New Roman" w:hAnsi="Times New Roman" w:cs="Times New Roman"/>
          <w:sz w:val="24"/>
          <w:szCs w:val="24"/>
        </w:rPr>
        <w:t>-</w:t>
      </w:r>
      <w:r w:rsidRPr="008418CA">
        <w:rPr>
          <w:rFonts w:ascii="Times New Roman" w:hAnsi="Times New Roman" w:cs="Times New Roman"/>
          <w:sz w:val="24"/>
          <w:szCs w:val="24"/>
        </w:rPr>
        <w:t xml:space="preserve"> </w:t>
      </w:r>
      <w:r w:rsidRPr="008418CA">
        <w:rPr>
          <w:rFonts w:ascii="Times New Roman" w:hAnsi="Times New Roman" w:cs="Times New Roman"/>
          <w:i/>
          <w:sz w:val="24"/>
          <w:szCs w:val="24"/>
        </w:rPr>
        <w:t>29</w:t>
      </w:r>
      <w:r w:rsidR="00197729"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582,0 тыс. рублей</w:t>
      </w:r>
      <w:r w:rsidRPr="008418CA">
        <w:rPr>
          <w:rFonts w:ascii="Times New Roman" w:hAnsi="Times New Roman" w:cs="Times New Roman"/>
          <w:sz w:val="24"/>
          <w:szCs w:val="24"/>
        </w:rPr>
        <w:t xml:space="preserve">. </w:t>
      </w:r>
    </w:p>
    <w:p w:rsidR="0037188D" w:rsidRPr="008418CA" w:rsidRDefault="00785C6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Из средств</w:t>
      </w:r>
      <w:r w:rsidR="00197729" w:rsidRPr="008418CA">
        <w:rPr>
          <w:rFonts w:ascii="Times New Roman" w:hAnsi="Times New Roman" w:cs="Times New Roman"/>
          <w:sz w:val="24"/>
          <w:szCs w:val="24"/>
        </w:rPr>
        <w:t>,</w:t>
      </w:r>
      <w:r w:rsidRPr="008418CA">
        <w:rPr>
          <w:rFonts w:ascii="Times New Roman" w:hAnsi="Times New Roman" w:cs="Times New Roman"/>
          <w:sz w:val="24"/>
          <w:szCs w:val="24"/>
        </w:rPr>
        <w:t xml:space="preserve"> предусмотренных в бюджете муниципального района на 2017 год субсидия</w:t>
      </w:r>
      <w:r w:rsidR="003B4689" w:rsidRPr="008418CA">
        <w:rPr>
          <w:rFonts w:ascii="Times New Roman" w:hAnsi="Times New Roman" w:cs="Times New Roman"/>
          <w:sz w:val="24"/>
          <w:szCs w:val="24"/>
        </w:rPr>
        <w:t xml:space="preserve"> </w:t>
      </w:r>
      <w:r w:rsidR="0037188D" w:rsidRPr="008418CA">
        <w:rPr>
          <w:rFonts w:ascii="Times New Roman" w:hAnsi="Times New Roman" w:cs="Times New Roman"/>
          <w:sz w:val="24"/>
          <w:szCs w:val="24"/>
        </w:rPr>
        <w:t xml:space="preserve">ДДТ </w:t>
      </w:r>
      <w:r w:rsidR="00197729" w:rsidRPr="008418CA">
        <w:rPr>
          <w:rFonts w:ascii="Times New Roman" w:hAnsi="Times New Roman" w:cs="Times New Roman"/>
          <w:sz w:val="24"/>
          <w:szCs w:val="24"/>
        </w:rPr>
        <w:t>-</w:t>
      </w:r>
      <w:r w:rsidR="0037188D" w:rsidRPr="008418CA">
        <w:rPr>
          <w:rFonts w:ascii="Times New Roman" w:hAnsi="Times New Roman" w:cs="Times New Roman"/>
          <w:sz w:val="24"/>
          <w:szCs w:val="24"/>
        </w:rPr>
        <w:t xml:space="preserve"> </w:t>
      </w:r>
      <w:r w:rsidRPr="008418CA">
        <w:rPr>
          <w:rFonts w:ascii="Times New Roman" w:hAnsi="Times New Roman" w:cs="Times New Roman"/>
          <w:i/>
          <w:sz w:val="24"/>
          <w:szCs w:val="24"/>
        </w:rPr>
        <w:t>19</w:t>
      </w:r>
      <w:r w:rsidR="00197729"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580,0 тыс. рублей.</w:t>
      </w:r>
    </w:p>
    <w:p w:rsidR="00197729" w:rsidRPr="008418CA" w:rsidRDefault="00197729"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Кроме вышеуказанных подпрограмм осуществляется реализации программ: «Развитие системы воспитания и социализации школьников» (</w:t>
      </w:r>
      <w:r w:rsidRPr="008418CA">
        <w:rPr>
          <w:rFonts w:ascii="Times New Roman" w:hAnsi="Times New Roman" w:cs="Times New Roman"/>
          <w:i/>
          <w:sz w:val="24"/>
          <w:szCs w:val="24"/>
        </w:rPr>
        <w:t>80,0 тыс. рублей</w:t>
      </w:r>
      <w:r w:rsidRPr="008418CA">
        <w:rPr>
          <w:rFonts w:ascii="Times New Roman" w:hAnsi="Times New Roman" w:cs="Times New Roman"/>
          <w:sz w:val="24"/>
          <w:szCs w:val="24"/>
        </w:rPr>
        <w:t>), «Создание условий качественного образования» (</w:t>
      </w:r>
      <w:r w:rsidRPr="008418CA">
        <w:rPr>
          <w:rFonts w:ascii="Times New Roman" w:hAnsi="Times New Roman" w:cs="Times New Roman"/>
          <w:i/>
          <w:sz w:val="24"/>
          <w:szCs w:val="24"/>
        </w:rPr>
        <w:t>10 150,0 тыс. рублей</w:t>
      </w:r>
      <w:r w:rsidRPr="008418CA">
        <w:rPr>
          <w:rFonts w:ascii="Times New Roman" w:hAnsi="Times New Roman" w:cs="Times New Roman"/>
          <w:sz w:val="24"/>
          <w:szCs w:val="24"/>
        </w:rPr>
        <w:t>), «Социальная защита дете</w:t>
      </w:r>
      <w:proofErr w:type="gramStart"/>
      <w:r w:rsidRPr="008418CA">
        <w:rPr>
          <w:rFonts w:ascii="Times New Roman" w:hAnsi="Times New Roman" w:cs="Times New Roman"/>
          <w:sz w:val="24"/>
          <w:szCs w:val="24"/>
        </w:rPr>
        <w:t>й-</w:t>
      </w:r>
      <w:proofErr w:type="gramEnd"/>
      <w:r w:rsidRPr="008418CA">
        <w:rPr>
          <w:rFonts w:ascii="Times New Roman" w:hAnsi="Times New Roman" w:cs="Times New Roman"/>
          <w:sz w:val="24"/>
          <w:szCs w:val="24"/>
        </w:rPr>
        <w:t xml:space="preserve"> сирот и детей, оставшихся без попечения родителей» (</w:t>
      </w:r>
      <w:r w:rsidRPr="008418CA">
        <w:rPr>
          <w:rFonts w:ascii="Times New Roman" w:hAnsi="Times New Roman" w:cs="Times New Roman"/>
          <w:i/>
          <w:sz w:val="24"/>
          <w:szCs w:val="24"/>
        </w:rPr>
        <w:t>100,0 тыс. рублей</w:t>
      </w:r>
      <w:r w:rsidRPr="008418CA">
        <w:rPr>
          <w:rFonts w:ascii="Times New Roman" w:hAnsi="Times New Roman" w:cs="Times New Roman"/>
          <w:sz w:val="24"/>
          <w:szCs w:val="24"/>
        </w:rPr>
        <w:t>), «Развитие служб обеспечения деятельности в образовании»- прочие учреждения (</w:t>
      </w:r>
      <w:r w:rsidRPr="008418CA">
        <w:rPr>
          <w:rFonts w:ascii="Times New Roman" w:hAnsi="Times New Roman" w:cs="Times New Roman"/>
          <w:i/>
          <w:sz w:val="24"/>
          <w:szCs w:val="24"/>
        </w:rPr>
        <w:t>11 292,0 тыс. рублей</w:t>
      </w:r>
      <w:r w:rsidRPr="008418CA">
        <w:rPr>
          <w:rFonts w:ascii="Times New Roman" w:hAnsi="Times New Roman" w:cs="Times New Roman"/>
          <w:sz w:val="24"/>
          <w:szCs w:val="24"/>
        </w:rPr>
        <w:t xml:space="preserve">), «Организация отдыха и оздоровление детей </w:t>
      </w:r>
      <w:proofErr w:type="spellStart"/>
      <w:r w:rsidRPr="008418CA">
        <w:rPr>
          <w:rFonts w:ascii="Times New Roman" w:hAnsi="Times New Roman" w:cs="Times New Roman"/>
          <w:sz w:val="24"/>
          <w:szCs w:val="24"/>
        </w:rPr>
        <w:t>Людиновского</w:t>
      </w:r>
      <w:proofErr w:type="spellEnd"/>
      <w:r w:rsidRPr="008418CA">
        <w:rPr>
          <w:rFonts w:ascii="Times New Roman" w:hAnsi="Times New Roman" w:cs="Times New Roman"/>
          <w:sz w:val="24"/>
          <w:szCs w:val="24"/>
        </w:rPr>
        <w:t xml:space="preserve"> района» (</w:t>
      </w:r>
      <w:r w:rsidRPr="008418CA">
        <w:rPr>
          <w:rFonts w:ascii="Times New Roman" w:hAnsi="Times New Roman" w:cs="Times New Roman"/>
          <w:i/>
          <w:sz w:val="24"/>
          <w:szCs w:val="24"/>
        </w:rPr>
        <w:t>1 250,0 тыс. рублей</w:t>
      </w:r>
      <w:r w:rsidRPr="008418CA">
        <w:rPr>
          <w:rFonts w:ascii="Times New Roman" w:hAnsi="Times New Roman" w:cs="Times New Roman"/>
          <w:sz w:val="24"/>
          <w:szCs w:val="24"/>
        </w:rPr>
        <w:t xml:space="preserve">).   </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Целью муниципальной программы «</w:t>
      </w:r>
      <w:r w:rsidRPr="008418CA">
        <w:rPr>
          <w:rFonts w:ascii="Times New Roman" w:hAnsi="Times New Roman" w:cs="Times New Roman"/>
          <w:sz w:val="24"/>
          <w:szCs w:val="24"/>
          <w:u w:val="single"/>
        </w:rPr>
        <w:t xml:space="preserve">Молодежь </w:t>
      </w:r>
      <w:proofErr w:type="spellStart"/>
      <w:r w:rsidRPr="008418CA">
        <w:rPr>
          <w:rFonts w:ascii="Times New Roman" w:hAnsi="Times New Roman" w:cs="Times New Roman"/>
          <w:sz w:val="24"/>
          <w:szCs w:val="24"/>
          <w:u w:val="single"/>
        </w:rPr>
        <w:t>Людиновского</w:t>
      </w:r>
      <w:proofErr w:type="spellEnd"/>
      <w:r w:rsidRPr="008418CA">
        <w:rPr>
          <w:rFonts w:ascii="Times New Roman" w:hAnsi="Times New Roman" w:cs="Times New Roman"/>
          <w:sz w:val="24"/>
          <w:szCs w:val="24"/>
          <w:u w:val="single"/>
        </w:rPr>
        <w:t xml:space="preserve"> района»</w:t>
      </w:r>
      <w:r w:rsidRPr="008418CA">
        <w:rPr>
          <w:rFonts w:ascii="Times New Roman" w:hAnsi="Times New Roman" w:cs="Times New Roman"/>
          <w:sz w:val="24"/>
          <w:szCs w:val="24"/>
        </w:rPr>
        <w:t xml:space="preserve"> является создание условий для всестороннего развития молодежи </w:t>
      </w:r>
      <w:proofErr w:type="spellStart"/>
      <w:r w:rsidRPr="008418CA">
        <w:rPr>
          <w:rFonts w:ascii="Times New Roman" w:hAnsi="Times New Roman" w:cs="Times New Roman"/>
          <w:sz w:val="24"/>
          <w:szCs w:val="24"/>
        </w:rPr>
        <w:t>Людиновского</w:t>
      </w:r>
      <w:proofErr w:type="spellEnd"/>
      <w:r w:rsidRPr="008418CA">
        <w:rPr>
          <w:rFonts w:ascii="Times New Roman" w:hAnsi="Times New Roman" w:cs="Times New Roman"/>
          <w:sz w:val="24"/>
          <w:szCs w:val="24"/>
        </w:rPr>
        <w:t xml:space="preserve"> района в интересах социально-экономического роста нашего района. На реализацию данной программы предусматривается </w:t>
      </w:r>
      <w:r w:rsidR="00C8038C" w:rsidRPr="008418CA">
        <w:rPr>
          <w:rFonts w:ascii="Times New Roman" w:hAnsi="Times New Roman" w:cs="Times New Roman"/>
          <w:i/>
          <w:sz w:val="24"/>
          <w:szCs w:val="24"/>
        </w:rPr>
        <w:t>3</w:t>
      </w:r>
      <w:r w:rsidR="00C20C93" w:rsidRPr="008418CA">
        <w:rPr>
          <w:rFonts w:ascii="Times New Roman" w:hAnsi="Times New Roman" w:cs="Times New Roman"/>
          <w:i/>
          <w:sz w:val="24"/>
          <w:szCs w:val="24"/>
        </w:rPr>
        <w:t>2</w:t>
      </w:r>
      <w:r w:rsidR="00C8038C" w:rsidRPr="008418CA">
        <w:rPr>
          <w:rFonts w:ascii="Times New Roman" w:hAnsi="Times New Roman" w:cs="Times New Roman"/>
          <w:i/>
          <w:sz w:val="24"/>
          <w:szCs w:val="24"/>
        </w:rPr>
        <w:t>0,0</w:t>
      </w:r>
      <w:r w:rsidRPr="008418CA">
        <w:rPr>
          <w:rFonts w:ascii="Times New Roman" w:hAnsi="Times New Roman" w:cs="Times New Roman"/>
          <w:i/>
          <w:sz w:val="24"/>
          <w:szCs w:val="24"/>
        </w:rPr>
        <w:t xml:space="preserve"> тыс. рублей</w:t>
      </w:r>
      <w:r w:rsidR="00C8038C" w:rsidRPr="008418CA">
        <w:rPr>
          <w:rFonts w:ascii="Times New Roman" w:hAnsi="Times New Roman" w:cs="Times New Roman"/>
          <w:i/>
          <w:sz w:val="24"/>
          <w:szCs w:val="24"/>
        </w:rPr>
        <w:t xml:space="preserve">, </w:t>
      </w:r>
      <w:r w:rsidR="00C8038C" w:rsidRPr="008418CA">
        <w:rPr>
          <w:rFonts w:ascii="Times New Roman" w:hAnsi="Times New Roman" w:cs="Times New Roman"/>
          <w:sz w:val="24"/>
          <w:szCs w:val="24"/>
        </w:rPr>
        <w:t xml:space="preserve">из них на реализацию подпрограммы </w:t>
      </w:r>
      <w:r w:rsidRPr="008418CA">
        <w:rPr>
          <w:rFonts w:ascii="Times New Roman" w:hAnsi="Times New Roman" w:cs="Times New Roman"/>
          <w:sz w:val="24"/>
          <w:szCs w:val="24"/>
        </w:rPr>
        <w:t xml:space="preserve">злоупотребления наркотиками - </w:t>
      </w:r>
      <w:r w:rsidRPr="008418CA">
        <w:rPr>
          <w:rFonts w:ascii="Times New Roman" w:hAnsi="Times New Roman" w:cs="Times New Roman"/>
          <w:i/>
          <w:sz w:val="24"/>
          <w:szCs w:val="24"/>
        </w:rPr>
        <w:t>30 тыс. рублей</w:t>
      </w:r>
      <w:r w:rsidRPr="008418CA">
        <w:rPr>
          <w:rFonts w:ascii="Times New Roman" w:hAnsi="Times New Roman" w:cs="Times New Roman"/>
          <w:sz w:val="24"/>
          <w:szCs w:val="24"/>
        </w:rPr>
        <w:t>.</w:t>
      </w:r>
      <w:r w:rsidR="00083CA6">
        <w:rPr>
          <w:rFonts w:ascii="Times New Roman" w:hAnsi="Times New Roman" w:cs="Times New Roman"/>
          <w:sz w:val="24"/>
          <w:szCs w:val="24"/>
        </w:rPr>
        <w:t xml:space="preserve"> На 2018-2019- запланировано расходов по </w:t>
      </w:r>
      <w:r w:rsidR="00083CA6" w:rsidRPr="00083CA6">
        <w:rPr>
          <w:rFonts w:ascii="Times New Roman" w:hAnsi="Times New Roman" w:cs="Times New Roman"/>
          <w:i/>
          <w:sz w:val="24"/>
          <w:szCs w:val="24"/>
        </w:rPr>
        <w:t>360,0 тыс. рублей</w:t>
      </w:r>
      <w:r w:rsidR="00083CA6">
        <w:rPr>
          <w:rFonts w:ascii="Times New Roman" w:hAnsi="Times New Roman" w:cs="Times New Roman"/>
          <w:sz w:val="24"/>
          <w:szCs w:val="24"/>
        </w:rPr>
        <w:t xml:space="preserve"> ежегодно.</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lastRenderedPageBreak/>
        <w:t>Реализация мероприятий, запланированных в программе «</w:t>
      </w:r>
      <w:r w:rsidRPr="008418CA">
        <w:rPr>
          <w:rFonts w:ascii="Times New Roman" w:hAnsi="Times New Roman" w:cs="Times New Roman"/>
          <w:sz w:val="24"/>
          <w:szCs w:val="24"/>
          <w:u w:val="single"/>
        </w:rPr>
        <w:t xml:space="preserve">Развитие культуры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на 201</w:t>
      </w:r>
      <w:r w:rsidR="00464216"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 будет способствовать укреплению единого культурного пространства. Всего для реализации основных задач программы из бюджета муниципального района планируется </w:t>
      </w:r>
      <w:r w:rsidR="002A7038" w:rsidRPr="008418CA">
        <w:rPr>
          <w:rFonts w:ascii="Times New Roman" w:hAnsi="Times New Roman" w:cs="Times New Roman"/>
          <w:sz w:val="24"/>
          <w:szCs w:val="24"/>
        </w:rPr>
        <w:t xml:space="preserve"> направить средств в 2017- </w:t>
      </w:r>
      <w:r w:rsidR="002A7038" w:rsidRPr="008418CA">
        <w:rPr>
          <w:rFonts w:ascii="Times New Roman" w:hAnsi="Times New Roman" w:cs="Times New Roman"/>
          <w:i/>
          <w:sz w:val="24"/>
          <w:szCs w:val="24"/>
        </w:rPr>
        <w:t>64 856,0 тыс. рублей</w:t>
      </w:r>
      <w:r w:rsidR="002A7038" w:rsidRPr="008418CA">
        <w:rPr>
          <w:rFonts w:ascii="Times New Roman" w:hAnsi="Times New Roman" w:cs="Times New Roman"/>
          <w:sz w:val="24"/>
          <w:szCs w:val="24"/>
        </w:rPr>
        <w:t xml:space="preserve">, в 2018- </w:t>
      </w:r>
      <w:r w:rsidR="002A7038" w:rsidRPr="008418CA">
        <w:rPr>
          <w:rFonts w:ascii="Times New Roman" w:hAnsi="Times New Roman" w:cs="Times New Roman"/>
          <w:i/>
          <w:sz w:val="24"/>
          <w:szCs w:val="24"/>
        </w:rPr>
        <w:t>75 636,0 тыс. рублей,</w:t>
      </w:r>
      <w:r w:rsidR="002A7038" w:rsidRPr="008418CA">
        <w:rPr>
          <w:rFonts w:ascii="Times New Roman" w:hAnsi="Times New Roman" w:cs="Times New Roman"/>
          <w:sz w:val="24"/>
          <w:szCs w:val="24"/>
        </w:rPr>
        <w:t xml:space="preserve"> в 2019- </w:t>
      </w:r>
      <w:r w:rsidR="002A7038" w:rsidRPr="008418CA">
        <w:rPr>
          <w:rFonts w:ascii="Times New Roman" w:hAnsi="Times New Roman" w:cs="Times New Roman"/>
          <w:i/>
          <w:sz w:val="24"/>
          <w:szCs w:val="24"/>
        </w:rPr>
        <w:t>81 131,0 тыс. рублей</w:t>
      </w:r>
      <w:r w:rsidR="002A7038" w:rsidRPr="008418CA">
        <w:rPr>
          <w:rFonts w:ascii="Times New Roman" w:hAnsi="Times New Roman" w:cs="Times New Roman"/>
          <w:sz w:val="24"/>
          <w:szCs w:val="24"/>
        </w:rPr>
        <w:t>.</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Средства планируется направить на следующие мероприятия:</w:t>
      </w:r>
    </w:p>
    <w:p w:rsidR="0037188D" w:rsidRPr="008418CA" w:rsidRDefault="0037188D"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развитие образования в сфере культуры</w:t>
      </w:r>
      <w:r w:rsidR="002A7038" w:rsidRPr="008418CA">
        <w:rPr>
          <w:rFonts w:ascii="Times New Roman" w:hAnsi="Times New Roman" w:cs="Times New Roman"/>
          <w:sz w:val="24"/>
          <w:szCs w:val="24"/>
        </w:rPr>
        <w:t xml:space="preserve">, </w:t>
      </w:r>
      <w:r w:rsidRPr="008418CA">
        <w:rPr>
          <w:rFonts w:ascii="Times New Roman" w:hAnsi="Times New Roman" w:cs="Times New Roman"/>
          <w:sz w:val="24"/>
          <w:szCs w:val="24"/>
        </w:rPr>
        <w:t>содержание учреждений культуры</w:t>
      </w:r>
      <w:r w:rsidR="002A7038" w:rsidRPr="008418CA">
        <w:rPr>
          <w:rFonts w:ascii="Times New Roman" w:hAnsi="Times New Roman" w:cs="Times New Roman"/>
          <w:sz w:val="24"/>
          <w:szCs w:val="24"/>
        </w:rPr>
        <w:t>;</w:t>
      </w:r>
    </w:p>
    <w:p w:rsidR="002A7038"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развитие общедоступных библиотек</w:t>
      </w:r>
      <w:r w:rsidR="002A7038" w:rsidRPr="008418CA">
        <w:rPr>
          <w:rFonts w:ascii="Times New Roman" w:hAnsi="Times New Roman" w:cs="Times New Roman"/>
          <w:sz w:val="24"/>
          <w:szCs w:val="24"/>
        </w:rPr>
        <w:t xml:space="preserve">; </w:t>
      </w:r>
      <w:r w:rsidRPr="008418CA">
        <w:rPr>
          <w:rFonts w:ascii="Times New Roman" w:hAnsi="Times New Roman" w:cs="Times New Roman"/>
          <w:sz w:val="24"/>
          <w:szCs w:val="24"/>
        </w:rPr>
        <w:t>проведение мероприятий в  сфере культуры</w:t>
      </w:r>
      <w:r w:rsidR="002A7038" w:rsidRPr="008418CA">
        <w:rPr>
          <w:rFonts w:ascii="Times New Roman" w:hAnsi="Times New Roman" w:cs="Times New Roman"/>
          <w:sz w:val="24"/>
          <w:szCs w:val="24"/>
        </w:rPr>
        <w:t>.</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На реализацию муниципальной программы «</w:t>
      </w:r>
      <w:r w:rsidRPr="008418CA">
        <w:rPr>
          <w:rFonts w:ascii="Times New Roman" w:hAnsi="Times New Roman" w:cs="Times New Roman"/>
          <w:sz w:val="24"/>
          <w:szCs w:val="24"/>
          <w:u w:val="single"/>
        </w:rPr>
        <w:t xml:space="preserve">Социальная поддержка граждан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в 201</w:t>
      </w:r>
      <w:r w:rsidR="00464216"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году планируется направить </w:t>
      </w:r>
      <w:r w:rsidR="00C20C93" w:rsidRPr="008418CA">
        <w:rPr>
          <w:rFonts w:ascii="Times New Roman" w:hAnsi="Times New Roman" w:cs="Times New Roman"/>
          <w:i/>
          <w:sz w:val="24"/>
          <w:szCs w:val="24"/>
        </w:rPr>
        <w:t>586 953,0</w:t>
      </w:r>
      <w:r w:rsidRPr="008418CA">
        <w:rPr>
          <w:rFonts w:ascii="Times New Roman" w:hAnsi="Times New Roman" w:cs="Times New Roman"/>
          <w:i/>
          <w:sz w:val="24"/>
          <w:szCs w:val="24"/>
        </w:rPr>
        <w:t xml:space="preserve"> тыс. рублей</w:t>
      </w:r>
      <w:r w:rsidR="00C20C93" w:rsidRPr="008418CA">
        <w:rPr>
          <w:rFonts w:ascii="Times New Roman" w:hAnsi="Times New Roman" w:cs="Times New Roman"/>
          <w:i/>
          <w:sz w:val="24"/>
          <w:szCs w:val="24"/>
        </w:rPr>
        <w:t xml:space="preserve">, </w:t>
      </w:r>
      <w:r w:rsidR="00C20C93" w:rsidRPr="008418CA">
        <w:rPr>
          <w:rFonts w:ascii="Times New Roman" w:hAnsi="Times New Roman" w:cs="Times New Roman"/>
          <w:sz w:val="24"/>
          <w:szCs w:val="24"/>
        </w:rPr>
        <w:t>в 2018-2019гг</w:t>
      </w:r>
      <w:r w:rsidR="00083CA6">
        <w:rPr>
          <w:rFonts w:ascii="Times New Roman" w:hAnsi="Times New Roman" w:cs="Times New Roman"/>
          <w:sz w:val="24"/>
          <w:szCs w:val="24"/>
        </w:rPr>
        <w:t>.</w:t>
      </w:r>
      <w:r w:rsidR="00C20C93" w:rsidRPr="008418CA">
        <w:rPr>
          <w:rFonts w:ascii="Times New Roman" w:hAnsi="Times New Roman" w:cs="Times New Roman"/>
          <w:sz w:val="24"/>
          <w:szCs w:val="24"/>
        </w:rPr>
        <w:t xml:space="preserve">- ежегодно по </w:t>
      </w:r>
      <w:r w:rsidR="00C20C93" w:rsidRPr="008418CA">
        <w:rPr>
          <w:rFonts w:ascii="Times New Roman" w:hAnsi="Times New Roman" w:cs="Times New Roman"/>
          <w:i/>
          <w:sz w:val="24"/>
          <w:szCs w:val="24"/>
        </w:rPr>
        <w:t>601 525,0 тыс. рублей</w:t>
      </w:r>
      <w:r w:rsidR="00C20C93" w:rsidRPr="008418CA">
        <w:rPr>
          <w:rFonts w:ascii="Times New Roman" w:hAnsi="Times New Roman" w:cs="Times New Roman"/>
          <w:sz w:val="24"/>
          <w:szCs w:val="24"/>
        </w:rPr>
        <w:t xml:space="preserve">. На реализацию данной программы в общем объеме расходов, на 2017 год средства областного бюджета составляют </w:t>
      </w:r>
      <w:r w:rsidR="00C20C93" w:rsidRPr="008418CA">
        <w:rPr>
          <w:rFonts w:ascii="Times New Roman" w:hAnsi="Times New Roman" w:cs="Times New Roman"/>
          <w:i/>
          <w:sz w:val="24"/>
          <w:szCs w:val="24"/>
        </w:rPr>
        <w:t>584 326,0 тыс. рублей</w:t>
      </w:r>
      <w:r w:rsidR="00C20C93" w:rsidRPr="008418CA">
        <w:rPr>
          <w:rFonts w:ascii="Times New Roman" w:hAnsi="Times New Roman" w:cs="Times New Roman"/>
          <w:sz w:val="24"/>
          <w:szCs w:val="24"/>
        </w:rPr>
        <w:t xml:space="preserve">, в 2018- </w:t>
      </w:r>
      <w:r w:rsidR="00C20C93" w:rsidRPr="008418CA">
        <w:rPr>
          <w:rFonts w:ascii="Times New Roman" w:hAnsi="Times New Roman" w:cs="Times New Roman"/>
          <w:i/>
          <w:sz w:val="24"/>
          <w:szCs w:val="24"/>
        </w:rPr>
        <w:t>502 165,0 тыс. рублей</w:t>
      </w:r>
      <w:r w:rsidR="00C20C93" w:rsidRPr="008418CA">
        <w:rPr>
          <w:rFonts w:ascii="Times New Roman" w:hAnsi="Times New Roman" w:cs="Times New Roman"/>
          <w:sz w:val="24"/>
          <w:szCs w:val="24"/>
        </w:rPr>
        <w:t>,</w:t>
      </w:r>
      <w:r w:rsidR="000F0E81" w:rsidRPr="008418CA">
        <w:rPr>
          <w:rFonts w:ascii="Times New Roman" w:hAnsi="Times New Roman" w:cs="Times New Roman"/>
          <w:sz w:val="24"/>
          <w:szCs w:val="24"/>
        </w:rPr>
        <w:t xml:space="preserve"> 2019- </w:t>
      </w:r>
      <w:r w:rsidR="000F0E81" w:rsidRPr="008418CA">
        <w:rPr>
          <w:rFonts w:ascii="Times New Roman" w:hAnsi="Times New Roman" w:cs="Times New Roman"/>
          <w:i/>
          <w:sz w:val="24"/>
          <w:szCs w:val="24"/>
        </w:rPr>
        <w:t>502 159 тыс. рублей</w:t>
      </w:r>
      <w:r w:rsidR="000F0E81" w:rsidRPr="008418CA">
        <w:rPr>
          <w:rFonts w:ascii="Times New Roman" w:hAnsi="Times New Roman" w:cs="Times New Roman"/>
          <w:sz w:val="24"/>
          <w:szCs w:val="24"/>
        </w:rPr>
        <w:t xml:space="preserve">. </w:t>
      </w:r>
    </w:p>
    <w:p w:rsidR="00C20C93" w:rsidRPr="008418CA" w:rsidRDefault="00C20C93"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Бюджетные ассигнования предусматривается направить на </w:t>
      </w:r>
      <w:r w:rsidR="0037188D" w:rsidRPr="008418CA">
        <w:rPr>
          <w:rFonts w:ascii="Times New Roman" w:hAnsi="Times New Roman" w:cs="Times New Roman"/>
          <w:sz w:val="24"/>
          <w:szCs w:val="24"/>
        </w:rPr>
        <w:t xml:space="preserve">обеспечение всех установленных социальной </w:t>
      </w:r>
      <w:r w:rsidR="000F0E81" w:rsidRPr="008418CA">
        <w:rPr>
          <w:rFonts w:ascii="Times New Roman" w:hAnsi="Times New Roman" w:cs="Times New Roman"/>
          <w:sz w:val="24"/>
          <w:szCs w:val="24"/>
        </w:rPr>
        <w:t xml:space="preserve">выплат на законодательном уровне по </w:t>
      </w:r>
      <w:r w:rsidR="0037188D" w:rsidRPr="008418CA">
        <w:rPr>
          <w:rFonts w:ascii="Times New Roman" w:hAnsi="Times New Roman" w:cs="Times New Roman"/>
          <w:sz w:val="24"/>
          <w:szCs w:val="24"/>
        </w:rPr>
        <w:t>поддержк</w:t>
      </w:r>
      <w:r w:rsidR="000F0E81" w:rsidRPr="008418CA">
        <w:rPr>
          <w:rFonts w:ascii="Times New Roman" w:hAnsi="Times New Roman" w:cs="Times New Roman"/>
          <w:sz w:val="24"/>
          <w:szCs w:val="24"/>
        </w:rPr>
        <w:t>е</w:t>
      </w:r>
      <w:r w:rsidR="0037188D" w:rsidRPr="008418CA">
        <w:rPr>
          <w:rFonts w:ascii="Times New Roman" w:hAnsi="Times New Roman" w:cs="Times New Roman"/>
          <w:sz w:val="24"/>
          <w:szCs w:val="24"/>
        </w:rPr>
        <w:t xml:space="preserve"> отдельных категорий граждан</w:t>
      </w:r>
      <w:r w:rsidRPr="008418CA">
        <w:rPr>
          <w:rFonts w:ascii="Times New Roman" w:hAnsi="Times New Roman" w:cs="Times New Roman"/>
          <w:sz w:val="24"/>
          <w:szCs w:val="24"/>
        </w:rPr>
        <w:t>:</w:t>
      </w:r>
    </w:p>
    <w:p w:rsidR="00924640" w:rsidRDefault="000F0E81"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п</w:t>
      </w:r>
      <w:r w:rsidR="00C20C93" w:rsidRPr="008418CA">
        <w:rPr>
          <w:rFonts w:ascii="Times New Roman" w:hAnsi="Times New Roman" w:cs="Times New Roman"/>
          <w:sz w:val="24"/>
          <w:szCs w:val="24"/>
        </w:rPr>
        <w:t xml:space="preserve">редоставление денежных выплат, пособий и компенсаций </w:t>
      </w:r>
      <w:proofErr w:type="gramStart"/>
      <w:r w:rsidR="00C20C93" w:rsidRPr="008418CA">
        <w:rPr>
          <w:rFonts w:ascii="Times New Roman" w:hAnsi="Times New Roman" w:cs="Times New Roman"/>
          <w:sz w:val="24"/>
          <w:szCs w:val="24"/>
        </w:rPr>
        <w:t>отдельным</w:t>
      </w:r>
      <w:proofErr w:type="gramEnd"/>
      <w:r w:rsidR="00C20C93" w:rsidRPr="008418CA">
        <w:rPr>
          <w:rFonts w:ascii="Times New Roman" w:hAnsi="Times New Roman" w:cs="Times New Roman"/>
          <w:sz w:val="24"/>
          <w:szCs w:val="24"/>
        </w:rPr>
        <w:t xml:space="preserve"> категорий граждан: 2017- </w:t>
      </w:r>
      <w:r w:rsidR="00C20C93" w:rsidRPr="008418CA">
        <w:rPr>
          <w:rFonts w:ascii="Times New Roman" w:hAnsi="Times New Roman" w:cs="Times New Roman"/>
          <w:i/>
          <w:sz w:val="24"/>
          <w:szCs w:val="24"/>
        </w:rPr>
        <w:t>372 540,0 тыс. рублей</w:t>
      </w:r>
      <w:r w:rsidR="00C20C93" w:rsidRPr="008418CA">
        <w:rPr>
          <w:rFonts w:ascii="Times New Roman" w:hAnsi="Times New Roman" w:cs="Times New Roman"/>
          <w:sz w:val="24"/>
          <w:szCs w:val="24"/>
        </w:rPr>
        <w:t xml:space="preserve">, 2018- 2019- </w:t>
      </w:r>
      <w:r w:rsidRPr="008418CA">
        <w:rPr>
          <w:rFonts w:ascii="Times New Roman" w:hAnsi="Times New Roman" w:cs="Times New Roman"/>
          <w:i/>
          <w:sz w:val="24"/>
          <w:szCs w:val="24"/>
        </w:rPr>
        <w:t>387 073,0 тыс. рублей</w:t>
      </w:r>
      <w:r w:rsidRPr="008418CA">
        <w:rPr>
          <w:rFonts w:ascii="Times New Roman" w:hAnsi="Times New Roman" w:cs="Times New Roman"/>
          <w:sz w:val="24"/>
          <w:szCs w:val="24"/>
        </w:rPr>
        <w:t xml:space="preserve"> (ежегодно</w:t>
      </w:r>
      <w:r w:rsidR="00924640">
        <w:rPr>
          <w:rFonts w:ascii="Times New Roman" w:hAnsi="Times New Roman" w:cs="Times New Roman"/>
          <w:sz w:val="24"/>
          <w:szCs w:val="24"/>
        </w:rPr>
        <w:t>)</w:t>
      </w:r>
    </w:p>
    <w:p w:rsidR="000F0E81" w:rsidRPr="008418CA" w:rsidRDefault="000F0E81"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 реализацию мероприятий в рамках государственной программы Калужской области «Семья и дети Калужской области» в 2017-2019гг. ежегодно - </w:t>
      </w:r>
      <w:r w:rsidRPr="008418CA">
        <w:rPr>
          <w:rFonts w:ascii="Times New Roman" w:hAnsi="Times New Roman" w:cs="Times New Roman"/>
          <w:i/>
          <w:sz w:val="24"/>
          <w:szCs w:val="24"/>
        </w:rPr>
        <w:t>127 434,0 тыс. рублей;</w:t>
      </w:r>
    </w:p>
    <w:p w:rsidR="000F0E81" w:rsidRPr="008418CA" w:rsidRDefault="000F0E81"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 на предоставление мер социальной поддержки гражданам на оплату жилого помещения и коммунальных услуг в 2017- </w:t>
      </w:r>
      <w:r w:rsidRPr="008418CA">
        <w:rPr>
          <w:rFonts w:ascii="Times New Roman" w:hAnsi="Times New Roman" w:cs="Times New Roman"/>
          <w:i/>
          <w:sz w:val="24"/>
          <w:szCs w:val="24"/>
        </w:rPr>
        <w:t>68 687,0 тыс. рублей</w:t>
      </w:r>
      <w:r w:rsidRPr="008418CA">
        <w:rPr>
          <w:rFonts w:ascii="Times New Roman" w:hAnsi="Times New Roman" w:cs="Times New Roman"/>
          <w:sz w:val="24"/>
          <w:szCs w:val="24"/>
        </w:rPr>
        <w:t xml:space="preserve">, 2018- </w:t>
      </w:r>
      <w:r w:rsidRPr="008418CA">
        <w:rPr>
          <w:rFonts w:ascii="Times New Roman" w:hAnsi="Times New Roman" w:cs="Times New Roman"/>
          <w:i/>
          <w:sz w:val="24"/>
          <w:szCs w:val="24"/>
        </w:rPr>
        <w:t>68 670,0 тыс. рублей</w:t>
      </w:r>
      <w:r w:rsidRPr="008418CA">
        <w:rPr>
          <w:rFonts w:ascii="Times New Roman" w:hAnsi="Times New Roman" w:cs="Times New Roman"/>
          <w:sz w:val="24"/>
          <w:szCs w:val="24"/>
        </w:rPr>
        <w:t xml:space="preserve">, 2019- </w:t>
      </w:r>
      <w:r w:rsidRPr="008418CA">
        <w:rPr>
          <w:rFonts w:ascii="Times New Roman" w:hAnsi="Times New Roman" w:cs="Times New Roman"/>
          <w:i/>
          <w:sz w:val="24"/>
          <w:szCs w:val="24"/>
        </w:rPr>
        <w:t>68 664,0 тыс. рублей.</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bCs/>
          <w:sz w:val="24"/>
          <w:szCs w:val="24"/>
        </w:rPr>
        <w:t>М</w:t>
      </w:r>
      <w:r w:rsidRPr="008418CA">
        <w:rPr>
          <w:rFonts w:ascii="Times New Roman" w:hAnsi="Times New Roman" w:cs="Times New Roman"/>
          <w:sz w:val="24"/>
          <w:szCs w:val="24"/>
        </w:rPr>
        <w:t>униципальная программа «</w:t>
      </w:r>
      <w:r w:rsidRPr="008418CA">
        <w:rPr>
          <w:rFonts w:ascii="Times New Roman" w:hAnsi="Times New Roman" w:cs="Times New Roman"/>
          <w:sz w:val="24"/>
          <w:szCs w:val="24"/>
          <w:u w:val="single"/>
        </w:rPr>
        <w:t xml:space="preserve">Доступная среда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 </w:t>
      </w:r>
      <w:r w:rsidRPr="008418CA">
        <w:rPr>
          <w:rFonts w:ascii="Times New Roman" w:hAnsi="Times New Roman" w:cs="Times New Roman"/>
          <w:sz w:val="24"/>
          <w:szCs w:val="24"/>
        </w:rPr>
        <w:t xml:space="preserve">разработана с целью создания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обществе.</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201</w:t>
      </w:r>
      <w:r w:rsidR="000F0E81"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году на реализацию мероприятий программы предусмотрено </w:t>
      </w:r>
      <w:r w:rsidR="000F0E81" w:rsidRPr="008418CA">
        <w:rPr>
          <w:rFonts w:ascii="Times New Roman" w:hAnsi="Times New Roman" w:cs="Times New Roman"/>
          <w:i/>
          <w:sz w:val="24"/>
          <w:szCs w:val="24"/>
        </w:rPr>
        <w:t>730,0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средств бюджета муниципального района</w:t>
      </w:r>
      <w:r w:rsidR="00B507B7" w:rsidRPr="008418CA">
        <w:rPr>
          <w:rFonts w:ascii="Times New Roman" w:hAnsi="Times New Roman" w:cs="Times New Roman"/>
          <w:sz w:val="24"/>
          <w:szCs w:val="24"/>
        </w:rPr>
        <w:t>, из них</w:t>
      </w:r>
      <w:r w:rsidRPr="008418CA">
        <w:rPr>
          <w:rFonts w:ascii="Times New Roman" w:hAnsi="Times New Roman" w:cs="Times New Roman"/>
          <w:sz w:val="24"/>
          <w:szCs w:val="24"/>
        </w:rPr>
        <w:t xml:space="preserve"> </w:t>
      </w:r>
      <w:proofErr w:type="gramStart"/>
      <w:r w:rsidRPr="008418CA">
        <w:rPr>
          <w:rFonts w:ascii="Times New Roman" w:hAnsi="Times New Roman" w:cs="Times New Roman"/>
          <w:sz w:val="24"/>
          <w:szCs w:val="24"/>
        </w:rPr>
        <w:t>на</w:t>
      </w:r>
      <w:proofErr w:type="gramEnd"/>
      <w:r w:rsidRPr="008418CA">
        <w:rPr>
          <w:rFonts w:ascii="Times New Roman" w:hAnsi="Times New Roman" w:cs="Times New Roman"/>
          <w:sz w:val="24"/>
          <w:szCs w:val="24"/>
        </w:rPr>
        <w:t xml:space="preserve">: </w:t>
      </w:r>
    </w:p>
    <w:p w:rsidR="00B507B7" w:rsidRPr="008418CA" w:rsidRDefault="0037188D"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обеспечение доступности для инвалидов </w:t>
      </w:r>
      <w:r w:rsidR="000F0E81" w:rsidRPr="008418CA">
        <w:rPr>
          <w:rFonts w:ascii="Times New Roman" w:hAnsi="Times New Roman" w:cs="Times New Roman"/>
          <w:sz w:val="24"/>
          <w:szCs w:val="24"/>
        </w:rPr>
        <w:t xml:space="preserve"> и маломобильных групп населения</w:t>
      </w:r>
      <w:r w:rsidR="00B507B7" w:rsidRPr="008418CA">
        <w:rPr>
          <w:rFonts w:ascii="Times New Roman" w:hAnsi="Times New Roman" w:cs="Times New Roman"/>
          <w:sz w:val="24"/>
          <w:szCs w:val="24"/>
        </w:rPr>
        <w:t xml:space="preserve"> </w:t>
      </w:r>
      <w:r w:rsidR="00B507B7" w:rsidRPr="008418CA">
        <w:rPr>
          <w:rFonts w:ascii="Times New Roman" w:hAnsi="Times New Roman" w:cs="Times New Roman"/>
          <w:i/>
          <w:sz w:val="24"/>
          <w:szCs w:val="24"/>
        </w:rPr>
        <w:t>700,0 тыс. рублей;</w:t>
      </w:r>
    </w:p>
    <w:p w:rsidR="0037188D" w:rsidRPr="008418CA" w:rsidRDefault="00B507B7"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проведение </w:t>
      </w:r>
      <w:r w:rsidR="0037188D" w:rsidRPr="008418CA">
        <w:rPr>
          <w:rFonts w:ascii="Times New Roman" w:hAnsi="Times New Roman" w:cs="Times New Roman"/>
          <w:sz w:val="24"/>
          <w:szCs w:val="24"/>
        </w:rPr>
        <w:t xml:space="preserve">мероприятий </w:t>
      </w:r>
      <w:r w:rsidRPr="008418CA">
        <w:rPr>
          <w:rFonts w:ascii="Times New Roman" w:hAnsi="Times New Roman" w:cs="Times New Roman"/>
          <w:sz w:val="24"/>
          <w:szCs w:val="24"/>
        </w:rPr>
        <w:t xml:space="preserve">для инвалидов </w:t>
      </w:r>
      <w:r w:rsidRPr="008418CA">
        <w:rPr>
          <w:rFonts w:ascii="Times New Roman" w:hAnsi="Times New Roman" w:cs="Times New Roman"/>
          <w:i/>
          <w:sz w:val="24"/>
          <w:szCs w:val="24"/>
        </w:rPr>
        <w:t>30,0 тыс. рублей</w:t>
      </w:r>
      <w:r w:rsidRPr="008418CA">
        <w:rPr>
          <w:rFonts w:ascii="Times New Roman" w:hAnsi="Times New Roman" w:cs="Times New Roman"/>
          <w:sz w:val="24"/>
          <w:szCs w:val="24"/>
        </w:rPr>
        <w:t>.</w:t>
      </w:r>
      <w:r w:rsidR="0037188D" w:rsidRPr="008418CA">
        <w:rPr>
          <w:rFonts w:ascii="Times New Roman" w:hAnsi="Times New Roman" w:cs="Times New Roman"/>
          <w:sz w:val="24"/>
          <w:szCs w:val="24"/>
        </w:rPr>
        <w:t xml:space="preserve"> </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На реализацию муниципальной программы «</w:t>
      </w:r>
      <w:r w:rsidRPr="008418CA">
        <w:rPr>
          <w:rFonts w:ascii="Times New Roman" w:hAnsi="Times New Roman" w:cs="Times New Roman"/>
          <w:sz w:val="24"/>
          <w:szCs w:val="24"/>
          <w:u w:val="single"/>
        </w:rPr>
        <w:t xml:space="preserve">Развитие физической культуры и спорта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из бюджета муниципального района </w:t>
      </w:r>
      <w:r w:rsidR="00166AEE" w:rsidRPr="008418CA">
        <w:rPr>
          <w:rFonts w:ascii="Times New Roman" w:hAnsi="Times New Roman" w:cs="Times New Roman"/>
          <w:sz w:val="24"/>
          <w:szCs w:val="24"/>
        </w:rPr>
        <w:t xml:space="preserve">в 2017 году </w:t>
      </w:r>
      <w:r w:rsidRPr="008418CA">
        <w:rPr>
          <w:rFonts w:ascii="Times New Roman" w:hAnsi="Times New Roman" w:cs="Times New Roman"/>
          <w:sz w:val="24"/>
          <w:szCs w:val="24"/>
        </w:rPr>
        <w:t xml:space="preserve">планируется направить </w:t>
      </w:r>
      <w:r w:rsidRPr="008418CA">
        <w:rPr>
          <w:rFonts w:ascii="Times New Roman" w:hAnsi="Times New Roman" w:cs="Times New Roman"/>
          <w:i/>
          <w:sz w:val="24"/>
          <w:szCs w:val="24"/>
        </w:rPr>
        <w:t>2</w:t>
      </w:r>
      <w:r w:rsidR="00166AEE" w:rsidRPr="008418CA">
        <w:rPr>
          <w:rFonts w:ascii="Times New Roman" w:hAnsi="Times New Roman" w:cs="Times New Roman"/>
          <w:i/>
          <w:sz w:val="24"/>
          <w:szCs w:val="24"/>
        </w:rPr>
        <w:t>0 782,0</w:t>
      </w:r>
      <w:r w:rsidRPr="008418CA">
        <w:rPr>
          <w:rFonts w:ascii="Times New Roman" w:hAnsi="Times New Roman" w:cs="Times New Roman"/>
          <w:i/>
          <w:sz w:val="24"/>
          <w:szCs w:val="24"/>
        </w:rPr>
        <w:t xml:space="preserve"> тыс. рублей</w:t>
      </w:r>
      <w:r w:rsidR="00166AEE" w:rsidRPr="008418CA">
        <w:rPr>
          <w:rFonts w:ascii="Times New Roman" w:hAnsi="Times New Roman" w:cs="Times New Roman"/>
          <w:sz w:val="24"/>
          <w:szCs w:val="24"/>
        </w:rPr>
        <w:t xml:space="preserve">, в 2018 году- </w:t>
      </w:r>
      <w:r w:rsidR="00166AEE" w:rsidRPr="008418CA">
        <w:rPr>
          <w:rFonts w:ascii="Times New Roman" w:hAnsi="Times New Roman" w:cs="Times New Roman"/>
          <w:i/>
          <w:sz w:val="24"/>
          <w:szCs w:val="24"/>
        </w:rPr>
        <w:t>22 294,0 тыс. рублей</w:t>
      </w:r>
      <w:r w:rsidR="00166AEE" w:rsidRPr="008418CA">
        <w:rPr>
          <w:rFonts w:ascii="Times New Roman" w:hAnsi="Times New Roman" w:cs="Times New Roman"/>
          <w:sz w:val="24"/>
          <w:szCs w:val="24"/>
        </w:rPr>
        <w:t xml:space="preserve">, в 2019- </w:t>
      </w:r>
      <w:r w:rsidR="00166AEE" w:rsidRPr="008418CA">
        <w:rPr>
          <w:rFonts w:ascii="Times New Roman" w:hAnsi="Times New Roman" w:cs="Times New Roman"/>
          <w:i/>
          <w:sz w:val="24"/>
          <w:szCs w:val="24"/>
        </w:rPr>
        <w:t>22 787,0 тыс. рублей</w:t>
      </w:r>
      <w:r w:rsidRPr="008418CA">
        <w:rPr>
          <w:rFonts w:ascii="Times New Roman" w:hAnsi="Times New Roman" w:cs="Times New Roman"/>
          <w:sz w:val="24"/>
          <w:szCs w:val="24"/>
        </w:rPr>
        <w:t xml:space="preserve">. </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рамках программных мероприятий </w:t>
      </w:r>
      <w:r w:rsidR="00166AEE" w:rsidRPr="008418CA">
        <w:rPr>
          <w:rFonts w:ascii="Times New Roman" w:hAnsi="Times New Roman" w:cs="Times New Roman"/>
          <w:sz w:val="24"/>
          <w:szCs w:val="24"/>
        </w:rPr>
        <w:t xml:space="preserve">в 2017 году </w:t>
      </w:r>
      <w:r w:rsidRPr="008418CA">
        <w:rPr>
          <w:rFonts w:ascii="Times New Roman" w:hAnsi="Times New Roman" w:cs="Times New Roman"/>
          <w:sz w:val="24"/>
          <w:szCs w:val="24"/>
        </w:rPr>
        <w:t>предусматриваются следующие направления:</w:t>
      </w:r>
    </w:p>
    <w:p w:rsidR="0037188D" w:rsidRPr="008418CA" w:rsidRDefault="0037188D"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организация и проведение физкультурных и спортивных мероприятий </w:t>
      </w:r>
      <w:r w:rsidR="00166AEE" w:rsidRPr="008418CA">
        <w:rPr>
          <w:rFonts w:ascii="Times New Roman" w:hAnsi="Times New Roman" w:cs="Times New Roman"/>
          <w:sz w:val="24"/>
          <w:szCs w:val="24"/>
        </w:rPr>
        <w:t>–</w:t>
      </w:r>
      <w:r w:rsidRPr="008418CA">
        <w:rPr>
          <w:rFonts w:ascii="Times New Roman" w:hAnsi="Times New Roman" w:cs="Times New Roman"/>
          <w:i/>
          <w:sz w:val="24"/>
          <w:szCs w:val="24"/>
        </w:rPr>
        <w:t xml:space="preserve"> </w:t>
      </w:r>
      <w:r w:rsidR="00166AEE" w:rsidRPr="008418CA">
        <w:rPr>
          <w:rFonts w:ascii="Times New Roman" w:hAnsi="Times New Roman" w:cs="Times New Roman"/>
          <w:i/>
          <w:sz w:val="24"/>
          <w:szCs w:val="24"/>
        </w:rPr>
        <w:t>560,0</w:t>
      </w:r>
      <w:r w:rsidRPr="008418CA">
        <w:rPr>
          <w:rFonts w:ascii="Times New Roman" w:hAnsi="Times New Roman" w:cs="Times New Roman"/>
          <w:i/>
          <w:sz w:val="24"/>
          <w:szCs w:val="24"/>
        </w:rPr>
        <w:t>тыс. рублей;</w:t>
      </w:r>
    </w:p>
    <w:p w:rsidR="0037188D" w:rsidRPr="008418CA" w:rsidRDefault="00464216"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 субсидия </w:t>
      </w:r>
      <w:r w:rsidR="00166AEE" w:rsidRPr="008418CA">
        <w:rPr>
          <w:rFonts w:ascii="Times New Roman" w:hAnsi="Times New Roman" w:cs="Times New Roman"/>
          <w:sz w:val="24"/>
          <w:szCs w:val="24"/>
        </w:rPr>
        <w:t xml:space="preserve">на обеспечение выполнения муниципального задания МБУ «ДЮСШ» </w:t>
      </w:r>
      <w:r w:rsidR="00166AEE" w:rsidRPr="008418CA">
        <w:rPr>
          <w:rFonts w:ascii="Times New Roman" w:hAnsi="Times New Roman" w:cs="Times New Roman"/>
          <w:i/>
          <w:sz w:val="24"/>
          <w:szCs w:val="24"/>
        </w:rPr>
        <w:t>19 696,0 тыс. рублей</w:t>
      </w:r>
      <w:r w:rsidR="0037188D" w:rsidRPr="008418CA">
        <w:rPr>
          <w:rFonts w:ascii="Times New Roman" w:hAnsi="Times New Roman" w:cs="Times New Roman"/>
          <w:i/>
          <w:sz w:val="24"/>
          <w:szCs w:val="24"/>
        </w:rPr>
        <w:t>;</w:t>
      </w:r>
    </w:p>
    <w:p w:rsidR="0037188D" w:rsidRPr="008418CA" w:rsidRDefault="0037188D"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развитие </w:t>
      </w:r>
      <w:r w:rsidR="00166AEE" w:rsidRPr="008418CA">
        <w:rPr>
          <w:rFonts w:ascii="Times New Roman" w:hAnsi="Times New Roman" w:cs="Times New Roman"/>
          <w:sz w:val="24"/>
          <w:szCs w:val="24"/>
        </w:rPr>
        <w:t xml:space="preserve">материально- технической базы - </w:t>
      </w:r>
      <w:r w:rsidR="00166AEE" w:rsidRPr="008418CA">
        <w:rPr>
          <w:rFonts w:ascii="Times New Roman" w:hAnsi="Times New Roman" w:cs="Times New Roman"/>
          <w:i/>
          <w:sz w:val="24"/>
          <w:szCs w:val="24"/>
        </w:rPr>
        <w:t>526,0 тыс. рублей</w:t>
      </w:r>
      <w:r w:rsidR="002A7038" w:rsidRPr="008418CA">
        <w:rPr>
          <w:rFonts w:ascii="Times New Roman" w:hAnsi="Times New Roman" w:cs="Times New Roman"/>
          <w:i/>
          <w:sz w:val="24"/>
          <w:szCs w:val="24"/>
        </w:rPr>
        <w:t>.</w:t>
      </w:r>
    </w:p>
    <w:p w:rsidR="00624CCD" w:rsidRPr="008418CA" w:rsidRDefault="00624CCD"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i/>
          <w:sz w:val="24"/>
          <w:szCs w:val="24"/>
        </w:rPr>
        <w:t>В связи с реорганизацией учреждений физической культуры и спорта изменения в муниципальную программу «</w:t>
      </w:r>
      <w:r w:rsidRPr="008418CA">
        <w:rPr>
          <w:rFonts w:ascii="Times New Roman" w:hAnsi="Times New Roman" w:cs="Times New Roman"/>
          <w:i/>
          <w:sz w:val="24"/>
          <w:szCs w:val="24"/>
          <w:u w:val="single"/>
        </w:rPr>
        <w:t xml:space="preserve">Развитие физической культуры и спорта в </w:t>
      </w:r>
      <w:proofErr w:type="spellStart"/>
      <w:r w:rsidRPr="008418CA">
        <w:rPr>
          <w:rFonts w:ascii="Times New Roman" w:hAnsi="Times New Roman" w:cs="Times New Roman"/>
          <w:i/>
          <w:sz w:val="24"/>
          <w:szCs w:val="24"/>
          <w:u w:val="single"/>
        </w:rPr>
        <w:t>Людиновском</w:t>
      </w:r>
      <w:proofErr w:type="spellEnd"/>
      <w:r w:rsidRPr="008418CA">
        <w:rPr>
          <w:rFonts w:ascii="Times New Roman" w:hAnsi="Times New Roman" w:cs="Times New Roman"/>
          <w:i/>
          <w:sz w:val="24"/>
          <w:szCs w:val="24"/>
          <w:u w:val="single"/>
        </w:rPr>
        <w:t xml:space="preserve"> районе» </w:t>
      </w:r>
      <w:r w:rsidRPr="008418CA">
        <w:rPr>
          <w:rFonts w:ascii="Times New Roman" w:hAnsi="Times New Roman" w:cs="Times New Roman"/>
          <w:i/>
          <w:sz w:val="24"/>
          <w:szCs w:val="24"/>
        </w:rPr>
        <w:lastRenderedPageBreak/>
        <w:t xml:space="preserve">не внесены. МБУ «ДЮСШ» муниципальное задание не утверждено, норматив затрат на обеспечение муниципального задания не определен и план финансово- хозяйственной деятельности при  формировании бюджета не представлен. </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На финансирование муниципальной программы «</w:t>
      </w:r>
      <w:r w:rsidRPr="008418CA">
        <w:rPr>
          <w:rFonts w:ascii="Times New Roman" w:hAnsi="Times New Roman" w:cs="Times New Roman"/>
          <w:sz w:val="24"/>
          <w:szCs w:val="24"/>
          <w:u w:val="single"/>
        </w:rPr>
        <w:t xml:space="preserve">Развитие туризма в </w:t>
      </w:r>
      <w:proofErr w:type="spellStart"/>
      <w:r w:rsidRPr="008418CA">
        <w:rPr>
          <w:rFonts w:ascii="Times New Roman" w:hAnsi="Times New Roman" w:cs="Times New Roman"/>
          <w:sz w:val="24"/>
          <w:szCs w:val="24"/>
          <w:u w:val="single"/>
        </w:rPr>
        <w:t>Людиновском</w:t>
      </w:r>
      <w:proofErr w:type="spellEnd"/>
      <w:r w:rsidRPr="008418CA">
        <w:rPr>
          <w:rFonts w:ascii="Times New Roman" w:hAnsi="Times New Roman" w:cs="Times New Roman"/>
          <w:sz w:val="24"/>
          <w:szCs w:val="24"/>
          <w:u w:val="single"/>
        </w:rPr>
        <w:t xml:space="preserve"> районе»</w:t>
      </w:r>
      <w:r w:rsidRPr="008418CA">
        <w:rPr>
          <w:rFonts w:ascii="Times New Roman" w:hAnsi="Times New Roman" w:cs="Times New Roman"/>
          <w:sz w:val="24"/>
          <w:szCs w:val="24"/>
        </w:rPr>
        <w:t xml:space="preserve"> из средств бюджета муниципального района планируется направить </w:t>
      </w:r>
      <w:r w:rsidR="00464216" w:rsidRPr="008418CA">
        <w:rPr>
          <w:rFonts w:ascii="Times New Roman" w:hAnsi="Times New Roman" w:cs="Times New Roman"/>
          <w:sz w:val="24"/>
          <w:szCs w:val="24"/>
        </w:rPr>
        <w:t xml:space="preserve">ежегодно по </w:t>
      </w:r>
      <w:r w:rsidRPr="008418CA">
        <w:rPr>
          <w:rFonts w:ascii="Times New Roman" w:hAnsi="Times New Roman" w:cs="Times New Roman"/>
          <w:i/>
          <w:sz w:val="24"/>
          <w:szCs w:val="24"/>
        </w:rPr>
        <w:t>300 тыс.</w:t>
      </w:r>
      <w:r w:rsidR="002A7038"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рублей</w:t>
      </w:r>
      <w:r w:rsidRPr="008418CA">
        <w:rPr>
          <w:rFonts w:ascii="Times New Roman" w:hAnsi="Times New Roman" w:cs="Times New Roman"/>
          <w:sz w:val="24"/>
          <w:szCs w:val="24"/>
        </w:rPr>
        <w:t xml:space="preserve"> на мероприятия по развитию туризма (формирование представления о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рамках муниципальной программы «</w:t>
      </w:r>
      <w:r w:rsidRPr="008418CA">
        <w:rPr>
          <w:rFonts w:ascii="Times New Roman" w:hAnsi="Times New Roman" w:cs="Times New Roman"/>
          <w:sz w:val="24"/>
          <w:szCs w:val="24"/>
          <w:u w:val="single"/>
        </w:rPr>
        <w:t xml:space="preserve">Развитие и деятельность печатного средства массовой информации АНО </w:t>
      </w:r>
      <w:r w:rsidR="00464216" w:rsidRPr="008418CA">
        <w:rPr>
          <w:rFonts w:ascii="Times New Roman" w:hAnsi="Times New Roman" w:cs="Times New Roman"/>
          <w:sz w:val="24"/>
          <w:szCs w:val="24"/>
          <w:u w:val="single"/>
        </w:rPr>
        <w:t>«</w:t>
      </w:r>
      <w:r w:rsidRPr="008418CA">
        <w:rPr>
          <w:rFonts w:ascii="Times New Roman" w:hAnsi="Times New Roman" w:cs="Times New Roman"/>
          <w:sz w:val="24"/>
          <w:szCs w:val="24"/>
          <w:u w:val="single"/>
        </w:rPr>
        <w:t xml:space="preserve">Редакция газеты </w:t>
      </w:r>
      <w:proofErr w:type="spellStart"/>
      <w:r w:rsidRPr="008418CA">
        <w:rPr>
          <w:rFonts w:ascii="Times New Roman" w:hAnsi="Times New Roman" w:cs="Times New Roman"/>
          <w:sz w:val="24"/>
          <w:szCs w:val="24"/>
          <w:u w:val="single"/>
        </w:rPr>
        <w:t>Людиновский</w:t>
      </w:r>
      <w:proofErr w:type="spellEnd"/>
      <w:r w:rsidRPr="008418CA">
        <w:rPr>
          <w:rFonts w:ascii="Times New Roman" w:hAnsi="Times New Roman" w:cs="Times New Roman"/>
          <w:sz w:val="24"/>
          <w:szCs w:val="24"/>
          <w:u w:val="single"/>
        </w:rPr>
        <w:t xml:space="preserve"> рабочий»</w:t>
      </w:r>
      <w:r w:rsidRPr="008418CA">
        <w:rPr>
          <w:rFonts w:ascii="Times New Roman" w:hAnsi="Times New Roman" w:cs="Times New Roman"/>
          <w:sz w:val="24"/>
          <w:szCs w:val="24"/>
        </w:rPr>
        <w:t xml:space="preserve"> </w:t>
      </w:r>
      <w:r w:rsidR="007F2D51" w:rsidRPr="008418CA">
        <w:rPr>
          <w:rFonts w:ascii="Times New Roman" w:hAnsi="Times New Roman" w:cs="Times New Roman"/>
          <w:sz w:val="24"/>
          <w:szCs w:val="24"/>
        </w:rPr>
        <w:t xml:space="preserve">в бюджете </w:t>
      </w:r>
      <w:r w:rsidRPr="008418CA">
        <w:rPr>
          <w:rFonts w:ascii="Times New Roman" w:hAnsi="Times New Roman" w:cs="Times New Roman"/>
          <w:sz w:val="24"/>
          <w:szCs w:val="24"/>
        </w:rPr>
        <w:t xml:space="preserve">предусмотрены средства </w:t>
      </w:r>
      <w:r w:rsidR="007F2D51" w:rsidRPr="008418CA">
        <w:rPr>
          <w:rFonts w:ascii="Times New Roman" w:hAnsi="Times New Roman" w:cs="Times New Roman"/>
          <w:sz w:val="24"/>
          <w:szCs w:val="24"/>
        </w:rPr>
        <w:t xml:space="preserve">на 2017 год в размере </w:t>
      </w:r>
      <w:r w:rsidRPr="008418CA">
        <w:rPr>
          <w:rFonts w:ascii="Times New Roman" w:hAnsi="Times New Roman" w:cs="Times New Roman"/>
          <w:i/>
          <w:sz w:val="24"/>
          <w:szCs w:val="24"/>
        </w:rPr>
        <w:t xml:space="preserve">2 </w:t>
      </w:r>
      <w:r w:rsidR="007F2D51" w:rsidRPr="008418CA">
        <w:rPr>
          <w:rFonts w:ascii="Times New Roman" w:hAnsi="Times New Roman" w:cs="Times New Roman"/>
          <w:i/>
          <w:sz w:val="24"/>
          <w:szCs w:val="24"/>
        </w:rPr>
        <w:t>4</w:t>
      </w:r>
      <w:r w:rsidRPr="008418CA">
        <w:rPr>
          <w:rFonts w:ascii="Times New Roman" w:hAnsi="Times New Roman" w:cs="Times New Roman"/>
          <w:i/>
          <w:sz w:val="24"/>
          <w:szCs w:val="24"/>
        </w:rPr>
        <w:t>00 тыс. рублей</w:t>
      </w:r>
      <w:r w:rsidRPr="008418CA">
        <w:rPr>
          <w:rFonts w:ascii="Times New Roman" w:hAnsi="Times New Roman" w:cs="Times New Roman"/>
          <w:sz w:val="24"/>
          <w:szCs w:val="24"/>
        </w:rPr>
        <w:t xml:space="preserve"> на предоставление субсидии на оказание муниципальных услуг</w:t>
      </w:r>
      <w:r w:rsidR="00235E54" w:rsidRPr="008418CA">
        <w:rPr>
          <w:rFonts w:ascii="Times New Roman" w:hAnsi="Times New Roman" w:cs="Times New Roman"/>
          <w:sz w:val="24"/>
          <w:szCs w:val="24"/>
        </w:rPr>
        <w:t xml:space="preserve"> и на плановый период по 2500,0 тыс. рублей.</w:t>
      </w:r>
    </w:p>
    <w:p w:rsidR="00235E54" w:rsidRPr="008418CA" w:rsidRDefault="00235E54"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i/>
          <w:sz w:val="24"/>
          <w:szCs w:val="24"/>
        </w:rPr>
        <w:t>В муниципальной программе объем тиража не соответствует муниципальному заданию и фактическому тиражу. По муниципальному заданию тираж на 2017-2019гг</w:t>
      </w:r>
      <w:r w:rsidR="00924640">
        <w:rPr>
          <w:rFonts w:ascii="Times New Roman" w:hAnsi="Times New Roman" w:cs="Times New Roman"/>
          <w:i/>
          <w:sz w:val="24"/>
          <w:szCs w:val="24"/>
        </w:rPr>
        <w:t>.</w:t>
      </w:r>
      <w:r w:rsidRPr="008418CA">
        <w:rPr>
          <w:rFonts w:ascii="Times New Roman" w:hAnsi="Times New Roman" w:cs="Times New Roman"/>
          <w:i/>
          <w:sz w:val="24"/>
          <w:szCs w:val="24"/>
        </w:rPr>
        <w:t xml:space="preserve"> по 1500 штук, муниципальной программе на 2017- 2100 штук, на 2018- 2100 штук, 2019- 2150 штук. Фактический тираж в 2015-2016гг</w:t>
      </w:r>
      <w:r w:rsidR="00924640">
        <w:rPr>
          <w:rFonts w:ascii="Times New Roman" w:hAnsi="Times New Roman" w:cs="Times New Roman"/>
          <w:i/>
          <w:sz w:val="24"/>
          <w:szCs w:val="24"/>
        </w:rPr>
        <w:t>.</w:t>
      </w:r>
      <w:r w:rsidRPr="008418CA">
        <w:rPr>
          <w:rFonts w:ascii="Times New Roman" w:hAnsi="Times New Roman" w:cs="Times New Roman"/>
          <w:i/>
          <w:sz w:val="24"/>
          <w:szCs w:val="24"/>
        </w:rPr>
        <w:t xml:space="preserve"> 1630 штук.</w:t>
      </w:r>
    </w:p>
    <w:p w:rsidR="0037188D" w:rsidRPr="008418CA" w:rsidRDefault="0037188D" w:rsidP="008418CA">
      <w:pPr>
        <w:spacing w:after="0" w:line="288" w:lineRule="auto"/>
        <w:ind w:firstLine="567"/>
        <w:jc w:val="both"/>
        <w:rPr>
          <w:rFonts w:ascii="Times New Roman" w:hAnsi="Times New Roman" w:cs="Times New Roman"/>
          <w:i/>
          <w:sz w:val="24"/>
          <w:szCs w:val="24"/>
        </w:rPr>
      </w:pPr>
      <w:proofErr w:type="gramStart"/>
      <w:r w:rsidRPr="008418CA">
        <w:rPr>
          <w:rFonts w:ascii="Times New Roman" w:hAnsi="Times New Roman" w:cs="Times New Roman"/>
          <w:sz w:val="24"/>
          <w:szCs w:val="24"/>
        </w:rPr>
        <w:t>В рамках непрограммных расходов в бюджете муниципального района на 201</w:t>
      </w:r>
      <w:r w:rsidR="001E44E5"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 предусматриваются расходы в сумме </w:t>
      </w:r>
      <w:r w:rsidR="00F0518C" w:rsidRPr="008418CA">
        <w:rPr>
          <w:rFonts w:ascii="Times New Roman" w:hAnsi="Times New Roman" w:cs="Times New Roman"/>
          <w:i/>
          <w:sz w:val="24"/>
          <w:szCs w:val="24"/>
        </w:rPr>
        <w:t>5233,0</w:t>
      </w:r>
      <w:r w:rsidRPr="008418CA">
        <w:rPr>
          <w:rFonts w:ascii="Times New Roman" w:hAnsi="Times New Roman" w:cs="Times New Roman"/>
          <w:i/>
          <w:sz w:val="24"/>
          <w:szCs w:val="24"/>
        </w:rPr>
        <w:t xml:space="preserve"> тыс. рублей</w:t>
      </w:r>
      <w:r w:rsidR="00F0518C" w:rsidRPr="008418CA">
        <w:rPr>
          <w:rFonts w:ascii="Times New Roman" w:hAnsi="Times New Roman" w:cs="Times New Roman"/>
          <w:sz w:val="24"/>
          <w:szCs w:val="24"/>
        </w:rPr>
        <w:t xml:space="preserve">, из них расходы: военных комиссариатов </w:t>
      </w:r>
      <w:r w:rsidR="00F0518C" w:rsidRPr="008418CA">
        <w:rPr>
          <w:rFonts w:ascii="Times New Roman" w:hAnsi="Times New Roman" w:cs="Times New Roman"/>
          <w:i/>
          <w:sz w:val="24"/>
          <w:szCs w:val="24"/>
        </w:rPr>
        <w:t>390,0 тыс. рублей</w:t>
      </w:r>
      <w:r w:rsidR="00F0518C" w:rsidRPr="008418CA">
        <w:rPr>
          <w:rFonts w:ascii="Times New Roman" w:hAnsi="Times New Roman" w:cs="Times New Roman"/>
          <w:sz w:val="24"/>
          <w:szCs w:val="24"/>
        </w:rPr>
        <w:t xml:space="preserve">, расходы на содержание МКУК «Городские библиотеки» </w:t>
      </w:r>
      <w:r w:rsidR="00F0518C" w:rsidRPr="008418CA">
        <w:rPr>
          <w:rFonts w:ascii="Times New Roman" w:hAnsi="Times New Roman" w:cs="Times New Roman"/>
          <w:i/>
          <w:sz w:val="24"/>
          <w:szCs w:val="24"/>
        </w:rPr>
        <w:t>3344,0 тыс. рублей</w:t>
      </w:r>
      <w:r w:rsidR="00F0518C" w:rsidRPr="008418CA">
        <w:rPr>
          <w:rFonts w:ascii="Times New Roman" w:hAnsi="Times New Roman" w:cs="Times New Roman"/>
          <w:sz w:val="24"/>
          <w:szCs w:val="24"/>
        </w:rPr>
        <w:t xml:space="preserve"> в связи с их передачей на финансирование бюджета муниципального района, осуществление полномочий по государственной регистрации актов гражданского состояния </w:t>
      </w:r>
      <w:r w:rsidR="00F0518C" w:rsidRPr="008418CA">
        <w:rPr>
          <w:rFonts w:ascii="Times New Roman" w:hAnsi="Times New Roman" w:cs="Times New Roman"/>
          <w:i/>
          <w:sz w:val="24"/>
          <w:szCs w:val="24"/>
        </w:rPr>
        <w:t>1499,0 тыс. рублей</w:t>
      </w:r>
      <w:r w:rsidR="00F0518C" w:rsidRPr="008418CA">
        <w:rPr>
          <w:rFonts w:ascii="Times New Roman" w:hAnsi="Times New Roman" w:cs="Times New Roman"/>
          <w:sz w:val="24"/>
          <w:szCs w:val="24"/>
        </w:rPr>
        <w:t>.</w:t>
      </w:r>
      <w:proofErr w:type="gramEnd"/>
    </w:p>
    <w:p w:rsidR="0037188D" w:rsidRPr="008418CA" w:rsidRDefault="0037188D"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 xml:space="preserve">В районном бюджете в разделе «Межбюджетные трансферты» отражена дотация на исполнение полномочий по расчёту и предоставлению дотации на выравнивание бюджетной обеспеченности бюджетам поселений в сумме </w:t>
      </w:r>
      <w:r w:rsidRPr="008418CA">
        <w:rPr>
          <w:rFonts w:ascii="Times New Roman" w:hAnsi="Times New Roman" w:cs="Times New Roman"/>
          <w:i/>
          <w:sz w:val="24"/>
          <w:szCs w:val="24"/>
        </w:rPr>
        <w:t>26</w:t>
      </w:r>
      <w:r w:rsidR="00166AEE" w:rsidRPr="008418CA">
        <w:rPr>
          <w:rFonts w:ascii="Times New Roman" w:hAnsi="Times New Roman" w:cs="Times New Roman"/>
          <w:i/>
          <w:sz w:val="24"/>
          <w:szCs w:val="24"/>
        </w:rPr>
        <w:t> 778,0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w:t>
      </w:r>
      <w:r w:rsidRPr="008418CA">
        <w:rPr>
          <w:rFonts w:ascii="Times New Roman" w:hAnsi="Times New Roman" w:cs="Times New Roman"/>
          <w:i/>
          <w:sz w:val="24"/>
          <w:szCs w:val="24"/>
        </w:rPr>
        <w:t xml:space="preserve">(Город </w:t>
      </w:r>
      <w:r w:rsidR="00166AEE" w:rsidRPr="008418CA">
        <w:rPr>
          <w:rFonts w:ascii="Times New Roman" w:hAnsi="Times New Roman" w:cs="Times New Roman"/>
          <w:i/>
          <w:sz w:val="24"/>
          <w:szCs w:val="24"/>
        </w:rPr>
        <w:t>–</w:t>
      </w:r>
      <w:r w:rsidRPr="008418CA">
        <w:rPr>
          <w:rFonts w:ascii="Times New Roman" w:hAnsi="Times New Roman" w:cs="Times New Roman"/>
          <w:i/>
          <w:sz w:val="24"/>
          <w:szCs w:val="24"/>
        </w:rPr>
        <w:t xml:space="preserve"> </w:t>
      </w:r>
      <w:r w:rsidR="00166AEE" w:rsidRPr="008418CA">
        <w:rPr>
          <w:rFonts w:ascii="Times New Roman" w:hAnsi="Times New Roman" w:cs="Times New Roman"/>
          <w:i/>
          <w:sz w:val="24"/>
          <w:szCs w:val="24"/>
        </w:rPr>
        <w:t xml:space="preserve">745,4 </w:t>
      </w:r>
      <w:r w:rsidRPr="008418CA">
        <w:rPr>
          <w:rFonts w:ascii="Times New Roman" w:hAnsi="Times New Roman" w:cs="Times New Roman"/>
          <w:i/>
          <w:sz w:val="24"/>
          <w:szCs w:val="24"/>
        </w:rPr>
        <w:t>тыс. рублей, Букань - 5 442,</w:t>
      </w:r>
      <w:r w:rsidR="00166AEE" w:rsidRPr="008418CA">
        <w:rPr>
          <w:rFonts w:ascii="Times New Roman" w:hAnsi="Times New Roman" w:cs="Times New Roman"/>
          <w:i/>
          <w:sz w:val="24"/>
          <w:szCs w:val="24"/>
        </w:rPr>
        <w:t>1</w:t>
      </w:r>
      <w:r w:rsidRPr="008418CA">
        <w:rPr>
          <w:rFonts w:ascii="Times New Roman" w:hAnsi="Times New Roman" w:cs="Times New Roman"/>
          <w:i/>
          <w:sz w:val="24"/>
          <w:szCs w:val="24"/>
        </w:rPr>
        <w:t xml:space="preserve"> тыс. рублей, Заболотье - 5</w:t>
      </w:r>
      <w:r w:rsidR="00166AEE" w:rsidRPr="008418CA">
        <w:rPr>
          <w:rFonts w:ascii="Times New Roman" w:hAnsi="Times New Roman" w:cs="Times New Roman"/>
          <w:i/>
          <w:sz w:val="24"/>
          <w:szCs w:val="24"/>
        </w:rPr>
        <w:t> </w:t>
      </w:r>
      <w:r w:rsidRPr="008418CA">
        <w:rPr>
          <w:rFonts w:ascii="Times New Roman" w:hAnsi="Times New Roman" w:cs="Times New Roman"/>
          <w:i/>
          <w:sz w:val="24"/>
          <w:szCs w:val="24"/>
        </w:rPr>
        <w:t>330</w:t>
      </w:r>
      <w:r w:rsidR="00166AEE" w:rsidRPr="008418CA">
        <w:rPr>
          <w:rFonts w:ascii="Times New Roman" w:hAnsi="Times New Roman" w:cs="Times New Roman"/>
          <w:i/>
          <w:sz w:val="24"/>
          <w:szCs w:val="24"/>
        </w:rPr>
        <w:t xml:space="preserve">,1 </w:t>
      </w:r>
      <w:r w:rsidRPr="008418CA">
        <w:rPr>
          <w:rFonts w:ascii="Times New Roman" w:hAnsi="Times New Roman" w:cs="Times New Roman"/>
          <w:i/>
          <w:sz w:val="24"/>
          <w:szCs w:val="24"/>
        </w:rPr>
        <w:t xml:space="preserve">тыс. рублей, Заречный - 6 952 тыс. рублей, </w:t>
      </w:r>
      <w:proofErr w:type="spellStart"/>
      <w:r w:rsidRPr="008418CA">
        <w:rPr>
          <w:rFonts w:ascii="Times New Roman" w:hAnsi="Times New Roman" w:cs="Times New Roman"/>
          <w:i/>
          <w:sz w:val="24"/>
          <w:szCs w:val="24"/>
        </w:rPr>
        <w:t>Игнатовка</w:t>
      </w:r>
      <w:proofErr w:type="spellEnd"/>
      <w:r w:rsidRPr="008418CA">
        <w:rPr>
          <w:rFonts w:ascii="Times New Roman" w:hAnsi="Times New Roman" w:cs="Times New Roman"/>
          <w:i/>
          <w:sz w:val="24"/>
          <w:szCs w:val="24"/>
        </w:rPr>
        <w:t xml:space="preserve"> - 4</w:t>
      </w:r>
      <w:r w:rsidR="00166AEE" w:rsidRPr="008418CA">
        <w:rPr>
          <w:rFonts w:ascii="Times New Roman" w:hAnsi="Times New Roman" w:cs="Times New Roman"/>
          <w:i/>
          <w:sz w:val="24"/>
          <w:szCs w:val="24"/>
        </w:rPr>
        <w:t> </w:t>
      </w:r>
      <w:r w:rsidRPr="008418CA">
        <w:rPr>
          <w:rFonts w:ascii="Times New Roman" w:hAnsi="Times New Roman" w:cs="Times New Roman"/>
          <w:i/>
          <w:sz w:val="24"/>
          <w:szCs w:val="24"/>
        </w:rPr>
        <w:t>157</w:t>
      </w:r>
      <w:r w:rsidR="00166AEE" w:rsidRPr="008418CA">
        <w:rPr>
          <w:rFonts w:ascii="Times New Roman" w:hAnsi="Times New Roman" w:cs="Times New Roman"/>
          <w:i/>
          <w:sz w:val="24"/>
          <w:szCs w:val="24"/>
        </w:rPr>
        <w:t>,4</w:t>
      </w:r>
      <w:r w:rsidRPr="008418CA">
        <w:rPr>
          <w:rFonts w:ascii="Times New Roman" w:hAnsi="Times New Roman" w:cs="Times New Roman"/>
          <w:i/>
          <w:sz w:val="24"/>
          <w:szCs w:val="24"/>
        </w:rPr>
        <w:t>тыс. рублей, Манино - 4</w:t>
      </w:r>
      <w:r w:rsidR="00166AEE" w:rsidRPr="008418CA">
        <w:rPr>
          <w:rFonts w:ascii="Times New Roman" w:hAnsi="Times New Roman" w:cs="Times New Roman"/>
          <w:i/>
          <w:sz w:val="24"/>
          <w:szCs w:val="24"/>
        </w:rPr>
        <w:t> 151,0</w:t>
      </w:r>
      <w:r w:rsidRPr="008418CA">
        <w:rPr>
          <w:rFonts w:ascii="Times New Roman" w:hAnsi="Times New Roman" w:cs="Times New Roman"/>
          <w:i/>
          <w:sz w:val="24"/>
          <w:szCs w:val="24"/>
        </w:rPr>
        <w:t>тыс. рублей).</w:t>
      </w:r>
      <w:proofErr w:type="gramEnd"/>
    </w:p>
    <w:p w:rsidR="0037188D" w:rsidRPr="008418CA" w:rsidRDefault="0037188D"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В соответствии со статьей 137 Бюджетного кодекса и на основании письма Министерства финансов Российской Федерации от 5 октября 2015 года (№ 06-04-11/01/56730) распределение дотации на выравнивание бюджетной обеспеченности поселений осуществляется исходя из определения общей суммы дотации, необходимой для осуществления расходных полномочий органов местного самоуправления, с учетом доведения поселений до уровня первого года планового периода, установленного в отчетном финансовом году.</w:t>
      </w:r>
      <w:proofErr w:type="gramEnd"/>
    </w:p>
    <w:p w:rsidR="0037188D" w:rsidRPr="008418CA" w:rsidRDefault="00215310" w:rsidP="008418CA">
      <w:pPr>
        <w:spacing w:after="0" w:line="288" w:lineRule="auto"/>
        <w:ind w:firstLine="567"/>
        <w:rPr>
          <w:rFonts w:ascii="Times New Roman" w:hAnsi="Times New Roman" w:cs="Times New Roman"/>
          <w:b/>
          <w:sz w:val="24"/>
          <w:szCs w:val="24"/>
        </w:rPr>
      </w:pPr>
      <w:r w:rsidRPr="008418CA">
        <w:rPr>
          <w:rFonts w:ascii="Times New Roman" w:hAnsi="Times New Roman" w:cs="Times New Roman"/>
          <w:b/>
          <w:sz w:val="24"/>
          <w:szCs w:val="24"/>
        </w:rPr>
        <w:t xml:space="preserve">6. </w:t>
      </w:r>
      <w:r w:rsidR="0037188D" w:rsidRPr="008418CA">
        <w:rPr>
          <w:rFonts w:ascii="Times New Roman" w:hAnsi="Times New Roman" w:cs="Times New Roman"/>
          <w:b/>
          <w:sz w:val="24"/>
          <w:szCs w:val="24"/>
        </w:rPr>
        <w:t>Оценка размера дефицита бюджета на 201</w:t>
      </w:r>
      <w:r w:rsidR="00136DE7" w:rsidRPr="008418CA">
        <w:rPr>
          <w:rFonts w:ascii="Times New Roman" w:hAnsi="Times New Roman" w:cs="Times New Roman"/>
          <w:b/>
          <w:sz w:val="24"/>
          <w:szCs w:val="24"/>
        </w:rPr>
        <w:t>7</w:t>
      </w:r>
      <w:r w:rsidR="004A2AF8" w:rsidRPr="008418CA">
        <w:rPr>
          <w:rFonts w:ascii="Times New Roman" w:hAnsi="Times New Roman" w:cs="Times New Roman"/>
          <w:b/>
          <w:sz w:val="24"/>
          <w:szCs w:val="24"/>
        </w:rPr>
        <w:t xml:space="preserve"> и на плановый период 2019 год</w:t>
      </w:r>
      <w:r w:rsidR="0037188D" w:rsidRPr="008418CA">
        <w:rPr>
          <w:rFonts w:ascii="Times New Roman" w:hAnsi="Times New Roman" w:cs="Times New Roman"/>
          <w:b/>
          <w:sz w:val="24"/>
          <w:szCs w:val="24"/>
        </w:rPr>
        <w:t xml:space="preserve"> </w:t>
      </w:r>
    </w:p>
    <w:p w:rsidR="001E44E5" w:rsidRDefault="001E44E5" w:rsidP="008418CA">
      <w:pPr>
        <w:spacing w:after="0" w:line="288" w:lineRule="auto"/>
        <w:ind w:firstLine="567"/>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t xml:space="preserve">В соответствии с пунктом </w:t>
      </w:r>
      <w:r w:rsidR="004A2AF8" w:rsidRPr="008418CA">
        <w:rPr>
          <w:rFonts w:ascii="Times New Roman" w:eastAsia="Times New Roman" w:hAnsi="Times New Roman" w:cs="Times New Roman"/>
          <w:sz w:val="24"/>
          <w:szCs w:val="24"/>
        </w:rPr>
        <w:t>3</w:t>
      </w:r>
      <w:r w:rsidRPr="008418CA">
        <w:rPr>
          <w:rFonts w:ascii="Times New Roman" w:eastAsia="Times New Roman" w:hAnsi="Times New Roman" w:cs="Times New Roman"/>
          <w:sz w:val="24"/>
          <w:szCs w:val="24"/>
        </w:rPr>
        <w:t xml:space="preserve"> статьи  92¹ БК </w:t>
      </w:r>
      <w:proofErr w:type="gramStart"/>
      <w:r w:rsidRPr="008418CA">
        <w:rPr>
          <w:rFonts w:ascii="Times New Roman" w:eastAsia="Times New Roman" w:hAnsi="Times New Roman" w:cs="Times New Roman"/>
          <w:sz w:val="24"/>
          <w:szCs w:val="24"/>
        </w:rPr>
        <w:t>РФ</w:t>
      </w:r>
      <w:proofErr w:type="gramEnd"/>
      <w:r w:rsidRPr="008418CA">
        <w:rPr>
          <w:rFonts w:ascii="Times New Roman" w:eastAsia="Times New Roman" w:hAnsi="Times New Roman" w:cs="Times New Roman"/>
          <w:sz w:val="24"/>
          <w:szCs w:val="24"/>
        </w:rPr>
        <w:t xml:space="preserve"> предлагаемый размер дефицита бюджета на 2017 год и плановый период 2019 год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924640" w:rsidRPr="00924640" w:rsidRDefault="00924640" w:rsidP="008418CA">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8418CA">
        <w:rPr>
          <w:rFonts w:ascii="Times New Roman" w:hAnsi="Times New Roman" w:cs="Times New Roman"/>
          <w:sz w:val="24"/>
          <w:szCs w:val="24"/>
        </w:rPr>
        <w:t xml:space="preserve">рофицит бюджета муниципального района на 2018 год </w:t>
      </w:r>
      <w:r>
        <w:rPr>
          <w:rFonts w:ascii="Times New Roman" w:hAnsi="Times New Roman" w:cs="Times New Roman"/>
          <w:sz w:val="24"/>
          <w:szCs w:val="24"/>
        </w:rPr>
        <w:t xml:space="preserve"> </w:t>
      </w:r>
      <w:r w:rsidRPr="008418CA">
        <w:rPr>
          <w:rFonts w:ascii="Times New Roman" w:hAnsi="Times New Roman" w:cs="Times New Roman"/>
          <w:sz w:val="24"/>
          <w:szCs w:val="24"/>
        </w:rPr>
        <w:t xml:space="preserve">в сумме </w:t>
      </w:r>
      <w:r w:rsidRPr="008418CA">
        <w:rPr>
          <w:rFonts w:ascii="Times New Roman" w:hAnsi="Times New Roman" w:cs="Times New Roman"/>
          <w:i/>
          <w:sz w:val="24"/>
          <w:szCs w:val="24"/>
        </w:rPr>
        <w:t>47 954,5 тыс. рублей</w:t>
      </w:r>
      <w:r>
        <w:rPr>
          <w:rFonts w:ascii="Times New Roman" w:hAnsi="Times New Roman" w:cs="Times New Roman"/>
          <w:sz w:val="24"/>
          <w:szCs w:val="24"/>
        </w:rPr>
        <w:t>.</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Дефицит бюджета муниципального района на 201</w:t>
      </w:r>
      <w:r w:rsidR="00136DE7"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 планируется в сумме </w:t>
      </w:r>
      <w:r w:rsidRPr="008418CA">
        <w:rPr>
          <w:rFonts w:ascii="Times New Roman" w:hAnsi="Times New Roman" w:cs="Times New Roman"/>
          <w:i/>
          <w:sz w:val="24"/>
          <w:szCs w:val="24"/>
        </w:rPr>
        <w:t>14</w:t>
      </w:r>
      <w:r w:rsidR="00136DE7" w:rsidRPr="008418CA">
        <w:rPr>
          <w:rFonts w:ascii="Times New Roman" w:hAnsi="Times New Roman" w:cs="Times New Roman"/>
          <w:i/>
          <w:sz w:val="24"/>
          <w:szCs w:val="24"/>
        </w:rPr>
        <w:t> 077,0</w:t>
      </w:r>
      <w:r w:rsidRPr="008418CA">
        <w:rPr>
          <w:rFonts w:ascii="Times New Roman" w:hAnsi="Times New Roman" w:cs="Times New Roman"/>
          <w:i/>
          <w:sz w:val="24"/>
          <w:szCs w:val="24"/>
        </w:rPr>
        <w:t xml:space="preserve"> тыс. рублей</w:t>
      </w:r>
      <w:r w:rsidR="004A2AF8" w:rsidRPr="008418CA">
        <w:rPr>
          <w:rFonts w:ascii="Times New Roman" w:hAnsi="Times New Roman" w:cs="Times New Roman"/>
          <w:i/>
          <w:sz w:val="24"/>
          <w:szCs w:val="24"/>
        </w:rPr>
        <w:t xml:space="preserve"> </w:t>
      </w:r>
      <w:r w:rsidR="004A2AF8" w:rsidRPr="008418CA">
        <w:rPr>
          <w:rFonts w:ascii="Times New Roman" w:hAnsi="Times New Roman" w:cs="Times New Roman"/>
          <w:sz w:val="24"/>
          <w:szCs w:val="24"/>
        </w:rPr>
        <w:t>и на 2019 год</w:t>
      </w:r>
      <w:r w:rsidR="004A2AF8" w:rsidRPr="008418CA">
        <w:rPr>
          <w:rFonts w:ascii="Times New Roman" w:hAnsi="Times New Roman" w:cs="Times New Roman"/>
          <w:i/>
          <w:sz w:val="24"/>
          <w:szCs w:val="24"/>
        </w:rPr>
        <w:t xml:space="preserve"> </w:t>
      </w:r>
      <w:r w:rsidR="004A2AF8" w:rsidRPr="008418CA">
        <w:rPr>
          <w:rFonts w:ascii="Times New Roman" w:hAnsi="Times New Roman" w:cs="Times New Roman"/>
          <w:sz w:val="24"/>
          <w:szCs w:val="24"/>
        </w:rPr>
        <w:t xml:space="preserve">в размере </w:t>
      </w:r>
      <w:r w:rsidR="004A2AF8" w:rsidRPr="008418CA">
        <w:rPr>
          <w:rFonts w:ascii="Times New Roman" w:hAnsi="Times New Roman" w:cs="Times New Roman"/>
          <w:i/>
          <w:sz w:val="24"/>
          <w:szCs w:val="24"/>
        </w:rPr>
        <w:t>17 456,5 тыс. рублей</w:t>
      </w:r>
      <w:r w:rsidR="004A2AF8" w:rsidRPr="008418CA">
        <w:rPr>
          <w:rFonts w:ascii="Times New Roman" w:hAnsi="Times New Roman" w:cs="Times New Roman"/>
          <w:sz w:val="24"/>
          <w:szCs w:val="24"/>
        </w:rPr>
        <w:t>.</w:t>
      </w:r>
    </w:p>
    <w:p w:rsidR="0037188D" w:rsidRPr="008418CA" w:rsidRDefault="0037188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проекте районного бюджета на 201</w:t>
      </w:r>
      <w:r w:rsidR="00136DE7"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 в приложении  предусмотрены источники финансирования дефицита бюджета муниципального района на 201</w:t>
      </w:r>
      <w:r w:rsidR="00136DE7" w:rsidRPr="008418CA">
        <w:rPr>
          <w:rFonts w:ascii="Times New Roman" w:hAnsi="Times New Roman" w:cs="Times New Roman"/>
          <w:sz w:val="24"/>
          <w:szCs w:val="24"/>
        </w:rPr>
        <w:t>7</w:t>
      </w:r>
      <w:r w:rsidRPr="008418CA">
        <w:rPr>
          <w:rFonts w:ascii="Times New Roman" w:hAnsi="Times New Roman" w:cs="Times New Roman"/>
          <w:sz w:val="24"/>
          <w:szCs w:val="24"/>
        </w:rPr>
        <w:t xml:space="preserve"> год</w:t>
      </w:r>
      <w:r w:rsidR="00136DE7" w:rsidRPr="008418CA">
        <w:rPr>
          <w:rFonts w:ascii="Times New Roman" w:hAnsi="Times New Roman" w:cs="Times New Roman"/>
          <w:sz w:val="24"/>
          <w:szCs w:val="24"/>
        </w:rPr>
        <w:t xml:space="preserve"> и на плановый период</w:t>
      </w:r>
      <w:r w:rsidRPr="008418CA">
        <w:rPr>
          <w:rFonts w:ascii="Times New Roman" w:hAnsi="Times New Roman" w:cs="Times New Roman"/>
          <w:sz w:val="24"/>
          <w:szCs w:val="24"/>
        </w:rPr>
        <w:t xml:space="preserve">, соответствующие перечню, определенному статьи 96 БК РФ. </w:t>
      </w:r>
    </w:p>
    <w:p w:rsidR="002B782E" w:rsidRPr="008418CA" w:rsidRDefault="00215310" w:rsidP="008418CA">
      <w:pPr>
        <w:spacing w:after="0" w:line="288" w:lineRule="auto"/>
        <w:ind w:firstLine="567"/>
        <w:jc w:val="both"/>
        <w:rPr>
          <w:rFonts w:ascii="Times New Roman" w:eastAsia="Calibri" w:hAnsi="Times New Roman" w:cs="Times New Roman"/>
          <w:b/>
          <w:sz w:val="24"/>
          <w:szCs w:val="24"/>
        </w:rPr>
      </w:pPr>
      <w:r w:rsidRPr="008418CA">
        <w:rPr>
          <w:rFonts w:ascii="Times New Roman" w:eastAsia="Calibri" w:hAnsi="Times New Roman" w:cs="Times New Roman"/>
          <w:b/>
          <w:sz w:val="24"/>
          <w:szCs w:val="24"/>
        </w:rPr>
        <w:lastRenderedPageBreak/>
        <w:t xml:space="preserve">7. </w:t>
      </w:r>
      <w:r w:rsidR="002B782E" w:rsidRPr="008418CA">
        <w:rPr>
          <w:rFonts w:ascii="Times New Roman" w:eastAsia="Calibri" w:hAnsi="Times New Roman" w:cs="Times New Roman"/>
          <w:b/>
          <w:sz w:val="24"/>
          <w:szCs w:val="24"/>
        </w:rPr>
        <w:t>Сбалансированность бюджета муниципального района, муниципальный долг</w:t>
      </w:r>
    </w:p>
    <w:p w:rsidR="00053AD9" w:rsidRPr="008418CA" w:rsidRDefault="00553315"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Бюджет муниципального района </w:t>
      </w:r>
      <w:r w:rsidR="00346854" w:rsidRPr="008418CA">
        <w:rPr>
          <w:rFonts w:ascii="Times New Roman" w:hAnsi="Times New Roman" w:cs="Times New Roman"/>
          <w:sz w:val="24"/>
          <w:szCs w:val="24"/>
        </w:rPr>
        <w:t xml:space="preserve">на 2017 год запланирован </w:t>
      </w:r>
      <w:r w:rsidRPr="008418CA">
        <w:rPr>
          <w:rFonts w:ascii="Times New Roman" w:hAnsi="Times New Roman" w:cs="Times New Roman"/>
          <w:sz w:val="24"/>
          <w:szCs w:val="24"/>
        </w:rPr>
        <w:t xml:space="preserve"> с</w:t>
      </w:r>
      <w:r w:rsidR="009A74FD" w:rsidRPr="008418CA">
        <w:rPr>
          <w:rFonts w:ascii="Times New Roman" w:hAnsi="Times New Roman" w:cs="Times New Roman"/>
          <w:sz w:val="24"/>
          <w:szCs w:val="24"/>
        </w:rPr>
        <w:t xml:space="preserve"> дефицит</w:t>
      </w:r>
      <w:r w:rsidRPr="008418CA">
        <w:rPr>
          <w:rFonts w:ascii="Times New Roman" w:hAnsi="Times New Roman" w:cs="Times New Roman"/>
          <w:sz w:val="24"/>
          <w:szCs w:val="24"/>
        </w:rPr>
        <w:t>ом</w:t>
      </w:r>
      <w:r w:rsidR="009A74FD" w:rsidRPr="008418CA">
        <w:rPr>
          <w:rFonts w:ascii="Times New Roman" w:hAnsi="Times New Roman" w:cs="Times New Roman"/>
          <w:sz w:val="24"/>
          <w:szCs w:val="24"/>
        </w:rPr>
        <w:t xml:space="preserve"> в сумме </w:t>
      </w:r>
      <w:r w:rsidR="00346854" w:rsidRPr="008418CA">
        <w:rPr>
          <w:rFonts w:ascii="Times New Roman" w:hAnsi="Times New Roman" w:cs="Times New Roman"/>
          <w:i/>
          <w:sz w:val="24"/>
          <w:szCs w:val="24"/>
        </w:rPr>
        <w:t>14 077,0 тыс. рублей</w:t>
      </w:r>
      <w:r w:rsidR="00053AD9" w:rsidRPr="008418CA">
        <w:rPr>
          <w:rFonts w:ascii="Times New Roman" w:hAnsi="Times New Roman" w:cs="Times New Roman"/>
          <w:i/>
          <w:sz w:val="24"/>
          <w:szCs w:val="24"/>
        </w:rPr>
        <w:t>.</w:t>
      </w:r>
    </w:p>
    <w:p w:rsidR="00346854" w:rsidRPr="008418CA" w:rsidRDefault="00053AD9"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В соответствии со статьей 96 БК РФ источнико</w:t>
      </w:r>
      <w:r w:rsidR="00BC26B1">
        <w:rPr>
          <w:rFonts w:ascii="Times New Roman" w:hAnsi="Times New Roman" w:cs="Times New Roman"/>
          <w:sz w:val="24"/>
          <w:szCs w:val="24"/>
        </w:rPr>
        <w:t>м</w:t>
      </w:r>
      <w:r w:rsidRPr="008418CA">
        <w:rPr>
          <w:rFonts w:ascii="Times New Roman" w:hAnsi="Times New Roman" w:cs="Times New Roman"/>
          <w:sz w:val="24"/>
          <w:szCs w:val="24"/>
        </w:rPr>
        <w:t xml:space="preserve"> финансирования дефицита бюджета муниципального района будет являться кредит, полученный в кредитных организациях на частичное покрытие дефицита бюджета в размере </w:t>
      </w:r>
      <w:r w:rsidR="00346854" w:rsidRPr="008418CA">
        <w:rPr>
          <w:rFonts w:ascii="Times New Roman" w:hAnsi="Times New Roman" w:cs="Times New Roman"/>
          <w:i/>
          <w:sz w:val="24"/>
          <w:szCs w:val="24"/>
        </w:rPr>
        <w:t xml:space="preserve">10 000,0 тыс. рублей </w:t>
      </w:r>
      <w:r w:rsidR="00346854" w:rsidRPr="008418CA">
        <w:rPr>
          <w:rFonts w:ascii="Times New Roman" w:hAnsi="Times New Roman" w:cs="Times New Roman"/>
          <w:sz w:val="24"/>
          <w:szCs w:val="24"/>
        </w:rPr>
        <w:t>и изменения остатков средств на счета</w:t>
      </w:r>
      <w:r w:rsidRPr="008418CA">
        <w:rPr>
          <w:rFonts w:ascii="Times New Roman" w:hAnsi="Times New Roman" w:cs="Times New Roman"/>
          <w:sz w:val="24"/>
          <w:szCs w:val="24"/>
        </w:rPr>
        <w:t>х</w:t>
      </w:r>
      <w:r w:rsidR="00346854" w:rsidRPr="008418CA">
        <w:rPr>
          <w:rFonts w:ascii="Times New Roman" w:hAnsi="Times New Roman" w:cs="Times New Roman"/>
          <w:i/>
          <w:sz w:val="24"/>
          <w:szCs w:val="24"/>
        </w:rPr>
        <w:t xml:space="preserve"> в сумме 4 077,0 тыс. рублей.</w:t>
      </w:r>
      <w:r w:rsidR="009A74FD" w:rsidRPr="008418CA">
        <w:rPr>
          <w:rFonts w:ascii="Times New Roman" w:hAnsi="Times New Roman" w:cs="Times New Roman"/>
          <w:sz w:val="24"/>
          <w:szCs w:val="24"/>
        </w:rPr>
        <w:t xml:space="preserve"> </w:t>
      </w:r>
    </w:p>
    <w:p w:rsidR="00A356C1" w:rsidRPr="008418CA" w:rsidRDefault="00713A33"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Согласно приложения</w:t>
      </w:r>
      <w:proofErr w:type="gramEnd"/>
      <w:r w:rsidRPr="008418CA">
        <w:rPr>
          <w:rFonts w:ascii="Times New Roman" w:hAnsi="Times New Roman" w:cs="Times New Roman"/>
          <w:sz w:val="24"/>
          <w:szCs w:val="24"/>
        </w:rPr>
        <w:t xml:space="preserve"> № 15 к проекту решения ЛРС «О бюджете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на 2017 год и на плановый период 2018 и 2019 годов» </w:t>
      </w:r>
      <w:r w:rsidR="00BC26B1">
        <w:rPr>
          <w:rFonts w:ascii="Times New Roman" w:hAnsi="Times New Roman" w:cs="Times New Roman"/>
          <w:sz w:val="24"/>
          <w:szCs w:val="24"/>
        </w:rPr>
        <w:t xml:space="preserve"> </w:t>
      </w:r>
      <w:r w:rsidR="00801B03">
        <w:rPr>
          <w:rFonts w:ascii="Times New Roman" w:hAnsi="Times New Roman" w:cs="Times New Roman"/>
          <w:sz w:val="24"/>
          <w:szCs w:val="24"/>
        </w:rPr>
        <w:t xml:space="preserve">в 2018 году </w:t>
      </w:r>
      <w:r w:rsidR="00BC26B1">
        <w:rPr>
          <w:rFonts w:ascii="Times New Roman" w:hAnsi="Times New Roman" w:cs="Times New Roman"/>
          <w:sz w:val="24"/>
          <w:szCs w:val="24"/>
        </w:rPr>
        <w:t xml:space="preserve">источником </w:t>
      </w:r>
      <w:r w:rsidR="004A5355" w:rsidRPr="008418CA">
        <w:rPr>
          <w:rFonts w:ascii="Times New Roman" w:hAnsi="Times New Roman" w:cs="Times New Roman"/>
          <w:sz w:val="24"/>
          <w:szCs w:val="24"/>
        </w:rPr>
        <w:t xml:space="preserve">внутреннего </w:t>
      </w:r>
      <w:r w:rsidR="004C38F2" w:rsidRPr="008418CA">
        <w:rPr>
          <w:rFonts w:ascii="Times New Roman" w:hAnsi="Times New Roman" w:cs="Times New Roman"/>
          <w:sz w:val="24"/>
          <w:szCs w:val="24"/>
        </w:rPr>
        <w:t>финансирования дефицита бюджета в разм</w:t>
      </w:r>
      <w:r w:rsidR="00346854" w:rsidRPr="008418CA">
        <w:rPr>
          <w:rFonts w:ascii="Times New Roman" w:hAnsi="Times New Roman" w:cs="Times New Roman"/>
          <w:sz w:val="24"/>
          <w:szCs w:val="24"/>
        </w:rPr>
        <w:t xml:space="preserve">ере </w:t>
      </w:r>
      <w:r w:rsidR="00346854" w:rsidRPr="008418CA">
        <w:rPr>
          <w:rFonts w:ascii="Times New Roman" w:hAnsi="Times New Roman" w:cs="Times New Roman"/>
          <w:i/>
          <w:sz w:val="24"/>
          <w:szCs w:val="24"/>
        </w:rPr>
        <w:t>15 576,4 тыс. рублей</w:t>
      </w:r>
      <w:r w:rsidR="00346854" w:rsidRPr="008418CA">
        <w:rPr>
          <w:rFonts w:ascii="Times New Roman" w:hAnsi="Times New Roman" w:cs="Times New Roman"/>
          <w:sz w:val="24"/>
          <w:szCs w:val="24"/>
        </w:rPr>
        <w:t xml:space="preserve"> </w:t>
      </w:r>
      <w:r w:rsidR="00A356C1" w:rsidRPr="008418CA">
        <w:rPr>
          <w:rFonts w:ascii="Times New Roman" w:hAnsi="Times New Roman" w:cs="Times New Roman"/>
          <w:sz w:val="24"/>
          <w:szCs w:val="24"/>
        </w:rPr>
        <w:t>явилось</w:t>
      </w:r>
      <w:r w:rsidR="00053EFE" w:rsidRPr="008418CA">
        <w:rPr>
          <w:rFonts w:ascii="Times New Roman" w:hAnsi="Times New Roman" w:cs="Times New Roman"/>
          <w:sz w:val="24"/>
          <w:szCs w:val="24"/>
        </w:rPr>
        <w:t xml:space="preserve">: </w:t>
      </w:r>
      <w:r w:rsidR="00A356C1" w:rsidRPr="008418CA">
        <w:rPr>
          <w:rFonts w:ascii="Times New Roman" w:hAnsi="Times New Roman" w:cs="Times New Roman"/>
          <w:sz w:val="24"/>
          <w:szCs w:val="24"/>
        </w:rPr>
        <w:t xml:space="preserve"> </w:t>
      </w:r>
    </w:p>
    <w:p w:rsidR="00713A33" w:rsidRPr="008418CA" w:rsidRDefault="00A356C1"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 </w:t>
      </w:r>
      <w:r w:rsidR="00713A33" w:rsidRPr="008418CA">
        <w:rPr>
          <w:rFonts w:ascii="Times New Roman" w:hAnsi="Times New Roman" w:cs="Times New Roman"/>
          <w:sz w:val="24"/>
          <w:szCs w:val="24"/>
        </w:rPr>
        <w:t>погашения кредита  и изменения остатка средств</w:t>
      </w:r>
      <w:r w:rsidR="00A70002" w:rsidRPr="008418CA">
        <w:rPr>
          <w:rFonts w:ascii="Times New Roman" w:hAnsi="Times New Roman" w:cs="Times New Roman"/>
          <w:sz w:val="24"/>
          <w:szCs w:val="24"/>
        </w:rPr>
        <w:t xml:space="preserve"> </w:t>
      </w:r>
      <w:r w:rsidR="00713A33" w:rsidRPr="008418CA">
        <w:rPr>
          <w:rFonts w:ascii="Times New Roman" w:hAnsi="Times New Roman" w:cs="Times New Roman"/>
          <w:sz w:val="24"/>
          <w:szCs w:val="24"/>
        </w:rPr>
        <w:t>на счетах</w:t>
      </w:r>
      <w:r w:rsidR="00053EFE" w:rsidRPr="008418CA">
        <w:rPr>
          <w:rFonts w:ascii="Times New Roman" w:hAnsi="Times New Roman" w:cs="Times New Roman"/>
          <w:sz w:val="24"/>
          <w:szCs w:val="24"/>
        </w:rPr>
        <w:t xml:space="preserve"> </w:t>
      </w:r>
      <w:r w:rsidR="00713A33" w:rsidRPr="008418CA">
        <w:rPr>
          <w:rFonts w:ascii="Times New Roman" w:hAnsi="Times New Roman" w:cs="Times New Roman"/>
          <w:sz w:val="24"/>
          <w:szCs w:val="24"/>
        </w:rPr>
        <w:t xml:space="preserve">в размере </w:t>
      </w:r>
      <w:r w:rsidR="00713A33" w:rsidRPr="008418CA">
        <w:rPr>
          <w:rFonts w:ascii="Times New Roman" w:hAnsi="Times New Roman" w:cs="Times New Roman"/>
          <w:i/>
          <w:sz w:val="24"/>
          <w:szCs w:val="24"/>
        </w:rPr>
        <w:t>78 131,0 тыс. рублей</w:t>
      </w:r>
      <w:r w:rsidR="00713A33" w:rsidRPr="008418CA">
        <w:rPr>
          <w:rFonts w:ascii="Times New Roman" w:hAnsi="Times New Roman" w:cs="Times New Roman"/>
          <w:sz w:val="24"/>
          <w:szCs w:val="24"/>
        </w:rPr>
        <w:t xml:space="preserve"> и </w:t>
      </w:r>
      <w:r w:rsidR="00713A33" w:rsidRPr="008418CA">
        <w:rPr>
          <w:rFonts w:ascii="Times New Roman" w:hAnsi="Times New Roman" w:cs="Times New Roman"/>
          <w:i/>
          <w:sz w:val="24"/>
          <w:szCs w:val="24"/>
        </w:rPr>
        <w:t>79 107,5 тыс. рублей</w:t>
      </w:r>
      <w:r w:rsidR="00713A33" w:rsidRPr="008418CA">
        <w:rPr>
          <w:rFonts w:ascii="Times New Roman" w:hAnsi="Times New Roman" w:cs="Times New Roman"/>
          <w:sz w:val="24"/>
          <w:szCs w:val="24"/>
        </w:rPr>
        <w:t xml:space="preserve"> </w:t>
      </w:r>
      <w:r w:rsidR="00A70002" w:rsidRPr="008418CA">
        <w:rPr>
          <w:rFonts w:ascii="Times New Roman" w:hAnsi="Times New Roman" w:cs="Times New Roman"/>
          <w:sz w:val="24"/>
          <w:szCs w:val="24"/>
        </w:rPr>
        <w:t>соответственно</w:t>
      </w:r>
      <w:r w:rsidRPr="008418CA">
        <w:rPr>
          <w:rFonts w:ascii="Times New Roman" w:hAnsi="Times New Roman" w:cs="Times New Roman"/>
          <w:sz w:val="24"/>
          <w:szCs w:val="24"/>
        </w:rPr>
        <w:t xml:space="preserve"> и</w:t>
      </w:r>
      <w:r w:rsidR="00053EFE" w:rsidRPr="008418CA">
        <w:rPr>
          <w:rFonts w:ascii="Times New Roman" w:hAnsi="Times New Roman" w:cs="Times New Roman"/>
          <w:sz w:val="24"/>
          <w:szCs w:val="24"/>
        </w:rPr>
        <w:t xml:space="preserve"> </w:t>
      </w:r>
      <w:r w:rsidR="00713A33" w:rsidRPr="008418CA">
        <w:rPr>
          <w:rFonts w:ascii="Times New Roman" w:hAnsi="Times New Roman" w:cs="Times New Roman"/>
          <w:sz w:val="24"/>
          <w:szCs w:val="24"/>
        </w:rPr>
        <w:t xml:space="preserve">полученного кредита в размере </w:t>
      </w:r>
      <w:r w:rsidR="00713A33" w:rsidRPr="008418CA">
        <w:rPr>
          <w:rFonts w:ascii="Times New Roman" w:hAnsi="Times New Roman" w:cs="Times New Roman"/>
          <w:i/>
          <w:sz w:val="24"/>
          <w:szCs w:val="24"/>
        </w:rPr>
        <w:t>14 600,0 тыс. рублей</w:t>
      </w:r>
      <w:r w:rsidR="00A70002" w:rsidRPr="008418CA">
        <w:rPr>
          <w:rFonts w:ascii="Times New Roman" w:hAnsi="Times New Roman" w:cs="Times New Roman"/>
          <w:sz w:val="24"/>
          <w:szCs w:val="24"/>
        </w:rPr>
        <w:t>.</w:t>
      </w:r>
      <w:r w:rsidR="00713A33" w:rsidRPr="008418CA">
        <w:rPr>
          <w:rFonts w:ascii="Times New Roman" w:hAnsi="Times New Roman" w:cs="Times New Roman"/>
          <w:sz w:val="24"/>
          <w:szCs w:val="24"/>
        </w:rPr>
        <w:t xml:space="preserve"> </w:t>
      </w:r>
    </w:p>
    <w:p w:rsidR="004A5355" w:rsidRDefault="00053AD9"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2018 году в бюджете предусмотрено погашение бюджетного кредита в размере </w:t>
      </w:r>
      <w:r w:rsidRPr="008418CA">
        <w:rPr>
          <w:rFonts w:ascii="Times New Roman" w:hAnsi="Times New Roman" w:cs="Times New Roman"/>
          <w:i/>
          <w:sz w:val="24"/>
          <w:szCs w:val="24"/>
        </w:rPr>
        <w:t>78 131,0 тыс. рублей</w:t>
      </w:r>
      <w:r w:rsidRPr="008418CA">
        <w:rPr>
          <w:rFonts w:ascii="Times New Roman" w:hAnsi="Times New Roman" w:cs="Times New Roman"/>
          <w:sz w:val="24"/>
          <w:szCs w:val="24"/>
        </w:rPr>
        <w:t xml:space="preserve"> предоставленного муниципальному району  министерством финансов Калужской области </w:t>
      </w:r>
      <w:proofErr w:type="gramStart"/>
      <w:r w:rsidRPr="008418CA">
        <w:rPr>
          <w:rFonts w:ascii="Times New Roman" w:hAnsi="Times New Roman" w:cs="Times New Roman"/>
          <w:sz w:val="24"/>
          <w:szCs w:val="24"/>
        </w:rPr>
        <w:t>согласно договора</w:t>
      </w:r>
      <w:proofErr w:type="gramEnd"/>
      <w:r w:rsidRPr="008418CA">
        <w:rPr>
          <w:rFonts w:ascii="Times New Roman" w:hAnsi="Times New Roman" w:cs="Times New Roman"/>
          <w:sz w:val="24"/>
          <w:szCs w:val="24"/>
        </w:rPr>
        <w:t xml:space="preserve"> от 15.12.2015 № 02-04/67С-15 и дополнительного соглашения от 31.12.2015 из средств областного бюджета на возмездной и возвратной основе на частичное покрытие дефицита бюджета</w:t>
      </w:r>
      <w:r w:rsidR="004873E0">
        <w:rPr>
          <w:rFonts w:ascii="Times New Roman" w:hAnsi="Times New Roman" w:cs="Times New Roman"/>
          <w:sz w:val="24"/>
          <w:szCs w:val="24"/>
        </w:rPr>
        <w:t>.</w:t>
      </w:r>
    </w:p>
    <w:p w:rsidR="000B6742" w:rsidRDefault="004873E0" w:rsidP="008418CA">
      <w:pPr>
        <w:spacing w:after="0" w:line="288" w:lineRule="auto"/>
        <w:ind w:firstLine="567"/>
        <w:jc w:val="both"/>
        <w:rPr>
          <w:rFonts w:ascii="Times New Roman" w:hAnsi="Times New Roman" w:cs="Times New Roman"/>
          <w:i/>
          <w:sz w:val="24"/>
          <w:szCs w:val="24"/>
        </w:rPr>
      </w:pPr>
      <w:r>
        <w:rPr>
          <w:rFonts w:ascii="Times New Roman" w:hAnsi="Times New Roman" w:cs="Times New Roman"/>
          <w:sz w:val="24"/>
          <w:szCs w:val="24"/>
        </w:rPr>
        <w:t>В бюджете муниципального района на 2018 год предусмотрены межбюджетные трансферты на погашения кредита</w:t>
      </w:r>
      <w:r w:rsidR="00053AD9" w:rsidRPr="008418CA">
        <w:rPr>
          <w:rFonts w:ascii="Times New Roman" w:hAnsi="Times New Roman" w:cs="Times New Roman"/>
          <w:sz w:val="24"/>
          <w:szCs w:val="24"/>
        </w:rPr>
        <w:t xml:space="preserve"> в размере 63 531 027 рублей со сроком погашения до 10.12.2018 года и </w:t>
      </w:r>
      <w:proofErr w:type="gramStart"/>
      <w:r w:rsidR="00053AD9" w:rsidRPr="008418CA">
        <w:rPr>
          <w:rFonts w:ascii="Times New Roman" w:hAnsi="Times New Roman" w:cs="Times New Roman"/>
          <w:sz w:val="24"/>
          <w:szCs w:val="24"/>
        </w:rPr>
        <w:t>с</w:t>
      </w:r>
      <w:r w:rsidR="000B6742" w:rsidRPr="008418CA">
        <w:rPr>
          <w:rFonts w:ascii="Times New Roman" w:hAnsi="Times New Roman" w:cs="Times New Roman"/>
          <w:sz w:val="24"/>
          <w:szCs w:val="24"/>
        </w:rPr>
        <w:t>огласно договора</w:t>
      </w:r>
      <w:proofErr w:type="gramEnd"/>
      <w:r w:rsidR="000B6742" w:rsidRPr="008418CA">
        <w:rPr>
          <w:rFonts w:ascii="Times New Roman" w:hAnsi="Times New Roman" w:cs="Times New Roman"/>
          <w:sz w:val="24"/>
          <w:szCs w:val="24"/>
        </w:rPr>
        <w:t xml:space="preserve"> от 30.09.2015 № 02-04/143-15 </w:t>
      </w:r>
      <w:r w:rsidR="00053AD9" w:rsidRPr="008418CA">
        <w:rPr>
          <w:rFonts w:ascii="Times New Roman" w:hAnsi="Times New Roman" w:cs="Times New Roman"/>
          <w:sz w:val="24"/>
          <w:szCs w:val="24"/>
        </w:rPr>
        <w:t>в</w:t>
      </w:r>
      <w:r w:rsidR="000B6742" w:rsidRPr="008418CA">
        <w:rPr>
          <w:rFonts w:ascii="Times New Roman" w:hAnsi="Times New Roman" w:cs="Times New Roman"/>
          <w:sz w:val="24"/>
          <w:szCs w:val="24"/>
        </w:rPr>
        <w:t xml:space="preserve"> сумме </w:t>
      </w:r>
      <w:r w:rsidR="000B6742" w:rsidRPr="008418CA">
        <w:rPr>
          <w:rFonts w:ascii="Times New Roman" w:hAnsi="Times New Roman" w:cs="Times New Roman"/>
          <w:i/>
          <w:sz w:val="24"/>
          <w:szCs w:val="24"/>
        </w:rPr>
        <w:t>15</w:t>
      </w:r>
      <w:r w:rsidR="00A356C1" w:rsidRPr="008418CA">
        <w:rPr>
          <w:rFonts w:ascii="Times New Roman" w:hAnsi="Times New Roman" w:cs="Times New Roman"/>
          <w:i/>
          <w:sz w:val="24"/>
          <w:szCs w:val="24"/>
        </w:rPr>
        <w:t> </w:t>
      </w:r>
      <w:r w:rsidR="000B6742" w:rsidRPr="008418CA">
        <w:rPr>
          <w:rFonts w:ascii="Times New Roman" w:hAnsi="Times New Roman" w:cs="Times New Roman"/>
          <w:i/>
          <w:sz w:val="24"/>
          <w:szCs w:val="24"/>
        </w:rPr>
        <w:t>000</w:t>
      </w:r>
      <w:r w:rsidR="00A356C1" w:rsidRPr="008418CA">
        <w:rPr>
          <w:rFonts w:ascii="Times New Roman" w:hAnsi="Times New Roman" w:cs="Times New Roman"/>
          <w:i/>
          <w:sz w:val="24"/>
          <w:szCs w:val="24"/>
        </w:rPr>
        <w:t>, тыс. рублей</w:t>
      </w:r>
      <w:r w:rsidR="000B6742" w:rsidRPr="008418CA">
        <w:rPr>
          <w:rFonts w:ascii="Times New Roman" w:hAnsi="Times New Roman" w:cs="Times New Roman"/>
          <w:i/>
          <w:sz w:val="24"/>
          <w:szCs w:val="24"/>
        </w:rPr>
        <w:t>, со сроком погашения до 20.09.2018 года</w:t>
      </w:r>
      <w:r w:rsidR="00053AD9" w:rsidRPr="008418CA">
        <w:rPr>
          <w:rFonts w:ascii="Times New Roman" w:hAnsi="Times New Roman" w:cs="Times New Roman"/>
          <w:i/>
          <w:sz w:val="24"/>
          <w:szCs w:val="24"/>
        </w:rPr>
        <w:t>.</w:t>
      </w:r>
    </w:p>
    <w:p w:rsidR="004A5355" w:rsidRPr="004A5355" w:rsidRDefault="004A5355" w:rsidP="008418CA">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учетом внутреннего финансирования дефицита бюджета муниципального района и запланированных межбюджетных трансфертов на погашение кредита, за 2018 год профицит бюджета составит в размере </w:t>
      </w:r>
      <w:r w:rsidRPr="004A5355">
        <w:rPr>
          <w:rFonts w:ascii="Times New Roman" w:hAnsi="Times New Roman" w:cs="Times New Roman"/>
          <w:i/>
          <w:sz w:val="24"/>
          <w:szCs w:val="24"/>
        </w:rPr>
        <w:t>47 954,5 тыс. рублей</w:t>
      </w:r>
      <w:r>
        <w:rPr>
          <w:rFonts w:ascii="Times New Roman" w:hAnsi="Times New Roman" w:cs="Times New Roman"/>
          <w:sz w:val="24"/>
          <w:szCs w:val="24"/>
        </w:rPr>
        <w:t>.</w:t>
      </w:r>
    </w:p>
    <w:p w:rsidR="00A356C1" w:rsidRPr="008418CA" w:rsidRDefault="00713A33"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2019 году </w:t>
      </w:r>
      <w:r w:rsidR="00A356C1" w:rsidRPr="008418CA">
        <w:rPr>
          <w:rFonts w:ascii="Times New Roman" w:hAnsi="Times New Roman" w:cs="Times New Roman"/>
          <w:sz w:val="24"/>
          <w:szCs w:val="24"/>
        </w:rPr>
        <w:t xml:space="preserve">источником дефицита бюджета в размере </w:t>
      </w:r>
      <w:r w:rsidR="00A356C1" w:rsidRPr="008418CA">
        <w:rPr>
          <w:rFonts w:ascii="Times New Roman" w:hAnsi="Times New Roman" w:cs="Times New Roman"/>
          <w:i/>
          <w:sz w:val="24"/>
          <w:szCs w:val="24"/>
        </w:rPr>
        <w:t>17 456,5 тыс. рублей</w:t>
      </w:r>
      <w:r w:rsidR="00A356C1" w:rsidRPr="008418CA">
        <w:rPr>
          <w:rFonts w:ascii="Times New Roman" w:hAnsi="Times New Roman" w:cs="Times New Roman"/>
          <w:sz w:val="24"/>
          <w:szCs w:val="24"/>
        </w:rPr>
        <w:t xml:space="preserve"> явилось:</w:t>
      </w:r>
    </w:p>
    <w:p w:rsidR="000B6742" w:rsidRPr="008418CA" w:rsidRDefault="00A356C1"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получение, погашение кредита в размере </w:t>
      </w:r>
      <w:r w:rsidRPr="008418CA">
        <w:rPr>
          <w:rFonts w:ascii="Times New Roman" w:hAnsi="Times New Roman" w:cs="Times New Roman"/>
          <w:i/>
          <w:sz w:val="24"/>
          <w:szCs w:val="24"/>
        </w:rPr>
        <w:t>15 000,0 тыс. рублей</w:t>
      </w:r>
      <w:r w:rsidRPr="008418CA">
        <w:rPr>
          <w:rFonts w:ascii="Times New Roman" w:hAnsi="Times New Roman" w:cs="Times New Roman"/>
          <w:sz w:val="24"/>
          <w:szCs w:val="24"/>
        </w:rPr>
        <w:t xml:space="preserve"> и </w:t>
      </w:r>
      <w:r w:rsidRPr="008418CA">
        <w:rPr>
          <w:rFonts w:ascii="Times New Roman" w:hAnsi="Times New Roman" w:cs="Times New Roman"/>
          <w:i/>
          <w:sz w:val="24"/>
          <w:szCs w:val="24"/>
        </w:rPr>
        <w:t xml:space="preserve">10 200,0 тыс. рублей </w:t>
      </w:r>
      <w:r w:rsidRPr="008418CA">
        <w:rPr>
          <w:rFonts w:ascii="Times New Roman" w:hAnsi="Times New Roman" w:cs="Times New Roman"/>
          <w:sz w:val="24"/>
          <w:szCs w:val="24"/>
        </w:rPr>
        <w:t xml:space="preserve">и изменение остатка средств на счетах в размере </w:t>
      </w:r>
      <w:r w:rsidRPr="008418CA">
        <w:rPr>
          <w:rFonts w:ascii="Times New Roman" w:hAnsi="Times New Roman" w:cs="Times New Roman"/>
          <w:i/>
          <w:sz w:val="24"/>
          <w:szCs w:val="24"/>
        </w:rPr>
        <w:t>12 656,5 тыс. рублей</w:t>
      </w:r>
      <w:r w:rsidRPr="008418CA">
        <w:rPr>
          <w:rFonts w:ascii="Times New Roman" w:hAnsi="Times New Roman" w:cs="Times New Roman"/>
          <w:sz w:val="24"/>
          <w:szCs w:val="24"/>
        </w:rPr>
        <w:t>.</w:t>
      </w:r>
      <w:r w:rsidR="000B6742" w:rsidRPr="008418CA">
        <w:rPr>
          <w:rFonts w:ascii="Times New Roman" w:hAnsi="Times New Roman" w:cs="Times New Roman"/>
          <w:sz w:val="24"/>
          <w:szCs w:val="24"/>
        </w:rPr>
        <w:t xml:space="preserve"> </w:t>
      </w:r>
    </w:p>
    <w:p w:rsidR="008518AE" w:rsidRPr="008418CA" w:rsidRDefault="008518AE" w:rsidP="008418CA">
      <w:pPr>
        <w:pStyle w:val="1"/>
        <w:pBdr>
          <w:top w:val="none" w:sz="0" w:space="0" w:color="auto"/>
        </w:pBdr>
        <w:shd w:val="clear" w:color="auto" w:fill="auto"/>
        <w:spacing w:before="0" w:beforeAutospacing="0" w:after="0" w:afterAutospacing="0" w:line="288" w:lineRule="auto"/>
        <w:ind w:firstLine="567"/>
        <w:jc w:val="both"/>
        <w:rPr>
          <w:rFonts w:ascii="Times New Roman" w:hAnsi="Times New Roman" w:cs="Times New Roman"/>
          <w:b/>
          <w:color w:val="auto"/>
          <w:sz w:val="24"/>
          <w:szCs w:val="24"/>
        </w:rPr>
      </w:pPr>
      <w:r w:rsidRPr="008418CA">
        <w:rPr>
          <w:rFonts w:ascii="Times New Roman" w:hAnsi="Times New Roman" w:cs="Times New Roman"/>
          <w:b/>
          <w:color w:val="auto"/>
          <w:sz w:val="24"/>
          <w:szCs w:val="24"/>
        </w:rPr>
        <w:t>Выводы</w:t>
      </w:r>
    </w:p>
    <w:p w:rsidR="00DA5FCD" w:rsidRPr="008418CA" w:rsidRDefault="00DA5FCD" w:rsidP="008418CA">
      <w:pPr>
        <w:spacing w:after="0" w:line="288" w:lineRule="auto"/>
        <w:ind w:firstLine="567"/>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t xml:space="preserve">В соответствии с пунктом 4 статьи 169 БК РФ и Положением о бюджетном процессе, проект бюджета разработан на 3 года - на 2017 год и плановый период 2018 и 2019 годы. </w:t>
      </w:r>
    </w:p>
    <w:p w:rsidR="00DA5FCD" w:rsidRPr="008418CA" w:rsidRDefault="00DA5FC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В составе проекта нормативного правового акта о бюджете муниципального района на 2017 год и плановый период 2018 и 2019 годов представлены материалы и документы, определенные статьей 184.2 БК РФ и статьей 5 Положения о бюджетном процессе.</w:t>
      </w:r>
    </w:p>
    <w:p w:rsidR="00E53EDF" w:rsidRPr="008418CA" w:rsidRDefault="00E53EDF"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Общий объем доходов бюджета на 2017 год запланирован в размере </w:t>
      </w:r>
      <w:r w:rsidRPr="008418CA">
        <w:rPr>
          <w:rFonts w:ascii="Times New Roman" w:hAnsi="Times New Roman" w:cs="Times New Roman"/>
          <w:i/>
          <w:sz w:val="24"/>
          <w:szCs w:val="24"/>
        </w:rPr>
        <w:t>1 221 855,4 тыс. рублей</w:t>
      </w:r>
      <w:r w:rsidRPr="008418CA">
        <w:rPr>
          <w:rFonts w:ascii="Times New Roman" w:hAnsi="Times New Roman" w:cs="Times New Roman"/>
          <w:sz w:val="24"/>
          <w:szCs w:val="24"/>
        </w:rPr>
        <w:t xml:space="preserve">, в том числе объем безвозмездных поступлений в сумме </w:t>
      </w:r>
      <w:r w:rsidRPr="008418CA">
        <w:rPr>
          <w:rFonts w:ascii="Times New Roman" w:hAnsi="Times New Roman" w:cs="Times New Roman"/>
          <w:i/>
          <w:sz w:val="24"/>
          <w:szCs w:val="24"/>
        </w:rPr>
        <w:t>935 239,4 тыс. рублей</w:t>
      </w:r>
      <w:r w:rsidRPr="008418CA">
        <w:rPr>
          <w:rFonts w:ascii="Times New Roman" w:hAnsi="Times New Roman" w:cs="Times New Roman"/>
          <w:sz w:val="24"/>
          <w:szCs w:val="24"/>
        </w:rPr>
        <w:t>.</w:t>
      </w:r>
    </w:p>
    <w:p w:rsidR="00E53EDF" w:rsidRPr="008418CA" w:rsidRDefault="00E53EDF"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Общий объем расходов бюджета предусмотрен в размере </w:t>
      </w:r>
      <w:r w:rsidRPr="008418CA">
        <w:rPr>
          <w:rFonts w:ascii="Times New Roman" w:hAnsi="Times New Roman" w:cs="Times New Roman"/>
          <w:i/>
          <w:sz w:val="24"/>
          <w:szCs w:val="24"/>
        </w:rPr>
        <w:t>1 235 932,4 тыс. рублей</w:t>
      </w:r>
      <w:r w:rsidRPr="008418CA">
        <w:rPr>
          <w:rFonts w:ascii="Times New Roman" w:hAnsi="Times New Roman" w:cs="Times New Roman"/>
          <w:sz w:val="24"/>
          <w:szCs w:val="24"/>
        </w:rPr>
        <w:t>.</w:t>
      </w:r>
      <w:r w:rsidRPr="008418CA">
        <w:rPr>
          <w:rFonts w:ascii="Times New Roman" w:hAnsi="Times New Roman" w:cs="Times New Roman"/>
          <w:i/>
          <w:sz w:val="24"/>
          <w:szCs w:val="24"/>
        </w:rPr>
        <w:t xml:space="preserve">   </w:t>
      </w:r>
    </w:p>
    <w:p w:rsidR="00E53EDF" w:rsidRPr="008418CA" w:rsidRDefault="00E53EDF"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Объем бюджетных ассигнований Дорожного фонда в сумме </w:t>
      </w:r>
      <w:r w:rsidRPr="008418CA">
        <w:rPr>
          <w:rFonts w:ascii="Times New Roman" w:hAnsi="Times New Roman" w:cs="Times New Roman"/>
          <w:i/>
          <w:sz w:val="24"/>
          <w:szCs w:val="24"/>
        </w:rPr>
        <w:t>9 207,0 тыс. рублей</w:t>
      </w:r>
      <w:r w:rsidRPr="008418CA">
        <w:rPr>
          <w:rFonts w:ascii="Times New Roman" w:hAnsi="Times New Roman" w:cs="Times New Roman"/>
          <w:sz w:val="24"/>
          <w:szCs w:val="24"/>
        </w:rPr>
        <w:t>.</w:t>
      </w:r>
    </w:p>
    <w:p w:rsidR="00E53EDF" w:rsidRPr="008418CA" w:rsidRDefault="00E53EDF"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Нормативная величина резервного фонда администрации муниципального района  в сумме </w:t>
      </w:r>
      <w:r w:rsidRPr="008418CA">
        <w:rPr>
          <w:rFonts w:ascii="Times New Roman" w:hAnsi="Times New Roman" w:cs="Times New Roman"/>
          <w:i/>
          <w:sz w:val="24"/>
          <w:szCs w:val="24"/>
        </w:rPr>
        <w:t>150,0 тыс. рублей</w:t>
      </w:r>
      <w:r w:rsidRPr="008418CA">
        <w:rPr>
          <w:rFonts w:ascii="Times New Roman" w:hAnsi="Times New Roman" w:cs="Times New Roman"/>
          <w:sz w:val="24"/>
          <w:szCs w:val="24"/>
        </w:rPr>
        <w:t>.</w:t>
      </w:r>
    </w:p>
    <w:p w:rsidR="00E53EDF" w:rsidRPr="008418CA" w:rsidRDefault="00E53EDF"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Верхний предел муниципального внутреннего долга муниципального района на 01.01.2018 предусмотрен в размере </w:t>
      </w:r>
      <w:r w:rsidRPr="008418CA">
        <w:rPr>
          <w:rFonts w:ascii="Times New Roman" w:hAnsi="Times New Roman" w:cs="Times New Roman"/>
          <w:i/>
          <w:sz w:val="24"/>
          <w:szCs w:val="24"/>
        </w:rPr>
        <w:t>88 331,0 тыс. рублей</w:t>
      </w:r>
      <w:r w:rsidR="004A5355">
        <w:rPr>
          <w:rFonts w:ascii="Times New Roman" w:hAnsi="Times New Roman" w:cs="Times New Roman"/>
          <w:sz w:val="24"/>
          <w:szCs w:val="24"/>
        </w:rPr>
        <w:t>.</w:t>
      </w:r>
    </w:p>
    <w:p w:rsidR="00E53EDF" w:rsidRPr="008418CA" w:rsidRDefault="00E53EDF" w:rsidP="008418CA">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lastRenderedPageBreak/>
        <w:t xml:space="preserve">Предельный объем муниципального долга муниципального района в сумме </w:t>
      </w:r>
      <w:r w:rsidRPr="008418CA">
        <w:rPr>
          <w:rFonts w:ascii="Times New Roman" w:hAnsi="Times New Roman" w:cs="Times New Roman"/>
          <w:i/>
          <w:sz w:val="24"/>
          <w:szCs w:val="24"/>
        </w:rPr>
        <w:t>219 101,4 тыс. рублей</w:t>
      </w:r>
      <w:r w:rsidRPr="008418CA">
        <w:rPr>
          <w:rFonts w:ascii="Times New Roman" w:hAnsi="Times New Roman" w:cs="Times New Roman"/>
          <w:sz w:val="24"/>
          <w:szCs w:val="24"/>
        </w:rPr>
        <w:t>.</w:t>
      </w:r>
    </w:p>
    <w:p w:rsidR="00E53EDF" w:rsidRPr="008418CA" w:rsidRDefault="00E53EDF"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Дефицит бюджета муниципального района в 2017 году предусмотрен в размере </w:t>
      </w:r>
      <w:r w:rsidRPr="008418CA">
        <w:rPr>
          <w:rFonts w:ascii="Times New Roman" w:hAnsi="Times New Roman" w:cs="Times New Roman"/>
          <w:i/>
          <w:sz w:val="24"/>
          <w:szCs w:val="24"/>
        </w:rPr>
        <w:t>14 077,0 тыс. рублей</w:t>
      </w:r>
      <w:r w:rsidRPr="008418CA">
        <w:rPr>
          <w:rFonts w:ascii="Times New Roman" w:hAnsi="Times New Roman" w:cs="Times New Roman"/>
          <w:sz w:val="24"/>
          <w:szCs w:val="24"/>
        </w:rPr>
        <w:t>.</w:t>
      </w:r>
    </w:p>
    <w:p w:rsidR="00E53EDF" w:rsidRPr="008418CA" w:rsidRDefault="00E53EDF" w:rsidP="008418CA">
      <w:pPr>
        <w:spacing w:after="0" w:line="288" w:lineRule="auto"/>
        <w:ind w:firstLine="567"/>
        <w:jc w:val="both"/>
        <w:rPr>
          <w:rFonts w:ascii="Times New Roman" w:hAnsi="Times New Roman" w:cs="Times New Roman"/>
          <w:sz w:val="24"/>
          <w:szCs w:val="24"/>
        </w:rPr>
      </w:pPr>
      <w:r w:rsidRPr="008418CA">
        <w:rPr>
          <w:rFonts w:ascii="Times New Roman" w:eastAsia="Times New Roman" w:hAnsi="Times New Roman" w:cs="Times New Roman"/>
          <w:sz w:val="24"/>
          <w:szCs w:val="24"/>
        </w:rPr>
        <w:t xml:space="preserve">В соответствии с пунктом 3 статьи  92¹ БК </w:t>
      </w:r>
      <w:proofErr w:type="gramStart"/>
      <w:r w:rsidRPr="008418CA">
        <w:rPr>
          <w:rFonts w:ascii="Times New Roman" w:eastAsia="Times New Roman" w:hAnsi="Times New Roman" w:cs="Times New Roman"/>
          <w:sz w:val="24"/>
          <w:szCs w:val="24"/>
        </w:rPr>
        <w:t>РФ</w:t>
      </w:r>
      <w:proofErr w:type="gramEnd"/>
      <w:r w:rsidRPr="008418CA">
        <w:rPr>
          <w:rFonts w:ascii="Times New Roman" w:eastAsia="Times New Roman" w:hAnsi="Times New Roman" w:cs="Times New Roman"/>
          <w:sz w:val="24"/>
          <w:szCs w:val="24"/>
        </w:rPr>
        <w:t xml:space="preserve"> предлагаемый размер дефицита бюджета на 2017 год и плановый период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5D5AE2" w:rsidRPr="008418CA" w:rsidRDefault="005D5AE2"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eastAsia="Times New Roman" w:hAnsi="Times New Roman" w:cs="Times New Roman"/>
          <w:sz w:val="24"/>
          <w:szCs w:val="24"/>
        </w:rPr>
        <w:t xml:space="preserve">Объемы финансирования, предусмотренные в </w:t>
      </w:r>
      <w:r w:rsidRPr="008418CA">
        <w:rPr>
          <w:rFonts w:ascii="Times New Roman" w:hAnsi="Times New Roman" w:cs="Times New Roman"/>
          <w:sz w:val="24"/>
          <w:szCs w:val="24"/>
        </w:rPr>
        <w:t xml:space="preserve">муниципальной программе «Развитие сельского хозяйства и регулирование рынков сельскохозяйственной продукции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утвержденной постановлением администрации муниципального района от 12.11.2013</w:t>
      </w:r>
      <w:r w:rsidR="004A5355">
        <w:rPr>
          <w:rFonts w:ascii="Times New Roman" w:hAnsi="Times New Roman" w:cs="Times New Roman"/>
          <w:sz w:val="24"/>
          <w:szCs w:val="24"/>
        </w:rPr>
        <w:t xml:space="preserve"> </w:t>
      </w:r>
      <w:r w:rsidRPr="008418CA">
        <w:rPr>
          <w:rFonts w:ascii="Times New Roman" w:hAnsi="Times New Roman" w:cs="Times New Roman"/>
          <w:sz w:val="24"/>
          <w:szCs w:val="24"/>
        </w:rPr>
        <w:t>№ 1432</w:t>
      </w:r>
      <w:r w:rsidR="00C248AF" w:rsidRPr="008418CA">
        <w:rPr>
          <w:rFonts w:ascii="Times New Roman" w:hAnsi="Times New Roman" w:cs="Times New Roman"/>
          <w:sz w:val="24"/>
          <w:szCs w:val="24"/>
        </w:rPr>
        <w:t xml:space="preserve"> (в редакции постановлений от 19.12.2013 № 1645, от 24.04.2014 № 637, от 29.01.2015 № 79, от 27.03.2015 № 373, от 19.02.2016 № 156) </w:t>
      </w:r>
      <w:r w:rsidRPr="008418CA">
        <w:rPr>
          <w:rFonts w:ascii="Times New Roman" w:hAnsi="Times New Roman" w:cs="Times New Roman"/>
          <w:sz w:val="24"/>
          <w:szCs w:val="24"/>
        </w:rPr>
        <w:t xml:space="preserve"> несопоставимы с объемами средств</w:t>
      </w:r>
      <w:r w:rsidR="004A5355">
        <w:rPr>
          <w:rFonts w:ascii="Times New Roman" w:hAnsi="Times New Roman" w:cs="Times New Roman"/>
          <w:sz w:val="24"/>
          <w:szCs w:val="24"/>
        </w:rPr>
        <w:t xml:space="preserve">, </w:t>
      </w:r>
      <w:r w:rsidRPr="008418CA">
        <w:rPr>
          <w:rFonts w:ascii="Times New Roman" w:hAnsi="Times New Roman" w:cs="Times New Roman"/>
          <w:sz w:val="24"/>
          <w:szCs w:val="24"/>
        </w:rPr>
        <w:t>предусмотренных в бюджете муниципального района</w:t>
      </w:r>
      <w:r w:rsidR="001972D3" w:rsidRPr="008418CA">
        <w:rPr>
          <w:rFonts w:ascii="Times New Roman" w:hAnsi="Times New Roman" w:cs="Times New Roman"/>
          <w:sz w:val="24"/>
          <w:szCs w:val="24"/>
        </w:rPr>
        <w:t>.</w:t>
      </w:r>
      <w:proofErr w:type="gramEnd"/>
    </w:p>
    <w:p w:rsidR="003D3122" w:rsidRPr="008418CA" w:rsidRDefault="00CA7DD4" w:rsidP="008418CA">
      <w:pPr>
        <w:spacing w:after="0" w:line="288" w:lineRule="auto"/>
        <w:ind w:firstLine="567"/>
        <w:jc w:val="both"/>
        <w:rPr>
          <w:rFonts w:ascii="Times New Roman" w:hAnsi="Times New Roman" w:cs="Times New Roman"/>
          <w:sz w:val="24"/>
          <w:szCs w:val="24"/>
        </w:rPr>
      </w:pPr>
      <w:proofErr w:type="gramStart"/>
      <w:r w:rsidRPr="008418CA">
        <w:rPr>
          <w:rFonts w:ascii="Times New Roman" w:hAnsi="Times New Roman" w:cs="Times New Roman"/>
          <w:sz w:val="24"/>
          <w:szCs w:val="24"/>
        </w:rPr>
        <w:t>Кроме того</w:t>
      </w:r>
      <w:r w:rsidR="004059FD" w:rsidRPr="008418CA">
        <w:rPr>
          <w:rFonts w:ascii="Times New Roman" w:hAnsi="Times New Roman" w:cs="Times New Roman"/>
          <w:sz w:val="24"/>
          <w:szCs w:val="24"/>
        </w:rPr>
        <w:t xml:space="preserve"> </w:t>
      </w:r>
      <w:r w:rsidRPr="008418CA">
        <w:rPr>
          <w:rFonts w:ascii="Times New Roman" w:hAnsi="Times New Roman" w:cs="Times New Roman"/>
          <w:sz w:val="24"/>
          <w:szCs w:val="24"/>
        </w:rPr>
        <w:t>в</w:t>
      </w:r>
      <w:r w:rsidR="005D5AE2" w:rsidRPr="008418CA">
        <w:rPr>
          <w:rFonts w:ascii="Times New Roman" w:hAnsi="Times New Roman" w:cs="Times New Roman"/>
          <w:sz w:val="24"/>
          <w:szCs w:val="24"/>
        </w:rPr>
        <w:t xml:space="preserve"> перечень программных мероприятий подпрограммы «Устойчивое развитие сельских территорий в </w:t>
      </w:r>
      <w:proofErr w:type="spellStart"/>
      <w:r w:rsidR="005D5AE2" w:rsidRPr="008418CA">
        <w:rPr>
          <w:rFonts w:ascii="Times New Roman" w:hAnsi="Times New Roman" w:cs="Times New Roman"/>
          <w:sz w:val="24"/>
          <w:szCs w:val="24"/>
        </w:rPr>
        <w:t>Людиновском</w:t>
      </w:r>
      <w:proofErr w:type="spellEnd"/>
      <w:r w:rsidR="005D5AE2" w:rsidRPr="008418CA">
        <w:rPr>
          <w:rFonts w:ascii="Times New Roman" w:hAnsi="Times New Roman" w:cs="Times New Roman"/>
          <w:sz w:val="24"/>
          <w:szCs w:val="24"/>
        </w:rPr>
        <w:t xml:space="preserve"> районе на 2014-2017гг и период до 2020 года» включены мероприятия</w:t>
      </w:r>
      <w:r w:rsidRPr="008418CA">
        <w:rPr>
          <w:rFonts w:ascii="Times New Roman" w:hAnsi="Times New Roman" w:cs="Times New Roman"/>
          <w:sz w:val="24"/>
          <w:szCs w:val="24"/>
        </w:rPr>
        <w:t xml:space="preserve"> (развитие водоснабжения и водоотведения в сельской местности, развитие газификации в сельской местности, развитие объектов социальной инфраструктуры (строительство спортивных площадок, реконструкция школ, ремонт домов культуры</w:t>
      </w:r>
      <w:r w:rsidR="00851856" w:rsidRPr="008418CA">
        <w:rPr>
          <w:rFonts w:ascii="Times New Roman" w:hAnsi="Times New Roman" w:cs="Times New Roman"/>
          <w:sz w:val="24"/>
          <w:szCs w:val="24"/>
        </w:rPr>
        <w:t>)</w:t>
      </w:r>
      <w:r w:rsidRPr="008418CA">
        <w:rPr>
          <w:rFonts w:ascii="Times New Roman" w:hAnsi="Times New Roman" w:cs="Times New Roman"/>
          <w:sz w:val="24"/>
          <w:szCs w:val="24"/>
        </w:rPr>
        <w:t xml:space="preserve"> которые входят в программы:</w:t>
      </w:r>
      <w:proofErr w:type="gramEnd"/>
      <w:r w:rsidR="00851856" w:rsidRPr="008418CA">
        <w:rPr>
          <w:rFonts w:ascii="Times New Roman" w:hAnsi="Times New Roman" w:cs="Times New Roman"/>
          <w:sz w:val="24"/>
          <w:szCs w:val="24"/>
        </w:rPr>
        <w:t xml:space="preserve"> «Обеспечение доступным и комфортным жильем и коммунальными услугами населения </w:t>
      </w:r>
      <w:proofErr w:type="spellStart"/>
      <w:r w:rsidR="00851856" w:rsidRPr="008418CA">
        <w:rPr>
          <w:rFonts w:ascii="Times New Roman" w:hAnsi="Times New Roman" w:cs="Times New Roman"/>
          <w:sz w:val="24"/>
          <w:szCs w:val="24"/>
        </w:rPr>
        <w:t>Людиновского</w:t>
      </w:r>
      <w:proofErr w:type="spellEnd"/>
      <w:r w:rsidR="00851856" w:rsidRPr="008418CA">
        <w:rPr>
          <w:rFonts w:ascii="Times New Roman" w:hAnsi="Times New Roman" w:cs="Times New Roman"/>
          <w:sz w:val="24"/>
          <w:szCs w:val="24"/>
        </w:rPr>
        <w:t xml:space="preserve"> района» подпрограмма «Чистая вода в </w:t>
      </w:r>
      <w:proofErr w:type="spellStart"/>
      <w:r w:rsidR="00851856" w:rsidRPr="008418CA">
        <w:rPr>
          <w:rFonts w:ascii="Times New Roman" w:hAnsi="Times New Roman" w:cs="Times New Roman"/>
          <w:sz w:val="24"/>
          <w:szCs w:val="24"/>
        </w:rPr>
        <w:t>Людиновском</w:t>
      </w:r>
      <w:proofErr w:type="spellEnd"/>
      <w:r w:rsidR="00851856" w:rsidRPr="008418CA">
        <w:rPr>
          <w:rFonts w:ascii="Times New Roman" w:hAnsi="Times New Roman" w:cs="Times New Roman"/>
          <w:sz w:val="24"/>
          <w:szCs w:val="24"/>
        </w:rPr>
        <w:t xml:space="preserve"> районе»; </w:t>
      </w:r>
      <w:r w:rsidRPr="008418CA">
        <w:rPr>
          <w:rFonts w:ascii="Times New Roman" w:hAnsi="Times New Roman" w:cs="Times New Roman"/>
          <w:sz w:val="24"/>
          <w:szCs w:val="24"/>
        </w:rPr>
        <w:t xml:space="preserve">«Развитие образования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w:t>
      </w:r>
      <w:r w:rsidR="00851856" w:rsidRPr="008418CA">
        <w:rPr>
          <w:rFonts w:ascii="Times New Roman" w:hAnsi="Times New Roman" w:cs="Times New Roman"/>
          <w:sz w:val="24"/>
          <w:szCs w:val="24"/>
        </w:rPr>
        <w:t>;</w:t>
      </w:r>
      <w:r w:rsidRPr="008418CA">
        <w:rPr>
          <w:rFonts w:ascii="Times New Roman" w:hAnsi="Times New Roman" w:cs="Times New Roman"/>
          <w:sz w:val="24"/>
          <w:szCs w:val="24"/>
        </w:rPr>
        <w:t xml:space="preserve"> «Развитие культуры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w:t>
      </w:r>
      <w:r w:rsidR="00851856" w:rsidRPr="008418CA">
        <w:rPr>
          <w:rFonts w:ascii="Times New Roman" w:hAnsi="Times New Roman" w:cs="Times New Roman"/>
          <w:sz w:val="24"/>
          <w:szCs w:val="24"/>
        </w:rPr>
        <w:t xml:space="preserve"> </w:t>
      </w:r>
      <w:r w:rsidR="004A5355">
        <w:rPr>
          <w:rFonts w:ascii="Times New Roman" w:hAnsi="Times New Roman" w:cs="Times New Roman"/>
          <w:sz w:val="24"/>
          <w:szCs w:val="24"/>
        </w:rPr>
        <w:t xml:space="preserve">« </w:t>
      </w:r>
      <w:r w:rsidR="00851856" w:rsidRPr="008418CA">
        <w:rPr>
          <w:rFonts w:ascii="Times New Roman" w:hAnsi="Times New Roman" w:cs="Times New Roman"/>
          <w:sz w:val="24"/>
          <w:szCs w:val="24"/>
        </w:rPr>
        <w:t xml:space="preserve">Развитие физической культуры и спорта в </w:t>
      </w:r>
      <w:proofErr w:type="spellStart"/>
      <w:r w:rsidR="00851856" w:rsidRPr="008418CA">
        <w:rPr>
          <w:rFonts w:ascii="Times New Roman" w:hAnsi="Times New Roman" w:cs="Times New Roman"/>
          <w:sz w:val="24"/>
          <w:szCs w:val="24"/>
        </w:rPr>
        <w:t>Людиновском</w:t>
      </w:r>
      <w:proofErr w:type="spellEnd"/>
      <w:r w:rsidR="00851856" w:rsidRPr="008418CA">
        <w:rPr>
          <w:rFonts w:ascii="Times New Roman" w:hAnsi="Times New Roman" w:cs="Times New Roman"/>
          <w:sz w:val="24"/>
          <w:szCs w:val="24"/>
        </w:rPr>
        <w:t xml:space="preserve"> районе».</w:t>
      </w:r>
    </w:p>
    <w:p w:rsidR="0014704C" w:rsidRPr="008418CA" w:rsidRDefault="0014704C" w:rsidP="008418CA">
      <w:pPr>
        <w:pStyle w:val="ac"/>
        <w:spacing w:line="288" w:lineRule="auto"/>
        <w:ind w:firstLine="567"/>
        <w:jc w:val="both"/>
        <w:rPr>
          <w:b w:val="0"/>
        </w:rPr>
      </w:pPr>
      <w:r w:rsidRPr="008418CA">
        <w:rPr>
          <w:b w:val="0"/>
        </w:rPr>
        <w:t xml:space="preserve">По результатам внешней проверки отчета об исполнении бюджета муниципального района за 2015 год контрольно-счетной палатой предлагалось пересмотреть в полном объеме муниципальную программу «Развитие сельского хозяйства и регулирование рынков сельскохозяйственной продукции в </w:t>
      </w:r>
      <w:proofErr w:type="spellStart"/>
      <w:r w:rsidRPr="008418CA">
        <w:rPr>
          <w:b w:val="0"/>
        </w:rPr>
        <w:t>Людиновском</w:t>
      </w:r>
      <w:proofErr w:type="spellEnd"/>
      <w:r w:rsidRPr="008418CA">
        <w:rPr>
          <w:b w:val="0"/>
        </w:rPr>
        <w:t xml:space="preserve"> районе» на 2014-2020 годы», утвержденную постановлением администрации муниципального района от 12.11.2013</w:t>
      </w:r>
      <w:r w:rsidR="004A5355">
        <w:rPr>
          <w:b w:val="0"/>
        </w:rPr>
        <w:t xml:space="preserve"> </w:t>
      </w:r>
      <w:r w:rsidRPr="008418CA">
        <w:rPr>
          <w:b w:val="0"/>
        </w:rPr>
        <w:t xml:space="preserve">№ 1432, однако программа не пересмотрена.   </w:t>
      </w:r>
    </w:p>
    <w:p w:rsidR="00E665EA" w:rsidRPr="008418CA" w:rsidRDefault="00C248AF"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программе «Развитие дорожного хозяйства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w:t>
      </w:r>
      <w:r w:rsidR="004A5355">
        <w:rPr>
          <w:rFonts w:ascii="Times New Roman" w:hAnsi="Times New Roman" w:cs="Times New Roman"/>
          <w:sz w:val="24"/>
          <w:szCs w:val="24"/>
        </w:rPr>
        <w:t>»</w:t>
      </w:r>
      <w:r w:rsidRPr="008418CA">
        <w:rPr>
          <w:rFonts w:ascii="Times New Roman" w:hAnsi="Times New Roman" w:cs="Times New Roman"/>
          <w:sz w:val="24"/>
          <w:szCs w:val="24"/>
        </w:rPr>
        <w:t xml:space="preserve">, утвержденной постановлением от 07.11.2016 № 1695 объем финансирования </w:t>
      </w:r>
      <w:r w:rsidR="007445B3" w:rsidRPr="008418CA">
        <w:rPr>
          <w:rFonts w:ascii="Times New Roman" w:hAnsi="Times New Roman" w:cs="Times New Roman"/>
          <w:sz w:val="24"/>
          <w:szCs w:val="24"/>
        </w:rPr>
        <w:t xml:space="preserve">в 5 разделе Перечня программных мероприятий подпрограмм и общий объем финансовых ресурсов, необходимых для реализации муниципальной программы не соответствует объему финансирования </w:t>
      </w:r>
      <w:r w:rsidRPr="008418CA">
        <w:rPr>
          <w:rFonts w:ascii="Times New Roman" w:hAnsi="Times New Roman" w:cs="Times New Roman"/>
          <w:sz w:val="24"/>
          <w:szCs w:val="24"/>
        </w:rPr>
        <w:t>в паспорте муниципальной программы</w:t>
      </w:r>
      <w:r w:rsidR="007445B3" w:rsidRPr="008418CA">
        <w:rPr>
          <w:rFonts w:ascii="Times New Roman" w:hAnsi="Times New Roman" w:cs="Times New Roman"/>
          <w:sz w:val="24"/>
          <w:szCs w:val="24"/>
        </w:rPr>
        <w:t>.</w:t>
      </w:r>
      <w:r w:rsidR="00092CF2" w:rsidRPr="008418CA">
        <w:rPr>
          <w:rFonts w:ascii="Times New Roman" w:hAnsi="Times New Roman" w:cs="Times New Roman"/>
          <w:sz w:val="24"/>
          <w:szCs w:val="24"/>
        </w:rPr>
        <w:t xml:space="preserve"> </w:t>
      </w:r>
    </w:p>
    <w:p w:rsidR="00D77770" w:rsidRPr="008418CA" w:rsidRDefault="00D7777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перечне программных мероприятий подпрограммы «Совершенствование и развитие сети автомобильных дорог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отсутству</w:t>
      </w:r>
      <w:r w:rsidR="004A5355">
        <w:rPr>
          <w:rFonts w:ascii="Times New Roman" w:hAnsi="Times New Roman" w:cs="Times New Roman"/>
          <w:sz w:val="24"/>
          <w:szCs w:val="24"/>
        </w:rPr>
        <w:t>е</w:t>
      </w:r>
      <w:r w:rsidRPr="008418CA">
        <w:rPr>
          <w:rFonts w:ascii="Times New Roman" w:hAnsi="Times New Roman" w:cs="Times New Roman"/>
          <w:sz w:val="24"/>
          <w:szCs w:val="24"/>
        </w:rPr>
        <w:t>т наименование конкретных объектов подлежащих строительству, реконструкции, капитальному</w:t>
      </w:r>
      <w:r w:rsidR="00AF40FD" w:rsidRPr="008418CA">
        <w:rPr>
          <w:rFonts w:ascii="Times New Roman" w:hAnsi="Times New Roman" w:cs="Times New Roman"/>
          <w:sz w:val="24"/>
          <w:szCs w:val="24"/>
        </w:rPr>
        <w:t xml:space="preserve"> и</w:t>
      </w:r>
      <w:r w:rsidRPr="008418CA">
        <w:rPr>
          <w:rFonts w:ascii="Times New Roman" w:hAnsi="Times New Roman" w:cs="Times New Roman"/>
          <w:sz w:val="24"/>
          <w:szCs w:val="24"/>
        </w:rPr>
        <w:t xml:space="preserve"> текущему ремонту.</w:t>
      </w:r>
    </w:p>
    <w:p w:rsidR="00E7530B" w:rsidRPr="008418CA" w:rsidRDefault="00234950" w:rsidP="008418CA">
      <w:pPr>
        <w:pStyle w:val="ac"/>
        <w:spacing w:line="288" w:lineRule="auto"/>
        <w:ind w:firstLine="567"/>
        <w:jc w:val="both"/>
        <w:rPr>
          <w:b w:val="0"/>
        </w:rPr>
      </w:pPr>
      <w:proofErr w:type="gramStart"/>
      <w:r w:rsidRPr="008418CA">
        <w:rPr>
          <w:b w:val="0"/>
        </w:rPr>
        <w:t>В программ</w:t>
      </w:r>
      <w:r w:rsidR="00E7530B" w:rsidRPr="008418CA">
        <w:rPr>
          <w:b w:val="0"/>
        </w:rPr>
        <w:t>у</w:t>
      </w:r>
      <w:r w:rsidRPr="008418CA">
        <w:rPr>
          <w:b w:val="0"/>
        </w:rPr>
        <w:t xml:space="preserve"> «Охрана окружающей среды в </w:t>
      </w:r>
      <w:proofErr w:type="spellStart"/>
      <w:r w:rsidRPr="008418CA">
        <w:rPr>
          <w:b w:val="0"/>
        </w:rPr>
        <w:t>Людиновском</w:t>
      </w:r>
      <w:proofErr w:type="spellEnd"/>
      <w:r w:rsidRPr="008418CA">
        <w:rPr>
          <w:b w:val="0"/>
        </w:rPr>
        <w:t xml:space="preserve"> районе на 2014-2020 годы»</w:t>
      </w:r>
      <w:r w:rsidR="004A5355">
        <w:rPr>
          <w:b w:val="0"/>
        </w:rPr>
        <w:t>,</w:t>
      </w:r>
      <w:r w:rsidRPr="008418CA">
        <w:rPr>
          <w:b w:val="0"/>
        </w:rPr>
        <w:t xml:space="preserve"> утвержденной</w:t>
      </w:r>
      <w:r w:rsidR="004A5355">
        <w:rPr>
          <w:b w:val="0"/>
        </w:rPr>
        <w:t xml:space="preserve"> </w:t>
      </w:r>
      <w:r w:rsidRPr="008418CA">
        <w:rPr>
          <w:b w:val="0"/>
        </w:rPr>
        <w:t>постановлением от 19.02.2016 № 157 (в редакции постановления от 12.04.2016 № 399)</w:t>
      </w:r>
      <w:r w:rsidR="00E7530B" w:rsidRPr="008418CA">
        <w:t xml:space="preserve"> </w:t>
      </w:r>
      <w:r w:rsidR="00E7530B" w:rsidRPr="008418CA">
        <w:rPr>
          <w:b w:val="0"/>
        </w:rPr>
        <w:t>включены</w:t>
      </w:r>
      <w:r w:rsidR="00E7530B" w:rsidRPr="008418CA">
        <w:t xml:space="preserve"> </w:t>
      </w:r>
      <w:r w:rsidR="00E7530B" w:rsidRPr="008418CA">
        <w:rPr>
          <w:b w:val="0"/>
        </w:rPr>
        <w:t xml:space="preserve">неэффективные расходы в сумме </w:t>
      </w:r>
      <w:r w:rsidR="00E7530B" w:rsidRPr="008418CA">
        <w:rPr>
          <w:b w:val="0"/>
          <w:i/>
        </w:rPr>
        <w:t>1</w:t>
      </w:r>
      <w:r w:rsidR="00AF40FD" w:rsidRPr="008418CA">
        <w:rPr>
          <w:b w:val="0"/>
          <w:i/>
        </w:rPr>
        <w:t xml:space="preserve"> </w:t>
      </w:r>
      <w:r w:rsidR="00E7530B" w:rsidRPr="008418CA">
        <w:rPr>
          <w:b w:val="0"/>
          <w:i/>
        </w:rPr>
        <w:t>430,0 тыс. рублей</w:t>
      </w:r>
      <w:r w:rsidR="00E7530B" w:rsidRPr="008418CA">
        <w:rPr>
          <w:b w:val="0"/>
        </w:rPr>
        <w:t xml:space="preserve"> (расходы: 2017 года в сумме </w:t>
      </w:r>
      <w:r w:rsidR="00E7530B" w:rsidRPr="004A5355">
        <w:rPr>
          <w:b w:val="0"/>
          <w:i/>
        </w:rPr>
        <w:t>270,0 тыс. рублей</w:t>
      </w:r>
      <w:r w:rsidR="00E7530B" w:rsidRPr="008418CA">
        <w:rPr>
          <w:b w:val="0"/>
        </w:rPr>
        <w:t xml:space="preserve">; 2018 года в сумме </w:t>
      </w:r>
      <w:r w:rsidR="00E7530B" w:rsidRPr="004A5355">
        <w:rPr>
          <w:b w:val="0"/>
          <w:i/>
        </w:rPr>
        <w:t>220,0 тыс. рублей</w:t>
      </w:r>
      <w:r w:rsidR="00E7530B" w:rsidRPr="008418CA">
        <w:rPr>
          <w:b w:val="0"/>
        </w:rPr>
        <w:t xml:space="preserve">; 2019 год в сумме </w:t>
      </w:r>
      <w:r w:rsidR="00E7530B" w:rsidRPr="004A5355">
        <w:rPr>
          <w:b w:val="0"/>
          <w:i/>
        </w:rPr>
        <w:t>540,0 тыс. рублей;</w:t>
      </w:r>
      <w:proofErr w:type="gramEnd"/>
      <w:r w:rsidR="00E7530B" w:rsidRPr="008418CA">
        <w:rPr>
          <w:b w:val="0"/>
        </w:rPr>
        <w:t xml:space="preserve"> </w:t>
      </w:r>
      <w:proofErr w:type="gramStart"/>
      <w:r w:rsidR="00E7530B" w:rsidRPr="008418CA">
        <w:rPr>
          <w:b w:val="0"/>
        </w:rPr>
        <w:t>2020</w:t>
      </w:r>
      <w:r w:rsidR="004A5355">
        <w:rPr>
          <w:b w:val="0"/>
        </w:rPr>
        <w:t xml:space="preserve"> </w:t>
      </w:r>
      <w:r w:rsidR="00E7530B" w:rsidRPr="008418CA">
        <w:rPr>
          <w:b w:val="0"/>
        </w:rPr>
        <w:t xml:space="preserve">год в сумме </w:t>
      </w:r>
      <w:r w:rsidR="00E7530B" w:rsidRPr="004A5355">
        <w:rPr>
          <w:b w:val="0"/>
          <w:i/>
        </w:rPr>
        <w:t>400,0 тыс. рублей</w:t>
      </w:r>
      <w:r w:rsidR="00E7530B" w:rsidRPr="008418CA">
        <w:rPr>
          <w:b w:val="0"/>
        </w:rPr>
        <w:t xml:space="preserve">), из них расходы: </w:t>
      </w:r>
      <w:proofErr w:type="gramEnd"/>
    </w:p>
    <w:p w:rsidR="00E7530B" w:rsidRPr="008418CA" w:rsidRDefault="00E7530B" w:rsidP="008418CA">
      <w:pPr>
        <w:pStyle w:val="ac"/>
        <w:spacing w:line="288" w:lineRule="auto"/>
        <w:ind w:firstLine="567"/>
        <w:jc w:val="both"/>
        <w:rPr>
          <w:b w:val="0"/>
        </w:rPr>
      </w:pPr>
      <w:r w:rsidRPr="008418CA">
        <w:rPr>
          <w:b w:val="0"/>
        </w:rPr>
        <w:lastRenderedPageBreak/>
        <w:t>-</w:t>
      </w:r>
      <w:r w:rsidR="00AF40FD" w:rsidRPr="008418CA">
        <w:rPr>
          <w:b w:val="0"/>
        </w:rPr>
        <w:t xml:space="preserve"> </w:t>
      </w:r>
      <w:r w:rsidRPr="008418CA">
        <w:rPr>
          <w:b w:val="0"/>
        </w:rPr>
        <w:t xml:space="preserve">на устройство ограждения полигона ТБО в 2017 году - </w:t>
      </w:r>
      <w:r w:rsidRPr="004A5355">
        <w:rPr>
          <w:b w:val="0"/>
          <w:i/>
        </w:rPr>
        <w:t>150,0 тыс. рублей</w:t>
      </w:r>
      <w:r w:rsidRPr="008418CA">
        <w:rPr>
          <w:b w:val="0"/>
        </w:rPr>
        <w:t xml:space="preserve"> и в  2019 годы- </w:t>
      </w:r>
      <w:r w:rsidRPr="004A5355">
        <w:rPr>
          <w:b w:val="0"/>
          <w:i/>
        </w:rPr>
        <w:t>150,0 тыс. рублей</w:t>
      </w:r>
      <w:r w:rsidRPr="008418CA">
        <w:rPr>
          <w:b w:val="0"/>
        </w:rPr>
        <w:t>;</w:t>
      </w:r>
    </w:p>
    <w:p w:rsidR="00E7530B" w:rsidRPr="008418CA" w:rsidRDefault="00E7530B" w:rsidP="008418CA">
      <w:pPr>
        <w:pStyle w:val="ac"/>
        <w:spacing w:line="288" w:lineRule="auto"/>
        <w:ind w:firstLine="567"/>
        <w:jc w:val="both"/>
        <w:rPr>
          <w:b w:val="0"/>
        </w:rPr>
      </w:pPr>
      <w:r w:rsidRPr="008418CA">
        <w:rPr>
          <w:b w:val="0"/>
        </w:rPr>
        <w:t xml:space="preserve">- отсыпка дорог и карт на полигоне ТБО в сумме </w:t>
      </w:r>
      <w:r w:rsidRPr="004A5355">
        <w:rPr>
          <w:b w:val="0"/>
          <w:i/>
        </w:rPr>
        <w:t>530,0 тыс. рублей</w:t>
      </w:r>
      <w:r w:rsidRPr="008418CA">
        <w:rPr>
          <w:b w:val="0"/>
        </w:rPr>
        <w:t>, из них расходы 2017-</w:t>
      </w:r>
      <w:r w:rsidRPr="004A5355">
        <w:rPr>
          <w:b w:val="0"/>
          <w:i/>
        </w:rPr>
        <w:t>120,0 тыс. рублей</w:t>
      </w:r>
      <w:r w:rsidRPr="008418CA">
        <w:rPr>
          <w:b w:val="0"/>
        </w:rPr>
        <w:t>, 2018-</w:t>
      </w:r>
      <w:r w:rsidRPr="004A5355">
        <w:rPr>
          <w:b w:val="0"/>
          <w:i/>
        </w:rPr>
        <w:t>120,0тыс</w:t>
      </w:r>
      <w:proofErr w:type="gramStart"/>
      <w:r w:rsidRPr="004A5355">
        <w:rPr>
          <w:b w:val="0"/>
          <w:i/>
        </w:rPr>
        <w:t>.р</w:t>
      </w:r>
      <w:proofErr w:type="gramEnd"/>
      <w:r w:rsidRPr="004A5355">
        <w:rPr>
          <w:b w:val="0"/>
          <w:i/>
        </w:rPr>
        <w:t>ублей</w:t>
      </w:r>
      <w:r w:rsidRPr="008418CA">
        <w:rPr>
          <w:b w:val="0"/>
        </w:rPr>
        <w:t>, 2019-</w:t>
      </w:r>
      <w:r w:rsidRPr="004A5355">
        <w:rPr>
          <w:b w:val="0"/>
          <w:i/>
        </w:rPr>
        <w:t>140тыс.рублей</w:t>
      </w:r>
      <w:r w:rsidRPr="008418CA">
        <w:rPr>
          <w:b w:val="0"/>
        </w:rPr>
        <w:t>, 2020-</w:t>
      </w:r>
      <w:r w:rsidRPr="004A5355">
        <w:rPr>
          <w:b w:val="0"/>
          <w:i/>
        </w:rPr>
        <w:t>150,0 тыс. рублей</w:t>
      </w:r>
      <w:r w:rsidRPr="008418CA">
        <w:rPr>
          <w:b w:val="0"/>
        </w:rPr>
        <w:t>;</w:t>
      </w:r>
    </w:p>
    <w:p w:rsidR="00E7530B" w:rsidRPr="008418CA" w:rsidRDefault="00E7530B" w:rsidP="008418CA">
      <w:pPr>
        <w:pStyle w:val="ac"/>
        <w:spacing w:line="288" w:lineRule="auto"/>
        <w:ind w:firstLine="567"/>
        <w:jc w:val="both"/>
        <w:rPr>
          <w:b w:val="0"/>
        </w:rPr>
      </w:pPr>
      <w:r w:rsidRPr="008418CA">
        <w:rPr>
          <w:b w:val="0"/>
        </w:rPr>
        <w:t>- увеличение уставного капитала МУЖКП «</w:t>
      </w:r>
      <w:proofErr w:type="spellStart"/>
      <w:r w:rsidRPr="008418CA">
        <w:rPr>
          <w:b w:val="0"/>
        </w:rPr>
        <w:t>Болва</w:t>
      </w:r>
      <w:proofErr w:type="spellEnd"/>
      <w:r w:rsidRPr="008418CA">
        <w:rPr>
          <w:b w:val="0"/>
        </w:rPr>
        <w:t xml:space="preserve">» в целях проведения капитального ремонта бульдозера в сумме </w:t>
      </w:r>
      <w:r w:rsidRPr="004A5355">
        <w:rPr>
          <w:b w:val="0"/>
          <w:i/>
        </w:rPr>
        <w:t>300,0 тыс. рублей</w:t>
      </w:r>
      <w:r w:rsidRPr="008418CA">
        <w:rPr>
          <w:b w:val="0"/>
        </w:rPr>
        <w:t xml:space="preserve"> (расходы  2019-2020 по </w:t>
      </w:r>
      <w:r w:rsidRPr="004A5355">
        <w:rPr>
          <w:b w:val="0"/>
          <w:i/>
        </w:rPr>
        <w:t>150,0 тыс. рублей</w:t>
      </w:r>
      <w:r w:rsidRPr="008418CA">
        <w:rPr>
          <w:b w:val="0"/>
        </w:rPr>
        <w:t>);</w:t>
      </w:r>
    </w:p>
    <w:p w:rsidR="00E7530B" w:rsidRPr="008418CA" w:rsidRDefault="00E7530B" w:rsidP="008418CA">
      <w:pPr>
        <w:pStyle w:val="ac"/>
        <w:spacing w:line="288" w:lineRule="auto"/>
        <w:ind w:firstLine="567"/>
        <w:jc w:val="both"/>
        <w:rPr>
          <w:b w:val="0"/>
        </w:rPr>
      </w:pPr>
      <w:r w:rsidRPr="008418CA">
        <w:rPr>
          <w:b w:val="0"/>
        </w:rPr>
        <w:t xml:space="preserve">- зарыбление озера </w:t>
      </w:r>
      <w:proofErr w:type="spellStart"/>
      <w:r w:rsidRPr="008418CA">
        <w:rPr>
          <w:b w:val="0"/>
        </w:rPr>
        <w:t>Ломпадь</w:t>
      </w:r>
      <w:proofErr w:type="spellEnd"/>
      <w:r w:rsidRPr="008418CA">
        <w:rPr>
          <w:b w:val="0"/>
        </w:rPr>
        <w:t xml:space="preserve"> </w:t>
      </w:r>
      <w:r w:rsidRPr="004A5355">
        <w:rPr>
          <w:b w:val="0"/>
          <w:i/>
        </w:rPr>
        <w:t>300,0 тыс. рублей</w:t>
      </w:r>
      <w:r w:rsidRPr="008418CA">
        <w:rPr>
          <w:b w:val="0"/>
        </w:rPr>
        <w:t xml:space="preserve">, из них расходы 2018-2020 по </w:t>
      </w:r>
      <w:r w:rsidRPr="004A5355">
        <w:rPr>
          <w:b w:val="0"/>
          <w:i/>
        </w:rPr>
        <w:t>100,0 тыс. рублей.</w:t>
      </w:r>
      <w:r w:rsidR="007E749D" w:rsidRPr="008418CA">
        <w:rPr>
          <w:b w:val="0"/>
        </w:rPr>
        <w:t xml:space="preserve"> </w:t>
      </w:r>
      <w:proofErr w:type="gramStart"/>
      <w:r w:rsidRPr="008418CA">
        <w:rPr>
          <w:b w:val="0"/>
        </w:rPr>
        <w:t xml:space="preserve">Допущена опечатка в пункте 8 раздела 8 «Перечень основных мероприятий «Охрана окружающей среды в </w:t>
      </w:r>
      <w:proofErr w:type="spellStart"/>
      <w:r w:rsidRPr="008418CA">
        <w:rPr>
          <w:b w:val="0"/>
        </w:rPr>
        <w:t>Людиновском</w:t>
      </w:r>
      <w:proofErr w:type="spellEnd"/>
      <w:r w:rsidRPr="008418CA">
        <w:rPr>
          <w:b w:val="0"/>
        </w:rPr>
        <w:t xml:space="preserve"> районе на 2014-2020гг»), в 2015 году расходы по разработке проекта на экологическую реабилитацию озера </w:t>
      </w:r>
      <w:proofErr w:type="spellStart"/>
      <w:r w:rsidRPr="008418CA">
        <w:rPr>
          <w:b w:val="0"/>
        </w:rPr>
        <w:t>Ломпадь</w:t>
      </w:r>
      <w:proofErr w:type="spellEnd"/>
      <w:r w:rsidRPr="008418CA">
        <w:rPr>
          <w:b w:val="0"/>
        </w:rPr>
        <w:t xml:space="preserve"> предусматривались в сумме </w:t>
      </w:r>
      <w:r w:rsidRPr="004A5355">
        <w:rPr>
          <w:b w:val="0"/>
          <w:i/>
        </w:rPr>
        <w:t>7500,0 тыс. рублей</w:t>
      </w:r>
      <w:r w:rsidRPr="008418CA">
        <w:rPr>
          <w:b w:val="0"/>
        </w:rPr>
        <w:t xml:space="preserve">, вместо отраженных </w:t>
      </w:r>
      <w:r w:rsidRPr="004A5355">
        <w:rPr>
          <w:b w:val="0"/>
          <w:i/>
        </w:rPr>
        <w:t>750,0 тыс.</w:t>
      </w:r>
      <w:r w:rsidR="00AF40FD" w:rsidRPr="004A5355">
        <w:rPr>
          <w:b w:val="0"/>
          <w:i/>
        </w:rPr>
        <w:t xml:space="preserve"> </w:t>
      </w:r>
      <w:r w:rsidRPr="004A5355">
        <w:rPr>
          <w:b w:val="0"/>
          <w:i/>
        </w:rPr>
        <w:t>рублей</w:t>
      </w:r>
      <w:r w:rsidRPr="008418CA">
        <w:rPr>
          <w:b w:val="0"/>
        </w:rPr>
        <w:t>.</w:t>
      </w:r>
      <w:proofErr w:type="gramEnd"/>
    </w:p>
    <w:p w:rsidR="0073095C" w:rsidRPr="008418CA" w:rsidRDefault="0073095C"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Расходы по содержанию полигона ежегодно предусматриваются в бюджете муниципального района при наличии собственных средств от приема ТБО, о чем отмечалось в заключениях на проекты бюджета муниципального района и при проведении провер</w:t>
      </w:r>
      <w:r w:rsidR="004A5355">
        <w:rPr>
          <w:rFonts w:ascii="Times New Roman" w:hAnsi="Times New Roman" w:cs="Times New Roman"/>
          <w:sz w:val="24"/>
          <w:szCs w:val="24"/>
        </w:rPr>
        <w:t>ок</w:t>
      </w:r>
      <w:r w:rsidRPr="008418CA">
        <w:rPr>
          <w:rFonts w:ascii="Times New Roman" w:hAnsi="Times New Roman" w:cs="Times New Roman"/>
          <w:sz w:val="24"/>
          <w:szCs w:val="24"/>
        </w:rPr>
        <w:t xml:space="preserve"> в 2014 году и в 2016году</w:t>
      </w:r>
      <w:r w:rsidRPr="008418CA">
        <w:rPr>
          <w:rFonts w:ascii="Times New Roman" w:hAnsi="Times New Roman" w:cs="Times New Roman"/>
          <w:i/>
          <w:sz w:val="24"/>
          <w:szCs w:val="24"/>
        </w:rPr>
        <w:t xml:space="preserve">. </w:t>
      </w:r>
    </w:p>
    <w:p w:rsidR="00E7530B" w:rsidRPr="008418CA" w:rsidRDefault="00C034E1" w:rsidP="008418CA">
      <w:pPr>
        <w:pStyle w:val="ac"/>
        <w:spacing w:line="288" w:lineRule="auto"/>
        <w:ind w:firstLine="567"/>
        <w:jc w:val="both"/>
        <w:rPr>
          <w:b w:val="0"/>
        </w:rPr>
      </w:pPr>
      <w:r w:rsidRPr="008418CA">
        <w:rPr>
          <w:b w:val="0"/>
        </w:rPr>
        <w:t>На реализацию</w:t>
      </w:r>
      <w:r w:rsidR="00E7530B" w:rsidRPr="008418CA">
        <w:rPr>
          <w:b w:val="0"/>
        </w:rPr>
        <w:t xml:space="preserve"> муниципальной программ</w:t>
      </w:r>
      <w:r w:rsidRPr="008418CA">
        <w:rPr>
          <w:b w:val="0"/>
        </w:rPr>
        <w:t>ы</w:t>
      </w:r>
      <w:r w:rsidR="00E7530B" w:rsidRPr="008418CA">
        <w:rPr>
          <w:b w:val="0"/>
        </w:rPr>
        <w:t xml:space="preserve"> «Обеспечение доступным и комфортным жильем и коммунальными услугами населения </w:t>
      </w:r>
      <w:proofErr w:type="spellStart"/>
      <w:r w:rsidR="00E7530B" w:rsidRPr="008418CA">
        <w:rPr>
          <w:b w:val="0"/>
        </w:rPr>
        <w:t>Людиновского</w:t>
      </w:r>
      <w:proofErr w:type="spellEnd"/>
      <w:r w:rsidR="00E7530B" w:rsidRPr="008418CA">
        <w:rPr>
          <w:b w:val="0"/>
        </w:rPr>
        <w:t xml:space="preserve"> района», утвержденной постановлением от 30.06.2016 № 860</w:t>
      </w:r>
      <w:r w:rsidRPr="008418CA">
        <w:rPr>
          <w:b w:val="0"/>
        </w:rPr>
        <w:t xml:space="preserve"> на 2017 год  предусмотрено средств</w:t>
      </w:r>
      <w:r w:rsidR="00023863" w:rsidRPr="008418CA">
        <w:rPr>
          <w:b w:val="0"/>
        </w:rPr>
        <w:t>,</w:t>
      </w:r>
      <w:r w:rsidRPr="008418CA">
        <w:rPr>
          <w:b w:val="0"/>
        </w:rPr>
        <w:t xml:space="preserve"> в размере </w:t>
      </w:r>
      <w:r w:rsidRPr="008418CA">
        <w:rPr>
          <w:b w:val="0"/>
          <w:i/>
        </w:rPr>
        <w:t>69710,0 тыс. рублей,</w:t>
      </w:r>
      <w:r w:rsidRPr="008418CA">
        <w:rPr>
          <w:b w:val="0"/>
        </w:rPr>
        <w:t xml:space="preserve"> из них средства местного бюджета </w:t>
      </w:r>
      <w:r w:rsidRPr="008418CA">
        <w:rPr>
          <w:b w:val="0"/>
          <w:i/>
        </w:rPr>
        <w:t>6971,0 тыс. рублей</w:t>
      </w:r>
      <w:r w:rsidRPr="008418CA">
        <w:rPr>
          <w:b w:val="0"/>
        </w:rPr>
        <w:t xml:space="preserve">, областного бюджета </w:t>
      </w:r>
      <w:r w:rsidRPr="008418CA">
        <w:rPr>
          <w:b w:val="0"/>
          <w:i/>
        </w:rPr>
        <w:t>62739,0 тыс. рублей</w:t>
      </w:r>
      <w:r w:rsidR="00F924B7" w:rsidRPr="008418CA">
        <w:rPr>
          <w:b w:val="0"/>
          <w:i/>
        </w:rPr>
        <w:t>;</w:t>
      </w:r>
      <w:r w:rsidRPr="008418CA">
        <w:rPr>
          <w:b w:val="0"/>
        </w:rPr>
        <w:t xml:space="preserve"> на 2018-2019гг предусмотрено </w:t>
      </w:r>
      <w:r w:rsidR="00023863" w:rsidRPr="008418CA">
        <w:rPr>
          <w:b w:val="0"/>
          <w:i/>
        </w:rPr>
        <w:t>54850</w:t>
      </w:r>
      <w:r w:rsidRPr="008418CA">
        <w:rPr>
          <w:b w:val="0"/>
          <w:i/>
        </w:rPr>
        <w:t>,0 тыс. рублей</w:t>
      </w:r>
      <w:r w:rsidRPr="008418CA">
        <w:rPr>
          <w:b w:val="0"/>
        </w:rPr>
        <w:t xml:space="preserve">, из них средства местного бюджета </w:t>
      </w:r>
      <w:r w:rsidR="00023863" w:rsidRPr="008418CA">
        <w:rPr>
          <w:b w:val="0"/>
          <w:i/>
        </w:rPr>
        <w:t>5485</w:t>
      </w:r>
      <w:r w:rsidRPr="008418CA">
        <w:rPr>
          <w:b w:val="0"/>
          <w:i/>
        </w:rPr>
        <w:t>,0 тыс. рублей</w:t>
      </w:r>
      <w:r w:rsidRPr="008418CA">
        <w:rPr>
          <w:b w:val="0"/>
        </w:rPr>
        <w:t xml:space="preserve"> и средства областного бюджета </w:t>
      </w:r>
      <w:r w:rsidRPr="008418CA">
        <w:rPr>
          <w:b w:val="0"/>
          <w:i/>
        </w:rPr>
        <w:t>49365,0 тыс. рублей</w:t>
      </w:r>
      <w:r w:rsidRPr="008418CA">
        <w:rPr>
          <w:b w:val="0"/>
        </w:rPr>
        <w:t xml:space="preserve">. </w:t>
      </w:r>
    </w:p>
    <w:p w:rsidR="00F924B7" w:rsidRPr="008418CA" w:rsidRDefault="00F924B7" w:rsidP="008418CA">
      <w:pPr>
        <w:pStyle w:val="ac"/>
        <w:spacing w:line="288" w:lineRule="auto"/>
        <w:ind w:firstLine="567"/>
        <w:jc w:val="both"/>
        <w:rPr>
          <w:b w:val="0"/>
        </w:rPr>
      </w:pPr>
      <w:proofErr w:type="gramStart"/>
      <w:r w:rsidRPr="008418CA">
        <w:rPr>
          <w:b w:val="0"/>
        </w:rPr>
        <w:t>Согласно Перечня</w:t>
      </w:r>
      <w:proofErr w:type="gramEnd"/>
      <w:r w:rsidRPr="008418CA">
        <w:rPr>
          <w:b w:val="0"/>
        </w:rPr>
        <w:t xml:space="preserve"> программных мероприятий подпрограммы «Чистая вода в </w:t>
      </w:r>
      <w:proofErr w:type="spellStart"/>
      <w:r w:rsidRPr="008418CA">
        <w:rPr>
          <w:b w:val="0"/>
        </w:rPr>
        <w:t>Людиновском</w:t>
      </w:r>
      <w:proofErr w:type="spellEnd"/>
      <w:r w:rsidRPr="008418CA">
        <w:rPr>
          <w:b w:val="0"/>
        </w:rPr>
        <w:t xml:space="preserve"> районе» на 2017 год предусмотрены  работы</w:t>
      </w:r>
      <w:r w:rsidR="006F2615" w:rsidRPr="008418CA">
        <w:rPr>
          <w:b w:val="0"/>
        </w:rPr>
        <w:t>:</w:t>
      </w:r>
    </w:p>
    <w:p w:rsidR="0019144F" w:rsidRPr="008418CA" w:rsidRDefault="00F924B7" w:rsidP="008418CA">
      <w:pPr>
        <w:pStyle w:val="ac"/>
        <w:spacing w:line="288" w:lineRule="auto"/>
        <w:ind w:firstLine="567"/>
        <w:jc w:val="both"/>
        <w:rPr>
          <w:b w:val="0"/>
        </w:rPr>
      </w:pPr>
      <w:r w:rsidRPr="008418CA">
        <w:rPr>
          <w:b w:val="0"/>
        </w:rPr>
        <w:t xml:space="preserve">- по подготовке проекта, проведение </w:t>
      </w:r>
      <w:proofErr w:type="spellStart"/>
      <w:r w:rsidRPr="008418CA">
        <w:rPr>
          <w:b w:val="0"/>
        </w:rPr>
        <w:t>госэкспертизы</w:t>
      </w:r>
      <w:proofErr w:type="spellEnd"/>
      <w:r w:rsidRPr="008418CA">
        <w:rPr>
          <w:b w:val="0"/>
        </w:rPr>
        <w:t>, строительство очистных сооружений в сельском поселении «</w:t>
      </w:r>
      <w:proofErr w:type="spellStart"/>
      <w:r w:rsidRPr="008418CA">
        <w:rPr>
          <w:b w:val="0"/>
        </w:rPr>
        <w:t>Игнатовка</w:t>
      </w:r>
      <w:proofErr w:type="spellEnd"/>
      <w:r w:rsidRPr="008418CA">
        <w:rPr>
          <w:b w:val="0"/>
        </w:rPr>
        <w:t xml:space="preserve">» на сумму </w:t>
      </w:r>
      <w:r w:rsidRPr="008418CA">
        <w:rPr>
          <w:b w:val="0"/>
          <w:i/>
        </w:rPr>
        <w:t>48000,0 тыс. рублей</w:t>
      </w:r>
      <w:r w:rsidRPr="008418CA">
        <w:rPr>
          <w:b w:val="0"/>
        </w:rPr>
        <w:t xml:space="preserve">, из них средства местного бюджета </w:t>
      </w:r>
      <w:r w:rsidRPr="008418CA">
        <w:rPr>
          <w:b w:val="0"/>
          <w:i/>
        </w:rPr>
        <w:t>4800,0 тыс. рублей,</w:t>
      </w:r>
      <w:r w:rsidRPr="008418CA">
        <w:rPr>
          <w:b w:val="0"/>
        </w:rPr>
        <w:t xml:space="preserve"> областного бюджета </w:t>
      </w:r>
      <w:r w:rsidRPr="008418CA">
        <w:rPr>
          <w:b w:val="0"/>
          <w:i/>
        </w:rPr>
        <w:t>43200,0 тыс. рублей;</w:t>
      </w:r>
    </w:p>
    <w:p w:rsidR="00F924B7" w:rsidRPr="008418CA" w:rsidRDefault="00F924B7" w:rsidP="008418CA">
      <w:pPr>
        <w:pStyle w:val="ac"/>
        <w:spacing w:line="288" w:lineRule="auto"/>
        <w:ind w:firstLine="567"/>
        <w:jc w:val="both"/>
        <w:rPr>
          <w:b w:val="0"/>
        </w:rPr>
      </w:pPr>
      <w:r w:rsidRPr="008418CA">
        <w:rPr>
          <w:b w:val="0"/>
        </w:rPr>
        <w:t xml:space="preserve">- по реконструкции напорного канализационного коллектора в с. </w:t>
      </w:r>
      <w:proofErr w:type="gramStart"/>
      <w:r w:rsidRPr="008418CA">
        <w:rPr>
          <w:b w:val="0"/>
        </w:rPr>
        <w:t>Заречный</w:t>
      </w:r>
      <w:proofErr w:type="gramEnd"/>
      <w:r w:rsidRPr="008418CA">
        <w:rPr>
          <w:b w:val="0"/>
        </w:rPr>
        <w:t xml:space="preserve"> с объемом расходов в сумме </w:t>
      </w:r>
      <w:r w:rsidRPr="008418CA">
        <w:rPr>
          <w:b w:val="0"/>
          <w:i/>
        </w:rPr>
        <w:t>13700,0 тыс. рублей</w:t>
      </w:r>
      <w:r w:rsidRPr="008418CA">
        <w:rPr>
          <w:b w:val="0"/>
        </w:rPr>
        <w:t xml:space="preserve">, из них: средства местного бюджета в размере </w:t>
      </w:r>
      <w:r w:rsidRPr="008418CA">
        <w:rPr>
          <w:b w:val="0"/>
          <w:i/>
        </w:rPr>
        <w:t>1370,0 тыс. рублей</w:t>
      </w:r>
      <w:r w:rsidRPr="008418CA">
        <w:rPr>
          <w:b w:val="0"/>
        </w:rPr>
        <w:t xml:space="preserve">, областного бюджета </w:t>
      </w:r>
      <w:r w:rsidRPr="008418CA">
        <w:rPr>
          <w:b w:val="0"/>
          <w:i/>
        </w:rPr>
        <w:t>12330,0 тыс. рублей</w:t>
      </w:r>
      <w:r w:rsidRPr="008418CA">
        <w:rPr>
          <w:b w:val="0"/>
        </w:rPr>
        <w:t>;</w:t>
      </w:r>
    </w:p>
    <w:p w:rsidR="00F924B7" w:rsidRPr="008418CA" w:rsidRDefault="00F924B7" w:rsidP="008418CA">
      <w:pPr>
        <w:pStyle w:val="ac"/>
        <w:spacing w:line="288" w:lineRule="auto"/>
        <w:ind w:firstLine="567"/>
        <w:jc w:val="both"/>
        <w:rPr>
          <w:b w:val="0"/>
        </w:rPr>
      </w:pPr>
      <w:r w:rsidRPr="008418CA">
        <w:rPr>
          <w:b w:val="0"/>
        </w:rPr>
        <w:t xml:space="preserve">- </w:t>
      </w:r>
      <w:r w:rsidR="006F2615" w:rsidRPr="008418CA">
        <w:rPr>
          <w:b w:val="0"/>
        </w:rPr>
        <w:t xml:space="preserve">по подготовке ПСД, проведение </w:t>
      </w:r>
      <w:proofErr w:type="spellStart"/>
      <w:r w:rsidR="006F2615" w:rsidRPr="008418CA">
        <w:rPr>
          <w:b w:val="0"/>
        </w:rPr>
        <w:t>госэкспертизы</w:t>
      </w:r>
      <w:proofErr w:type="spellEnd"/>
      <w:r w:rsidR="006F2615" w:rsidRPr="008418CA">
        <w:rPr>
          <w:b w:val="0"/>
        </w:rPr>
        <w:t xml:space="preserve">, строительство канализационных сетей в д. Заболотье на сумму </w:t>
      </w:r>
      <w:r w:rsidR="006F2615" w:rsidRPr="008418CA">
        <w:rPr>
          <w:b w:val="0"/>
          <w:i/>
        </w:rPr>
        <w:t>7200,0 тыс. рублей</w:t>
      </w:r>
      <w:r w:rsidR="006F2615" w:rsidRPr="008418CA">
        <w:rPr>
          <w:b w:val="0"/>
        </w:rPr>
        <w:t xml:space="preserve">, из них: средства местного бюджета </w:t>
      </w:r>
      <w:r w:rsidR="006F2615" w:rsidRPr="008418CA">
        <w:rPr>
          <w:b w:val="0"/>
          <w:i/>
        </w:rPr>
        <w:t>720,0 тыс. рублей</w:t>
      </w:r>
      <w:r w:rsidR="006F2615" w:rsidRPr="008418CA">
        <w:rPr>
          <w:b w:val="0"/>
        </w:rPr>
        <w:t xml:space="preserve">, областного бюджета </w:t>
      </w:r>
      <w:r w:rsidR="006F2615" w:rsidRPr="008418CA">
        <w:rPr>
          <w:b w:val="0"/>
          <w:i/>
        </w:rPr>
        <w:t>6480,0 тыс. рублей</w:t>
      </w:r>
      <w:r w:rsidR="006F2615" w:rsidRPr="008418CA">
        <w:rPr>
          <w:b w:val="0"/>
        </w:rPr>
        <w:t>;</w:t>
      </w:r>
    </w:p>
    <w:p w:rsidR="006F2615" w:rsidRPr="008418CA" w:rsidRDefault="006F2615" w:rsidP="008418CA">
      <w:pPr>
        <w:pStyle w:val="ac"/>
        <w:spacing w:line="288" w:lineRule="auto"/>
        <w:ind w:firstLine="567"/>
        <w:jc w:val="both"/>
        <w:rPr>
          <w:b w:val="0"/>
        </w:rPr>
      </w:pPr>
      <w:r w:rsidRPr="008418CA">
        <w:rPr>
          <w:b w:val="0"/>
        </w:rPr>
        <w:t xml:space="preserve">- на капитальный ремонт канализационного коллектора по ул. Дзержинского в г. Людиново на сумму </w:t>
      </w:r>
      <w:r w:rsidRPr="008418CA">
        <w:rPr>
          <w:b w:val="0"/>
          <w:i/>
        </w:rPr>
        <w:t>810,0 тыс. рублей</w:t>
      </w:r>
      <w:r w:rsidRPr="008418CA">
        <w:rPr>
          <w:b w:val="0"/>
        </w:rPr>
        <w:t xml:space="preserve">, из них: средства местного бюджета </w:t>
      </w:r>
      <w:r w:rsidRPr="008418CA">
        <w:rPr>
          <w:b w:val="0"/>
          <w:i/>
        </w:rPr>
        <w:t>81,0 тыс. рублей</w:t>
      </w:r>
      <w:r w:rsidRPr="008418CA">
        <w:rPr>
          <w:b w:val="0"/>
        </w:rPr>
        <w:t xml:space="preserve">, областного бюджета </w:t>
      </w:r>
      <w:r w:rsidRPr="008418CA">
        <w:rPr>
          <w:b w:val="0"/>
          <w:i/>
        </w:rPr>
        <w:t>729,0 тыс. рублей</w:t>
      </w:r>
      <w:r w:rsidRPr="008418CA">
        <w:rPr>
          <w:b w:val="0"/>
        </w:rPr>
        <w:t>.</w:t>
      </w:r>
    </w:p>
    <w:p w:rsidR="00771EB7" w:rsidRPr="008418CA" w:rsidRDefault="00771EB7" w:rsidP="008418CA">
      <w:pPr>
        <w:pStyle w:val="ac"/>
        <w:spacing w:line="288" w:lineRule="auto"/>
        <w:ind w:firstLine="567"/>
        <w:jc w:val="both"/>
        <w:rPr>
          <w:b w:val="0"/>
        </w:rPr>
      </w:pPr>
      <w:r w:rsidRPr="008418CA">
        <w:rPr>
          <w:b w:val="0"/>
        </w:rPr>
        <w:t xml:space="preserve">Из проекта бюджета Калужской области следует, что </w:t>
      </w:r>
      <w:r w:rsidR="00CA0039" w:rsidRPr="008418CA">
        <w:rPr>
          <w:b w:val="0"/>
        </w:rPr>
        <w:t xml:space="preserve">в целом </w:t>
      </w:r>
      <w:r w:rsidRPr="008418CA">
        <w:rPr>
          <w:b w:val="0"/>
        </w:rPr>
        <w:t xml:space="preserve">на реализацию программы «Чистая вода» на 2017 год предусмотрено расходов всего лишь на </w:t>
      </w:r>
      <w:r w:rsidRPr="008418CA">
        <w:rPr>
          <w:b w:val="0"/>
          <w:i/>
        </w:rPr>
        <w:t>50</w:t>
      </w:r>
      <w:r w:rsidR="003C6CAB">
        <w:rPr>
          <w:b w:val="0"/>
          <w:i/>
        </w:rPr>
        <w:t xml:space="preserve"> </w:t>
      </w:r>
      <w:r w:rsidRPr="008418CA">
        <w:rPr>
          <w:b w:val="0"/>
          <w:i/>
        </w:rPr>
        <w:t>000,0 тыс. рублей</w:t>
      </w:r>
      <w:r w:rsidR="00C870B8" w:rsidRPr="008418CA">
        <w:rPr>
          <w:b w:val="0"/>
          <w:i/>
        </w:rPr>
        <w:t xml:space="preserve">, </w:t>
      </w:r>
      <w:r w:rsidR="00C870B8" w:rsidRPr="008418CA">
        <w:rPr>
          <w:b w:val="0"/>
        </w:rPr>
        <w:t xml:space="preserve">а в программе муниципального района предусмотрено расходов из областного бюджета в сумме </w:t>
      </w:r>
      <w:r w:rsidR="00C870B8" w:rsidRPr="008418CA">
        <w:rPr>
          <w:b w:val="0"/>
          <w:i/>
        </w:rPr>
        <w:t>62</w:t>
      </w:r>
      <w:r w:rsidR="00CA0039" w:rsidRPr="008418CA">
        <w:rPr>
          <w:b w:val="0"/>
          <w:i/>
        </w:rPr>
        <w:t xml:space="preserve"> </w:t>
      </w:r>
      <w:r w:rsidR="00C870B8" w:rsidRPr="008418CA">
        <w:rPr>
          <w:b w:val="0"/>
          <w:i/>
        </w:rPr>
        <w:t>739,0 тыс. рублей</w:t>
      </w:r>
      <w:r w:rsidR="00C870B8" w:rsidRPr="008418CA">
        <w:rPr>
          <w:b w:val="0"/>
        </w:rPr>
        <w:t>, т.е. расходы не сопоставимы с областным бюджетом.</w:t>
      </w:r>
    </w:p>
    <w:p w:rsidR="006F2615" w:rsidRPr="008418CA" w:rsidRDefault="006F2615" w:rsidP="008418CA">
      <w:pPr>
        <w:pStyle w:val="ac"/>
        <w:spacing w:line="288" w:lineRule="auto"/>
        <w:ind w:firstLine="567"/>
        <w:jc w:val="both"/>
        <w:rPr>
          <w:b w:val="0"/>
        </w:rPr>
      </w:pPr>
      <w:proofErr w:type="gramStart"/>
      <w:r w:rsidRPr="008418CA">
        <w:rPr>
          <w:b w:val="0"/>
        </w:rPr>
        <w:t xml:space="preserve">На плановый период 2018-2019гг запланированы работы по разработке ПСД, строительству башни, водопроводных сетей в д. Погост, </w:t>
      </w:r>
      <w:proofErr w:type="spellStart"/>
      <w:r w:rsidRPr="008418CA">
        <w:rPr>
          <w:b w:val="0"/>
        </w:rPr>
        <w:t>Вербежичи</w:t>
      </w:r>
      <w:proofErr w:type="spellEnd"/>
      <w:r w:rsidR="00E22F9B" w:rsidRPr="008418CA">
        <w:rPr>
          <w:b w:val="0"/>
        </w:rPr>
        <w:t>,</w:t>
      </w:r>
      <w:r w:rsidR="00023863" w:rsidRPr="008418CA">
        <w:rPr>
          <w:b w:val="0"/>
        </w:rPr>
        <w:t xml:space="preserve"> насосной станции, канализационных сетей нового микрорайона в с. Заречный  на сумму </w:t>
      </w:r>
      <w:r w:rsidR="00023863" w:rsidRPr="008418CA">
        <w:rPr>
          <w:b w:val="0"/>
          <w:i/>
        </w:rPr>
        <w:t>54850,0 тыс. рублей</w:t>
      </w:r>
      <w:r w:rsidR="00023863" w:rsidRPr="008418CA">
        <w:rPr>
          <w:b w:val="0"/>
        </w:rPr>
        <w:t xml:space="preserve">, из </w:t>
      </w:r>
      <w:r w:rsidR="00023863" w:rsidRPr="008418CA">
        <w:rPr>
          <w:b w:val="0"/>
        </w:rPr>
        <w:lastRenderedPageBreak/>
        <w:t xml:space="preserve">них: за счет средств местного бюджета на сумму </w:t>
      </w:r>
      <w:r w:rsidR="00023863" w:rsidRPr="008418CA">
        <w:rPr>
          <w:b w:val="0"/>
          <w:i/>
        </w:rPr>
        <w:t>5485,0 тыс. рублей</w:t>
      </w:r>
      <w:r w:rsidR="00023863" w:rsidRPr="008418CA">
        <w:rPr>
          <w:b w:val="0"/>
        </w:rPr>
        <w:t xml:space="preserve"> и средств областного бюджета на сумму </w:t>
      </w:r>
      <w:r w:rsidR="00023863" w:rsidRPr="008418CA">
        <w:rPr>
          <w:b w:val="0"/>
          <w:i/>
        </w:rPr>
        <w:t>49365,0 тыс. рублей</w:t>
      </w:r>
      <w:r w:rsidR="003A6339" w:rsidRPr="008418CA">
        <w:rPr>
          <w:b w:val="0"/>
        </w:rPr>
        <w:t>.</w:t>
      </w:r>
      <w:proofErr w:type="gramEnd"/>
    </w:p>
    <w:p w:rsidR="00B46CA8" w:rsidRPr="008418CA" w:rsidRDefault="00B46CA8"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На расходы, включенные в бюджет муниципального района в сумме </w:t>
      </w:r>
      <w:r w:rsidRPr="003C6CAB">
        <w:rPr>
          <w:rFonts w:ascii="Times New Roman" w:hAnsi="Times New Roman" w:cs="Times New Roman"/>
          <w:i/>
          <w:sz w:val="24"/>
          <w:szCs w:val="24"/>
        </w:rPr>
        <w:t>1514,4 тыс. рублей</w:t>
      </w:r>
      <w:r w:rsidRPr="008418CA">
        <w:rPr>
          <w:rFonts w:ascii="Times New Roman" w:hAnsi="Times New Roman" w:cs="Times New Roman"/>
          <w:sz w:val="24"/>
          <w:szCs w:val="24"/>
        </w:rPr>
        <w:t xml:space="preserve"> не представлена муниципальная программа «Управление имущественным комплексом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w:t>
      </w:r>
    </w:p>
    <w:p w:rsidR="0073095C" w:rsidRDefault="0073095C"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муниципальной программе «</w:t>
      </w:r>
      <w:r w:rsidRPr="008418CA">
        <w:rPr>
          <w:rFonts w:ascii="Times New Roman" w:hAnsi="Times New Roman" w:cs="Times New Roman"/>
          <w:sz w:val="24"/>
          <w:szCs w:val="24"/>
          <w:u w:val="single"/>
        </w:rPr>
        <w:t xml:space="preserve">Развитие и деятельность печатного средства массовой информации АНО «Редакция газеты </w:t>
      </w:r>
      <w:proofErr w:type="spellStart"/>
      <w:r w:rsidRPr="008418CA">
        <w:rPr>
          <w:rFonts w:ascii="Times New Roman" w:hAnsi="Times New Roman" w:cs="Times New Roman"/>
          <w:sz w:val="24"/>
          <w:szCs w:val="24"/>
          <w:u w:val="single"/>
        </w:rPr>
        <w:t>Людиновский</w:t>
      </w:r>
      <w:proofErr w:type="spellEnd"/>
      <w:r w:rsidRPr="008418CA">
        <w:rPr>
          <w:rFonts w:ascii="Times New Roman" w:hAnsi="Times New Roman" w:cs="Times New Roman"/>
          <w:sz w:val="24"/>
          <w:szCs w:val="24"/>
          <w:u w:val="single"/>
        </w:rPr>
        <w:t xml:space="preserve"> рабочий»</w:t>
      </w:r>
      <w:r w:rsidRPr="008418CA">
        <w:rPr>
          <w:rFonts w:ascii="Times New Roman" w:hAnsi="Times New Roman" w:cs="Times New Roman"/>
          <w:sz w:val="24"/>
          <w:szCs w:val="24"/>
        </w:rPr>
        <w:t xml:space="preserve"> объем тиража не соответствует муниципальному заданию</w:t>
      </w:r>
      <w:r w:rsidR="003C6CAB">
        <w:rPr>
          <w:rFonts w:ascii="Times New Roman" w:hAnsi="Times New Roman" w:cs="Times New Roman"/>
          <w:sz w:val="24"/>
          <w:szCs w:val="24"/>
        </w:rPr>
        <w:t xml:space="preserve">. </w:t>
      </w:r>
      <w:r w:rsidRPr="008418CA">
        <w:rPr>
          <w:rFonts w:ascii="Times New Roman" w:hAnsi="Times New Roman" w:cs="Times New Roman"/>
          <w:sz w:val="24"/>
          <w:szCs w:val="24"/>
        </w:rPr>
        <w:t xml:space="preserve"> По муниципальному заданию тираж на 2017-2019гг. по 1500 штук, в муниципальной программе на 2017- 2100 штук, на 2018- 2100 штук и 2019- 2150 штук. Фактический тираж в 2015-2016гг 1630 штук.</w:t>
      </w:r>
    </w:p>
    <w:p w:rsidR="009C0FFE" w:rsidRPr="008418CA" w:rsidRDefault="009C0FFE" w:rsidP="009C0FFE">
      <w:pPr>
        <w:spacing w:after="0" w:line="288" w:lineRule="auto"/>
        <w:ind w:firstLine="567"/>
        <w:jc w:val="both"/>
        <w:rPr>
          <w:rFonts w:ascii="Times New Roman" w:hAnsi="Times New Roman" w:cs="Times New Roman"/>
          <w:i/>
          <w:sz w:val="24"/>
          <w:szCs w:val="24"/>
        </w:rPr>
      </w:pPr>
      <w:r w:rsidRPr="009C0FFE">
        <w:rPr>
          <w:rFonts w:ascii="Times New Roman" w:hAnsi="Times New Roman" w:cs="Times New Roman"/>
          <w:sz w:val="24"/>
          <w:szCs w:val="24"/>
        </w:rPr>
        <w:t>В связи с реорганизацией учреждений физической культуры и спорта изменения в муниципальную программу «</w:t>
      </w:r>
      <w:r w:rsidRPr="009C0FFE">
        <w:rPr>
          <w:rFonts w:ascii="Times New Roman" w:hAnsi="Times New Roman" w:cs="Times New Roman"/>
          <w:sz w:val="24"/>
          <w:szCs w:val="24"/>
          <w:u w:val="single"/>
        </w:rPr>
        <w:t xml:space="preserve">Развитие физической культуры и спорта в </w:t>
      </w:r>
      <w:proofErr w:type="spellStart"/>
      <w:r w:rsidRPr="009C0FFE">
        <w:rPr>
          <w:rFonts w:ascii="Times New Roman" w:hAnsi="Times New Roman" w:cs="Times New Roman"/>
          <w:sz w:val="24"/>
          <w:szCs w:val="24"/>
          <w:u w:val="single"/>
        </w:rPr>
        <w:t>Людиновском</w:t>
      </w:r>
      <w:proofErr w:type="spellEnd"/>
      <w:r w:rsidRPr="009C0FFE">
        <w:rPr>
          <w:rFonts w:ascii="Times New Roman" w:hAnsi="Times New Roman" w:cs="Times New Roman"/>
          <w:sz w:val="24"/>
          <w:szCs w:val="24"/>
          <w:u w:val="single"/>
        </w:rPr>
        <w:t xml:space="preserve"> районе» </w:t>
      </w:r>
      <w:r w:rsidRPr="009C0FFE">
        <w:rPr>
          <w:rFonts w:ascii="Times New Roman" w:hAnsi="Times New Roman" w:cs="Times New Roman"/>
          <w:sz w:val="24"/>
          <w:szCs w:val="24"/>
        </w:rPr>
        <w:t>не внесены. МБУ «ДЮСШ» муниципальное задание не утверждено, норматив затрат на обеспечение муниципального задания не определен и план финансово- хозяйственной деятельности при  формировании бюджета не представлен</w:t>
      </w:r>
      <w:r w:rsidRPr="008418CA">
        <w:rPr>
          <w:rFonts w:ascii="Times New Roman" w:hAnsi="Times New Roman" w:cs="Times New Roman"/>
          <w:i/>
          <w:sz w:val="24"/>
          <w:szCs w:val="24"/>
        </w:rPr>
        <w:t xml:space="preserve">. </w:t>
      </w:r>
    </w:p>
    <w:p w:rsidR="0066391A" w:rsidRPr="008418CA" w:rsidRDefault="0066391A" w:rsidP="008418CA">
      <w:pPr>
        <w:spacing w:after="0" w:line="288" w:lineRule="auto"/>
        <w:ind w:firstLine="567"/>
        <w:rPr>
          <w:rFonts w:ascii="Times New Roman" w:hAnsi="Times New Roman" w:cs="Times New Roman"/>
          <w:b/>
          <w:sz w:val="24"/>
          <w:szCs w:val="24"/>
        </w:rPr>
      </w:pPr>
      <w:r w:rsidRPr="008418CA">
        <w:rPr>
          <w:rFonts w:ascii="Times New Roman" w:hAnsi="Times New Roman" w:cs="Times New Roman"/>
          <w:b/>
          <w:sz w:val="24"/>
          <w:szCs w:val="24"/>
        </w:rPr>
        <w:t xml:space="preserve">Предложения </w:t>
      </w:r>
    </w:p>
    <w:p w:rsidR="0066391A" w:rsidRPr="008418CA" w:rsidRDefault="0066391A"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целях устранения нарушений и недостатков, выявленных в ходе проверки, контрольно-счетная палата считает необходимым предложить:</w:t>
      </w:r>
    </w:p>
    <w:p w:rsidR="002E4622" w:rsidRPr="008418CA" w:rsidRDefault="00386439" w:rsidP="008418CA">
      <w:pPr>
        <w:pStyle w:val="ac"/>
        <w:spacing w:line="288" w:lineRule="auto"/>
        <w:ind w:firstLine="567"/>
        <w:jc w:val="both"/>
        <w:rPr>
          <w:b w:val="0"/>
        </w:rPr>
      </w:pPr>
      <w:r w:rsidRPr="008418CA">
        <w:rPr>
          <w:b w:val="0"/>
        </w:rPr>
        <w:t>-</w:t>
      </w:r>
      <w:r w:rsidR="002343FA" w:rsidRPr="008418CA">
        <w:rPr>
          <w:b w:val="0"/>
        </w:rPr>
        <w:t xml:space="preserve"> исключить из программ</w:t>
      </w:r>
      <w:r w:rsidR="00647233" w:rsidRPr="008418CA">
        <w:rPr>
          <w:b w:val="0"/>
        </w:rPr>
        <w:t>ы</w:t>
      </w:r>
      <w:r w:rsidR="002343FA" w:rsidRPr="008418CA">
        <w:rPr>
          <w:b w:val="0"/>
        </w:rPr>
        <w:t xml:space="preserve"> «Охрана окружающей среды»</w:t>
      </w:r>
      <w:r w:rsidR="00647233" w:rsidRPr="008418CA">
        <w:rPr>
          <w:b w:val="0"/>
        </w:rPr>
        <w:t xml:space="preserve"> </w:t>
      </w:r>
      <w:r w:rsidR="00E665EA" w:rsidRPr="008418CA">
        <w:rPr>
          <w:b w:val="0"/>
        </w:rPr>
        <w:t xml:space="preserve">финансирование неэффективных </w:t>
      </w:r>
      <w:r w:rsidR="00647233" w:rsidRPr="008418CA">
        <w:rPr>
          <w:b w:val="0"/>
        </w:rPr>
        <w:t xml:space="preserve"> расход</w:t>
      </w:r>
      <w:r w:rsidR="00E665EA" w:rsidRPr="008418CA">
        <w:rPr>
          <w:b w:val="0"/>
        </w:rPr>
        <w:t>ов</w:t>
      </w:r>
      <w:r w:rsidR="00647233" w:rsidRPr="008418CA">
        <w:rPr>
          <w:b w:val="0"/>
        </w:rPr>
        <w:t xml:space="preserve"> </w:t>
      </w:r>
      <w:r w:rsidR="00E665EA" w:rsidRPr="008418CA">
        <w:rPr>
          <w:b w:val="0"/>
        </w:rPr>
        <w:t xml:space="preserve">за счет средств местного бюджета </w:t>
      </w:r>
      <w:r w:rsidR="00647233" w:rsidRPr="008418CA">
        <w:rPr>
          <w:b w:val="0"/>
        </w:rPr>
        <w:t xml:space="preserve">в сумме </w:t>
      </w:r>
      <w:r w:rsidR="004D1A67" w:rsidRPr="008418CA">
        <w:rPr>
          <w:b w:val="0"/>
          <w:i/>
        </w:rPr>
        <w:t>1430,0 тыс</w:t>
      </w:r>
      <w:r w:rsidR="00647233" w:rsidRPr="008418CA">
        <w:rPr>
          <w:b w:val="0"/>
          <w:i/>
        </w:rPr>
        <w:t>. рублей</w:t>
      </w:r>
      <w:r w:rsidR="002E4622" w:rsidRPr="008418CA">
        <w:rPr>
          <w:b w:val="0"/>
        </w:rPr>
        <w:t xml:space="preserve"> (</w:t>
      </w:r>
      <w:r w:rsidR="00647233" w:rsidRPr="008418CA">
        <w:rPr>
          <w:b w:val="0"/>
        </w:rPr>
        <w:t>расходы</w:t>
      </w:r>
      <w:r w:rsidR="004D1A67" w:rsidRPr="008418CA">
        <w:rPr>
          <w:b w:val="0"/>
        </w:rPr>
        <w:t xml:space="preserve">: 2017 года в сумме </w:t>
      </w:r>
      <w:r w:rsidR="004D1A67" w:rsidRPr="008418CA">
        <w:rPr>
          <w:b w:val="0"/>
          <w:i/>
        </w:rPr>
        <w:t>270,0 тыс. рублей</w:t>
      </w:r>
      <w:r w:rsidR="004D1A67" w:rsidRPr="008418CA">
        <w:rPr>
          <w:b w:val="0"/>
        </w:rPr>
        <w:t xml:space="preserve">; 2018 года </w:t>
      </w:r>
      <w:r w:rsidR="00106CF2" w:rsidRPr="008418CA">
        <w:rPr>
          <w:b w:val="0"/>
        </w:rPr>
        <w:t xml:space="preserve">в сумме </w:t>
      </w:r>
      <w:r w:rsidR="004D1A67" w:rsidRPr="008418CA">
        <w:rPr>
          <w:b w:val="0"/>
          <w:i/>
        </w:rPr>
        <w:t>220,0 тыс. рублей</w:t>
      </w:r>
      <w:r w:rsidR="004D1A67" w:rsidRPr="008418CA">
        <w:rPr>
          <w:b w:val="0"/>
        </w:rPr>
        <w:t xml:space="preserve">; 2019 год </w:t>
      </w:r>
      <w:r w:rsidR="00106CF2" w:rsidRPr="008418CA">
        <w:rPr>
          <w:b w:val="0"/>
        </w:rPr>
        <w:t xml:space="preserve">в сумме </w:t>
      </w:r>
      <w:r w:rsidR="004D1A67" w:rsidRPr="008418CA">
        <w:rPr>
          <w:b w:val="0"/>
          <w:i/>
        </w:rPr>
        <w:t>540,0 тыс. рублей</w:t>
      </w:r>
      <w:r w:rsidR="004D1A67" w:rsidRPr="008418CA">
        <w:rPr>
          <w:b w:val="0"/>
        </w:rPr>
        <w:t>; 2020</w:t>
      </w:r>
      <w:r w:rsidR="00DD5E16" w:rsidRPr="008418CA">
        <w:rPr>
          <w:b w:val="0"/>
        </w:rPr>
        <w:t xml:space="preserve">год </w:t>
      </w:r>
      <w:r w:rsidR="00106CF2" w:rsidRPr="008418CA">
        <w:rPr>
          <w:b w:val="0"/>
        </w:rPr>
        <w:t>в сумме</w:t>
      </w:r>
      <w:r w:rsidR="00DD5E16" w:rsidRPr="008418CA">
        <w:rPr>
          <w:b w:val="0"/>
        </w:rPr>
        <w:t xml:space="preserve"> </w:t>
      </w:r>
      <w:r w:rsidR="00DD5E16" w:rsidRPr="008418CA">
        <w:rPr>
          <w:b w:val="0"/>
          <w:i/>
        </w:rPr>
        <w:t>4</w:t>
      </w:r>
      <w:r w:rsidR="004D1A67" w:rsidRPr="008418CA">
        <w:rPr>
          <w:b w:val="0"/>
          <w:i/>
        </w:rPr>
        <w:t>00,0 тыс.</w:t>
      </w:r>
      <w:r w:rsidR="00106CF2" w:rsidRPr="008418CA">
        <w:rPr>
          <w:b w:val="0"/>
          <w:i/>
        </w:rPr>
        <w:t xml:space="preserve"> </w:t>
      </w:r>
      <w:r w:rsidR="004D1A67" w:rsidRPr="008418CA">
        <w:rPr>
          <w:b w:val="0"/>
          <w:i/>
        </w:rPr>
        <w:t>рублей</w:t>
      </w:r>
      <w:r w:rsidR="002E4622" w:rsidRPr="008418CA">
        <w:rPr>
          <w:b w:val="0"/>
        </w:rPr>
        <w:t>), из них расходы:</w:t>
      </w:r>
      <w:r w:rsidR="004D1A67" w:rsidRPr="008418CA">
        <w:rPr>
          <w:b w:val="0"/>
        </w:rPr>
        <w:t xml:space="preserve"> </w:t>
      </w:r>
    </w:p>
    <w:p w:rsidR="00647233" w:rsidRPr="008418CA" w:rsidRDefault="00647233" w:rsidP="008418CA">
      <w:pPr>
        <w:pStyle w:val="ac"/>
        <w:spacing w:line="288" w:lineRule="auto"/>
        <w:ind w:firstLine="567"/>
        <w:jc w:val="both"/>
        <w:rPr>
          <w:b w:val="0"/>
        </w:rPr>
      </w:pPr>
      <w:r w:rsidRPr="008418CA">
        <w:rPr>
          <w:b w:val="0"/>
        </w:rPr>
        <w:t xml:space="preserve">-на устройство ограждения полигона ТБО в 2017 году </w:t>
      </w:r>
      <w:r w:rsidR="000D5D16" w:rsidRPr="008418CA">
        <w:rPr>
          <w:b w:val="0"/>
        </w:rPr>
        <w:t>-</w:t>
      </w:r>
      <w:r w:rsidRPr="008418CA">
        <w:rPr>
          <w:b w:val="0"/>
        </w:rPr>
        <w:t xml:space="preserve"> </w:t>
      </w:r>
      <w:r w:rsidRPr="008418CA">
        <w:rPr>
          <w:b w:val="0"/>
          <w:i/>
        </w:rPr>
        <w:t xml:space="preserve">150,0 тыс. </w:t>
      </w:r>
      <w:r w:rsidRPr="008418CA">
        <w:rPr>
          <w:b w:val="0"/>
        </w:rPr>
        <w:t>рублей и в  2019 годы</w:t>
      </w:r>
      <w:r w:rsidR="000D5D16" w:rsidRPr="008418CA">
        <w:rPr>
          <w:b w:val="0"/>
        </w:rPr>
        <w:t>-</w:t>
      </w:r>
      <w:r w:rsidRPr="008418CA">
        <w:rPr>
          <w:b w:val="0"/>
        </w:rPr>
        <w:t xml:space="preserve"> </w:t>
      </w:r>
      <w:r w:rsidR="000D5D16" w:rsidRPr="008418CA">
        <w:rPr>
          <w:b w:val="0"/>
          <w:i/>
        </w:rPr>
        <w:t>1</w:t>
      </w:r>
      <w:r w:rsidRPr="008418CA">
        <w:rPr>
          <w:b w:val="0"/>
          <w:i/>
        </w:rPr>
        <w:t>50,0 тыс. рублей</w:t>
      </w:r>
      <w:r w:rsidRPr="008418CA">
        <w:rPr>
          <w:b w:val="0"/>
        </w:rPr>
        <w:t>;</w:t>
      </w:r>
    </w:p>
    <w:p w:rsidR="00647233" w:rsidRPr="008418CA" w:rsidRDefault="00647233" w:rsidP="008418CA">
      <w:pPr>
        <w:pStyle w:val="ac"/>
        <w:spacing w:line="288" w:lineRule="auto"/>
        <w:ind w:firstLine="567"/>
        <w:jc w:val="both"/>
        <w:rPr>
          <w:b w:val="0"/>
          <w:i/>
        </w:rPr>
      </w:pPr>
      <w:r w:rsidRPr="008418CA">
        <w:rPr>
          <w:b w:val="0"/>
        </w:rPr>
        <w:t xml:space="preserve">- отсыпка дорог и карт на полигоне ТБО в сумме </w:t>
      </w:r>
      <w:r w:rsidRPr="008418CA">
        <w:rPr>
          <w:b w:val="0"/>
          <w:i/>
        </w:rPr>
        <w:t>530,0 тыс. рублей</w:t>
      </w:r>
      <w:r w:rsidRPr="008418CA">
        <w:rPr>
          <w:b w:val="0"/>
        </w:rPr>
        <w:t>, из них расходы 2017-</w:t>
      </w:r>
      <w:r w:rsidRPr="008418CA">
        <w:rPr>
          <w:b w:val="0"/>
          <w:i/>
        </w:rPr>
        <w:t>120,0 тыс. рублей</w:t>
      </w:r>
      <w:r w:rsidRPr="008418CA">
        <w:rPr>
          <w:b w:val="0"/>
        </w:rPr>
        <w:t>, 2018-</w:t>
      </w:r>
      <w:r w:rsidRPr="008418CA">
        <w:rPr>
          <w:b w:val="0"/>
          <w:i/>
        </w:rPr>
        <w:t>120,0тыс.</w:t>
      </w:r>
      <w:r w:rsidR="007E749D" w:rsidRPr="008418CA">
        <w:rPr>
          <w:b w:val="0"/>
          <w:i/>
        </w:rPr>
        <w:t xml:space="preserve"> </w:t>
      </w:r>
      <w:r w:rsidRPr="008418CA">
        <w:rPr>
          <w:b w:val="0"/>
          <w:i/>
        </w:rPr>
        <w:t>рублей</w:t>
      </w:r>
      <w:r w:rsidRPr="008418CA">
        <w:rPr>
          <w:b w:val="0"/>
        </w:rPr>
        <w:t>, 2019-</w:t>
      </w:r>
      <w:r w:rsidRPr="008418CA">
        <w:rPr>
          <w:b w:val="0"/>
          <w:i/>
        </w:rPr>
        <w:t>140тыс.</w:t>
      </w:r>
      <w:r w:rsidR="007E749D" w:rsidRPr="008418CA">
        <w:rPr>
          <w:b w:val="0"/>
          <w:i/>
        </w:rPr>
        <w:t xml:space="preserve"> </w:t>
      </w:r>
      <w:r w:rsidRPr="008418CA">
        <w:rPr>
          <w:b w:val="0"/>
          <w:i/>
        </w:rPr>
        <w:t>рублей</w:t>
      </w:r>
      <w:r w:rsidRPr="008418CA">
        <w:rPr>
          <w:b w:val="0"/>
        </w:rPr>
        <w:t>, 2020-</w:t>
      </w:r>
      <w:r w:rsidRPr="008418CA">
        <w:rPr>
          <w:b w:val="0"/>
          <w:i/>
        </w:rPr>
        <w:t>150,0 тыс. рублей;</w:t>
      </w:r>
    </w:p>
    <w:p w:rsidR="00647233" w:rsidRPr="008418CA" w:rsidRDefault="00647233" w:rsidP="008418CA">
      <w:pPr>
        <w:pStyle w:val="ac"/>
        <w:spacing w:line="288" w:lineRule="auto"/>
        <w:ind w:firstLine="567"/>
        <w:jc w:val="both"/>
        <w:rPr>
          <w:b w:val="0"/>
        </w:rPr>
      </w:pPr>
      <w:r w:rsidRPr="008418CA">
        <w:rPr>
          <w:b w:val="0"/>
        </w:rPr>
        <w:t>- увеличение уставного капитала МУЖКП «</w:t>
      </w:r>
      <w:proofErr w:type="spellStart"/>
      <w:r w:rsidRPr="008418CA">
        <w:rPr>
          <w:b w:val="0"/>
        </w:rPr>
        <w:t>Болва</w:t>
      </w:r>
      <w:proofErr w:type="spellEnd"/>
      <w:r w:rsidRPr="008418CA">
        <w:rPr>
          <w:b w:val="0"/>
        </w:rPr>
        <w:t xml:space="preserve">» в целях проведения капитального ремонта бульдозера в сумме </w:t>
      </w:r>
      <w:r w:rsidRPr="008418CA">
        <w:rPr>
          <w:b w:val="0"/>
          <w:i/>
        </w:rPr>
        <w:t>300,0 тыс. рублей</w:t>
      </w:r>
      <w:r w:rsidRPr="008418CA">
        <w:rPr>
          <w:b w:val="0"/>
        </w:rPr>
        <w:t xml:space="preserve"> (</w:t>
      </w:r>
      <w:r w:rsidR="004D1A67" w:rsidRPr="008418CA">
        <w:rPr>
          <w:b w:val="0"/>
        </w:rPr>
        <w:t xml:space="preserve">расходы </w:t>
      </w:r>
      <w:r w:rsidRPr="008418CA">
        <w:rPr>
          <w:b w:val="0"/>
        </w:rPr>
        <w:t xml:space="preserve"> 2019-2020 по </w:t>
      </w:r>
      <w:r w:rsidRPr="008418CA">
        <w:rPr>
          <w:b w:val="0"/>
          <w:i/>
        </w:rPr>
        <w:t>150,0 тыс. рублей</w:t>
      </w:r>
      <w:r w:rsidRPr="008418CA">
        <w:rPr>
          <w:b w:val="0"/>
        </w:rPr>
        <w:t>);</w:t>
      </w:r>
    </w:p>
    <w:p w:rsidR="000D5D16" w:rsidRPr="008418CA" w:rsidRDefault="00647233" w:rsidP="008418CA">
      <w:pPr>
        <w:pStyle w:val="ac"/>
        <w:spacing w:line="288" w:lineRule="auto"/>
        <w:ind w:firstLine="567"/>
        <w:jc w:val="both"/>
        <w:rPr>
          <w:b w:val="0"/>
          <w:i/>
        </w:rPr>
      </w:pPr>
      <w:r w:rsidRPr="008418CA">
        <w:rPr>
          <w:b w:val="0"/>
        </w:rPr>
        <w:t xml:space="preserve">- зарыбление озера </w:t>
      </w:r>
      <w:proofErr w:type="spellStart"/>
      <w:r w:rsidRPr="008418CA">
        <w:rPr>
          <w:b w:val="0"/>
        </w:rPr>
        <w:t>Ломпадь</w:t>
      </w:r>
      <w:proofErr w:type="spellEnd"/>
      <w:r w:rsidRPr="008418CA">
        <w:rPr>
          <w:b w:val="0"/>
        </w:rPr>
        <w:t xml:space="preserve"> </w:t>
      </w:r>
      <w:r w:rsidRPr="008418CA">
        <w:rPr>
          <w:b w:val="0"/>
          <w:i/>
        </w:rPr>
        <w:t>300,0 тыс. рублей</w:t>
      </w:r>
      <w:r w:rsidRPr="008418CA">
        <w:rPr>
          <w:b w:val="0"/>
        </w:rPr>
        <w:t xml:space="preserve">, из них </w:t>
      </w:r>
      <w:r w:rsidR="004D1A67" w:rsidRPr="008418CA">
        <w:rPr>
          <w:b w:val="0"/>
        </w:rPr>
        <w:t xml:space="preserve">расходы 2018-2020 по </w:t>
      </w:r>
      <w:r w:rsidR="004D1A67" w:rsidRPr="008418CA">
        <w:rPr>
          <w:b w:val="0"/>
          <w:i/>
        </w:rPr>
        <w:t>100,0 тыс. рублей</w:t>
      </w:r>
      <w:r w:rsidR="000D5D16" w:rsidRPr="008418CA">
        <w:rPr>
          <w:b w:val="0"/>
          <w:i/>
        </w:rPr>
        <w:t>;</w:t>
      </w:r>
    </w:p>
    <w:p w:rsidR="005D5AE2" w:rsidRPr="008418CA" w:rsidRDefault="000D5D16" w:rsidP="008418CA">
      <w:pPr>
        <w:pStyle w:val="ac"/>
        <w:spacing w:line="288" w:lineRule="auto"/>
        <w:ind w:firstLine="567"/>
        <w:jc w:val="both"/>
        <w:rPr>
          <w:b w:val="0"/>
        </w:rPr>
      </w:pPr>
      <w:proofErr w:type="gramStart"/>
      <w:r w:rsidRPr="008418CA">
        <w:rPr>
          <w:b w:val="0"/>
        </w:rPr>
        <w:t>- внести соответствующие изменения в муниципальную программу «Охрана окружающей среды»</w:t>
      </w:r>
      <w:r w:rsidR="00922FA8" w:rsidRPr="008418CA">
        <w:rPr>
          <w:b w:val="0"/>
        </w:rPr>
        <w:t xml:space="preserve"> исключив неэффективные расходы и допущенную опечатку в пункте 8 раздела 8 «Перечень основных мероприятий «Охрана окружающей среды в </w:t>
      </w:r>
      <w:proofErr w:type="spellStart"/>
      <w:r w:rsidR="00922FA8" w:rsidRPr="008418CA">
        <w:rPr>
          <w:b w:val="0"/>
        </w:rPr>
        <w:t>Людиновском</w:t>
      </w:r>
      <w:proofErr w:type="spellEnd"/>
      <w:r w:rsidR="00922FA8" w:rsidRPr="008418CA">
        <w:rPr>
          <w:b w:val="0"/>
        </w:rPr>
        <w:t xml:space="preserve"> районе на 2014-2020гг</w:t>
      </w:r>
      <w:r w:rsidR="00354040" w:rsidRPr="008418CA">
        <w:rPr>
          <w:b w:val="0"/>
        </w:rPr>
        <w:t>»</w:t>
      </w:r>
      <w:r w:rsidR="00922FA8" w:rsidRPr="008418CA">
        <w:rPr>
          <w:b w:val="0"/>
        </w:rPr>
        <w:t>)</w:t>
      </w:r>
      <w:r w:rsidR="00930AA8" w:rsidRPr="008418CA">
        <w:rPr>
          <w:b w:val="0"/>
        </w:rPr>
        <w:t xml:space="preserve">, в 2015 году расходы по разработке проекта на экологическую реабилитацию озера </w:t>
      </w:r>
      <w:proofErr w:type="spellStart"/>
      <w:r w:rsidR="00930AA8" w:rsidRPr="008418CA">
        <w:rPr>
          <w:b w:val="0"/>
        </w:rPr>
        <w:t>Ломпадь</w:t>
      </w:r>
      <w:proofErr w:type="spellEnd"/>
      <w:r w:rsidR="00930AA8" w:rsidRPr="008418CA">
        <w:rPr>
          <w:b w:val="0"/>
        </w:rPr>
        <w:t xml:space="preserve"> предусматривались в сумме 7500,0 тыс. рублей, вместо отраженных 750,0 тыс. рублей</w:t>
      </w:r>
      <w:r w:rsidR="005D5AE2" w:rsidRPr="008418CA">
        <w:rPr>
          <w:b w:val="0"/>
        </w:rPr>
        <w:t>;</w:t>
      </w:r>
      <w:proofErr w:type="gramEnd"/>
    </w:p>
    <w:p w:rsidR="00215310" w:rsidRPr="008418CA" w:rsidRDefault="00E665EA" w:rsidP="008418CA">
      <w:pPr>
        <w:pStyle w:val="ac"/>
        <w:spacing w:line="288" w:lineRule="auto"/>
        <w:ind w:firstLine="567"/>
        <w:jc w:val="both"/>
        <w:rPr>
          <w:b w:val="0"/>
        </w:rPr>
      </w:pPr>
      <w:r w:rsidRPr="008418CA">
        <w:rPr>
          <w:b w:val="0"/>
        </w:rPr>
        <w:t>- мероприятия</w:t>
      </w:r>
      <w:r w:rsidR="006C4AAA">
        <w:rPr>
          <w:b w:val="0"/>
        </w:rPr>
        <w:t>,</w:t>
      </w:r>
      <w:r w:rsidRPr="008418CA">
        <w:rPr>
          <w:b w:val="0"/>
        </w:rPr>
        <w:t xml:space="preserve"> связанные с содержанием полигона </w:t>
      </w:r>
      <w:r w:rsidR="003C6CAB">
        <w:rPr>
          <w:b w:val="0"/>
        </w:rPr>
        <w:t xml:space="preserve">включенные в программу </w:t>
      </w:r>
      <w:r w:rsidRPr="008418CA">
        <w:rPr>
          <w:b w:val="0"/>
        </w:rPr>
        <w:t>предусмотреть за счет собственных средств полученных от утилизации ТБО и за счет дополнительных источников при заключении договоров с юридическими, физическими лицами и предпринимателями</w:t>
      </w:r>
      <w:r w:rsidR="003C6CAB">
        <w:rPr>
          <w:b w:val="0"/>
        </w:rPr>
        <w:t>;</w:t>
      </w:r>
    </w:p>
    <w:p w:rsidR="00A2079C" w:rsidRPr="008418CA" w:rsidRDefault="00215310" w:rsidP="008418CA">
      <w:pPr>
        <w:pStyle w:val="ac"/>
        <w:spacing w:line="288" w:lineRule="auto"/>
        <w:ind w:firstLine="567"/>
        <w:jc w:val="both"/>
        <w:rPr>
          <w:b w:val="0"/>
        </w:rPr>
      </w:pPr>
      <w:r w:rsidRPr="008418CA">
        <w:rPr>
          <w:b w:val="0"/>
        </w:rPr>
        <w:t xml:space="preserve"> </w:t>
      </w:r>
      <w:proofErr w:type="gramStart"/>
      <w:r w:rsidR="006033DA" w:rsidRPr="008418CA">
        <w:rPr>
          <w:b w:val="0"/>
        </w:rPr>
        <w:t xml:space="preserve">- пересмотреть программу «Развитие сельского хозяйства и регулирование рынков сельскохозяйственной продукции в </w:t>
      </w:r>
      <w:proofErr w:type="spellStart"/>
      <w:r w:rsidR="006033DA" w:rsidRPr="008418CA">
        <w:rPr>
          <w:b w:val="0"/>
        </w:rPr>
        <w:t>Людиновском</w:t>
      </w:r>
      <w:proofErr w:type="spellEnd"/>
      <w:r w:rsidR="006033DA" w:rsidRPr="008418CA">
        <w:rPr>
          <w:b w:val="0"/>
        </w:rPr>
        <w:t xml:space="preserve"> районе на 2014-2020 годы</w:t>
      </w:r>
      <w:r w:rsidR="00A2079C" w:rsidRPr="008418CA">
        <w:rPr>
          <w:b w:val="0"/>
        </w:rPr>
        <w:t>», исключив мероприятия входящие в перечень следующих программный мероприятий:</w:t>
      </w:r>
      <w:proofErr w:type="gramEnd"/>
      <w:r w:rsidR="00A2079C" w:rsidRPr="008418CA">
        <w:rPr>
          <w:b w:val="0"/>
        </w:rPr>
        <w:t xml:space="preserve"> «Развитие </w:t>
      </w:r>
      <w:r w:rsidR="00A2079C" w:rsidRPr="008418CA">
        <w:rPr>
          <w:b w:val="0"/>
        </w:rPr>
        <w:lastRenderedPageBreak/>
        <w:t xml:space="preserve">образования в </w:t>
      </w:r>
      <w:proofErr w:type="spellStart"/>
      <w:r w:rsidR="00A2079C" w:rsidRPr="008418CA">
        <w:rPr>
          <w:b w:val="0"/>
        </w:rPr>
        <w:t>Людиновском</w:t>
      </w:r>
      <w:proofErr w:type="spellEnd"/>
      <w:r w:rsidR="00A2079C" w:rsidRPr="008418CA">
        <w:rPr>
          <w:b w:val="0"/>
        </w:rPr>
        <w:t xml:space="preserve"> районе на 2014-2020 годы»; «Развитие культуры в </w:t>
      </w:r>
      <w:proofErr w:type="spellStart"/>
      <w:r w:rsidR="00A2079C" w:rsidRPr="008418CA">
        <w:rPr>
          <w:b w:val="0"/>
        </w:rPr>
        <w:t>Людиновском</w:t>
      </w:r>
      <w:proofErr w:type="spellEnd"/>
      <w:r w:rsidR="00A2079C" w:rsidRPr="008418CA">
        <w:rPr>
          <w:b w:val="0"/>
        </w:rPr>
        <w:t xml:space="preserve"> районе на 2014-2020 годы»; «Развитие физической культуры и спорта в </w:t>
      </w:r>
      <w:proofErr w:type="spellStart"/>
      <w:r w:rsidR="00A2079C" w:rsidRPr="008418CA">
        <w:rPr>
          <w:b w:val="0"/>
        </w:rPr>
        <w:t>Людиновском</w:t>
      </w:r>
      <w:proofErr w:type="spellEnd"/>
      <w:r w:rsidR="00A2079C" w:rsidRPr="008418CA">
        <w:rPr>
          <w:b w:val="0"/>
        </w:rPr>
        <w:t xml:space="preserve"> районе»; «Обеспечение доступным и комфортным жильем и коммунальными услугами населения </w:t>
      </w:r>
      <w:proofErr w:type="spellStart"/>
      <w:r w:rsidR="00A2079C" w:rsidRPr="008418CA">
        <w:rPr>
          <w:b w:val="0"/>
        </w:rPr>
        <w:t>Людиновского</w:t>
      </w:r>
      <w:proofErr w:type="spellEnd"/>
      <w:r w:rsidR="00A2079C" w:rsidRPr="008418CA">
        <w:rPr>
          <w:b w:val="0"/>
        </w:rPr>
        <w:t xml:space="preserve"> района на 2014-2020 годы» (подпрограмма «Чистая вода»;</w:t>
      </w:r>
    </w:p>
    <w:p w:rsidR="009A4CF0" w:rsidRPr="008418CA" w:rsidRDefault="009A4CF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привести в соответствие объемы финансирования, предусмотренные в муниципальных программах с объемами финансирования предусмотренных в бюджете</w:t>
      </w:r>
      <w:r w:rsidR="00CA0039" w:rsidRPr="008418CA">
        <w:rPr>
          <w:rFonts w:ascii="Times New Roman" w:hAnsi="Times New Roman" w:cs="Times New Roman"/>
          <w:sz w:val="24"/>
          <w:szCs w:val="24"/>
        </w:rPr>
        <w:t xml:space="preserve"> муниципального района</w:t>
      </w:r>
      <w:r w:rsidRPr="008418CA">
        <w:rPr>
          <w:rFonts w:ascii="Times New Roman" w:hAnsi="Times New Roman" w:cs="Times New Roman"/>
          <w:sz w:val="24"/>
          <w:szCs w:val="24"/>
        </w:rPr>
        <w:t>, пересмотреть по всем программам перечень мероприятий, индикаторы муниципальных программ;</w:t>
      </w:r>
    </w:p>
    <w:p w:rsidR="009A4CF0" w:rsidRPr="008418CA" w:rsidRDefault="009A4CF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осуществлять </w:t>
      </w:r>
      <w:proofErr w:type="gramStart"/>
      <w:r w:rsidRPr="008418CA">
        <w:rPr>
          <w:rFonts w:ascii="Times New Roman" w:hAnsi="Times New Roman" w:cs="Times New Roman"/>
          <w:sz w:val="24"/>
          <w:szCs w:val="24"/>
        </w:rPr>
        <w:t>контроль за</w:t>
      </w:r>
      <w:proofErr w:type="gramEnd"/>
      <w:r w:rsidRPr="008418CA">
        <w:rPr>
          <w:rFonts w:ascii="Times New Roman" w:hAnsi="Times New Roman" w:cs="Times New Roman"/>
          <w:sz w:val="24"/>
          <w:szCs w:val="24"/>
        </w:rPr>
        <w:t xml:space="preserve"> исполнением и реализацией муниципальных программ;</w:t>
      </w:r>
    </w:p>
    <w:p w:rsidR="00880408" w:rsidRPr="008418CA" w:rsidRDefault="00880408"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по результатам финансового года заслушивать исполнителей муниципальных программ о </w:t>
      </w:r>
      <w:r w:rsidR="00CA0039" w:rsidRPr="008418CA">
        <w:rPr>
          <w:rFonts w:ascii="Times New Roman" w:hAnsi="Times New Roman" w:cs="Times New Roman"/>
          <w:sz w:val="24"/>
          <w:szCs w:val="24"/>
        </w:rPr>
        <w:t xml:space="preserve">ходе </w:t>
      </w:r>
      <w:r w:rsidRPr="008418CA">
        <w:rPr>
          <w:rFonts w:ascii="Times New Roman" w:hAnsi="Times New Roman" w:cs="Times New Roman"/>
          <w:sz w:val="24"/>
          <w:szCs w:val="24"/>
        </w:rPr>
        <w:t xml:space="preserve">реализации </w:t>
      </w:r>
      <w:r w:rsidR="00CA0039" w:rsidRPr="008418CA">
        <w:rPr>
          <w:rFonts w:ascii="Times New Roman" w:hAnsi="Times New Roman" w:cs="Times New Roman"/>
          <w:sz w:val="24"/>
          <w:szCs w:val="24"/>
        </w:rPr>
        <w:t xml:space="preserve">и исполнения </w:t>
      </w:r>
      <w:r w:rsidRPr="008418CA">
        <w:rPr>
          <w:rFonts w:ascii="Times New Roman" w:hAnsi="Times New Roman" w:cs="Times New Roman"/>
          <w:sz w:val="24"/>
          <w:szCs w:val="24"/>
        </w:rPr>
        <w:t>муниципальных программ</w:t>
      </w:r>
      <w:r w:rsidR="003C6CAB">
        <w:rPr>
          <w:rFonts w:ascii="Times New Roman" w:hAnsi="Times New Roman" w:cs="Times New Roman"/>
          <w:sz w:val="24"/>
          <w:szCs w:val="24"/>
        </w:rPr>
        <w:t>, а также за исполнением муниципальных заданий</w:t>
      </w:r>
      <w:r w:rsidRPr="008418CA">
        <w:rPr>
          <w:rFonts w:ascii="Times New Roman" w:hAnsi="Times New Roman" w:cs="Times New Roman"/>
          <w:sz w:val="24"/>
          <w:szCs w:val="24"/>
        </w:rPr>
        <w:t>;</w:t>
      </w:r>
    </w:p>
    <w:p w:rsidR="00335D72" w:rsidRPr="008418CA" w:rsidRDefault="00335D72" w:rsidP="008418CA">
      <w:pPr>
        <w:pStyle w:val="ac"/>
        <w:spacing w:line="288" w:lineRule="auto"/>
        <w:ind w:firstLine="567"/>
        <w:jc w:val="both"/>
        <w:rPr>
          <w:b w:val="0"/>
        </w:rPr>
      </w:pPr>
      <w:r w:rsidRPr="008418CA">
        <w:rPr>
          <w:b w:val="0"/>
        </w:rPr>
        <w:t>- бюджетные обязательства принимать и исполнять в пределах доведенных лимитов бюджетных обязательств;</w:t>
      </w:r>
    </w:p>
    <w:p w:rsidR="00C54642" w:rsidRPr="008418CA" w:rsidRDefault="00C5464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сформировать муниципальн</w:t>
      </w:r>
      <w:r w:rsidR="00335D72" w:rsidRPr="008418CA">
        <w:rPr>
          <w:rFonts w:ascii="Times New Roman" w:hAnsi="Times New Roman" w:cs="Times New Roman"/>
          <w:sz w:val="24"/>
          <w:szCs w:val="24"/>
        </w:rPr>
        <w:t>ые</w:t>
      </w:r>
      <w:r w:rsidRPr="008418CA">
        <w:rPr>
          <w:rFonts w:ascii="Times New Roman" w:hAnsi="Times New Roman" w:cs="Times New Roman"/>
          <w:sz w:val="24"/>
          <w:szCs w:val="24"/>
        </w:rPr>
        <w:t xml:space="preserve"> задани</w:t>
      </w:r>
      <w:r w:rsidR="00335D72" w:rsidRPr="008418CA">
        <w:rPr>
          <w:rFonts w:ascii="Times New Roman" w:hAnsi="Times New Roman" w:cs="Times New Roman"/>
          <w:sz w:val="24"/>
          <w:szCs w:val="24"/>
        </w:rPr>
        <w:t xml:space="preserve">я для </w:t>
      </w:r>
      <w:r w:rsidR="00B869B7" w:rsidRPr="008418CA">
        <w:rPr>
          <w:rFonts w:ascii="Times New Roman" w:hAnsi="Times New Roman" w:cs="Times New Roman"/>
          <w:sz w:val="24"/>
          <w:szCs w:val="24"/>
        </w:rPr>
        <w:t>бюджетных</w:t>
      </w:r>
      <w:r w:rsidR="007D16FE" w:rsidRPr="008418CA">
        <w:rPr>
          <w:rFonts w:ascii="Times New Roman" w:hAnsi="Times New Roman" w:cs="Times New Roman"/>
          <w:sz w:val="24"/>
          <w:szCs w:val="24"/>
        </w:rPr>
        <w:t xml:space="preserve"> </w:t>
      </w:r>
      <w:r w:rsidR="00237C53" w:rsidRPr="008418CA">
        <w:rPr>
          <w:rFonts w:ascii="Times New Roman" w:hAnsi="Times New Roman" w:cs="Times New Roman"/>
          <w:sz w:val="24"/>
          <w:szCs w:val="24"/>
        </w:rPr>
        <w:t>учреждений</w:t>
      </w:r>
      <w:r w:rsidR="00B869B7" w:rsidRPr="008418CA">
        <w:rPr>
          <w:rFonts w:ascii="Times New Roman" w:hAnsi="Times New Roman" w:cs="Times New Roman"/>
          <w:sz w:val="24"/>
          <w:szCs w:val="24"/>
        </w:rPr>
        <w:t xml:space="preserve"> в соответствии </w:t>
      </w:r>
      <w:r w:rsidRPr="008418CA">
        <w:rPr>
          <w:rFonts w:ascii="Times New Roman" w:hAnsi="Times New Roman" w:cs="Times New Roman"/>
          <w:sz w:val="24"/>
          <w:szCs w:val="24"/>
        </w:rPr>
        <w:t>с</w:t>
      </w:r>
      <w:r w:rsidR="00237C53" w:rsidRPr="008418CA">
        <w:rPr>
          <w:rFonts w:ascii="Times New Roman" w:hAnsi="Times New Roman" w:cs="Times New Roman"/>
          <w:sz w:val="24"/>
          <w:szCs w:val="24"/>
        </w:rPr>
        <w:t xml:space="preserve">о статьей 69.2 </w:t>
      </w:r>
      <w:r w:rsidR="00CA0039" w:rsidRPr="008418CA">
        <w:rPr>
          <w:rFonts w:ascii="Times New Roman" w:hAnsi="Times New Roman" w:cs="Times New Roman"/>
          <w:sz w:val="24"/>
          <w:szCs w:val="24"/>
        </w:rPr>
        <w:t>БК РФ</w:t>
      </w:r>
      <w:r w:rsidR="00B869B7" w:rsidRPr="008418CA">
        <w:rPr>
          <w:rFonts w:ascii="Times New Roman" w:hAnsi="Times New Roman" w:cs="Times New Roman"/>
          <w:sz w:val="24"/>
          <w:szCs w:val="24"/>
        </w:rPr>
        <w:t xml:space="preserve">, распоряжением администрации муниципального района от 10.03.2016 № 34-р, </w:t>
      </w:r>
      <w:r w:rsidR="000C1443" w:rsidRPr="008418CA">
        <w:rPr>
          <w:rFonts w:ascii="Times New Roman" w:hAnsi="Times New Roman" w:cs="Times New Roman"/>
          <w:sz w:val="24"/>
          <w:szCs w:val="24"/>
        </w:rPr>
        <w:t xml:space="preserve">и </w:t>
      </w:r>
      <w:r w:rsidR="00B869B7" w:rsidRPr="008418CA">
        <w:rPr>
          <w:rFonts w:ascii="Times New Roman" w:hAnsi="Times New Roman" w:cs="Times New Roman"/>
          <w:sz w:val="24"/>
          <w:szCs w:val="24"/>
        </w:rPr>
        <w:t>постановлени</w:t>
      </w:r>
      <w:r w:rsidR="00CA0039" w:rsidRPr="008418CA">
        <w:rPr>
          <w:rFonts w:ascii="Times New Roman" w:hAnsi="Times New Roman" w:cs="Times New Roman"/>
          <w:sz w:val="24"/>
          <w:szCs w:val="24"/>
        </w:rPr>
        <w:t>ем</w:t>
      </w:r>
      <w:r w:rsidR="00B869B7" w:rsidRPr="008418CA">
        <w:rPr>
          <w:rFonts w:ascii="Times New Roman" w:hAnsi="Times New Roman" w:cs="Times New Roman"/>
          <w:sz w:val="24"/>
          <w:szCs w:val="24"/>
        </w:rPr>
        <w:t xml:space="preserve"> от 30.06.2016 № 859</w:t>
      </w:r>
      <w:r w:rsidR="00E44954">
        <w:rPr>
          <w:rFonts w:ascii="Times New Roman" w:hAnsi="Times New Roman" w:cs="Times New Roman"/>
          <w:sz w:val="24"/>
          <w:szCs w:val="24"/>
        </w:rPr>
        <w:t xml:space="preserve"> и рассчитать норматив затрат</w:t>
      </w:r>
      <w:r w:rsidR="00B869B7" w:rsidRPr="008418CA">
        <w:rPr>
          <w:rFonts w:ascii="Times New Roman" w:hAnsi="Times New Roman" w:cs="Times New Roman"/>
          <w:sz w:val="24"/>
          <w:szCs w:val="24"/>
        </w:rPr>
        <w:t>;</w:t>
      </w:r>
    </w:p>
    <w:p w:rsidR="00B869B7" w:rsidRPr="008418CA" w:rsidRDefault="00B869B7"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00CA0039" w:rsidRPr="008418CA">
        <w:rPr>
          <w:rFonts w:ascii="Times New Roman" w:hAnsi="Times New Roman" w:cs="Times New Roman"/>
          <w:sz w:val="24"/>
          <w:szCs w:val="24"/>
        </w:rPr>
        <w:t>пересмотреть  бюджетные назначения</w:t>
      </w:r>
      <w:r w:rsidR="00F87801">
        <w:rPr>
          <w:rFonts w:ascii="Times New Roman" w:hAnsi="Times New Roman" w:cs="Times New Roman"/>
          <w:sz w:val="24"/>
          <w:szCs w:val="24"/>
        </w:rPr>
        <w:t>,</w:t>
      </w:r>
      <w:r w:rsidR="00CA0039" w:rsidRPr="008418CA">
        <w:rPr>
          <w:rFonts w:ascii="Times New Roman" w:hAnsi="Times New Roman" w:cs="Times New Roman"/>
          <w:sz w:val="24"/>
          <w:szCs w:val="24"/>
        </w:rPr>
        <w:t xml:space="preserve"> предоставляемые в виде субсидий </w:t>
      </w:r>
      <w:r w:rsidRPr="008418CA">
        <w:rPr>
          <w:rFonts w:ascii="Times New Roman" w:hAnsi="Times New Roman" w:cs="Times New Roman"/>
          <w:sz w:val="24"/>
          <w:szCs w:val="24"/>
        </w:rPr>
        <w:t>с учетом утвержденных муниципальных заданий</w:t>
      </w:r>
      <w:r w:rsidR="003C6CAB">
        <w:rPr>
          <w:rFonts w:ascii="Times New Roman" w:hAnsi="Times New Roman" w:cs="Times New Roman"/>
          <w:sz w:val="24"/>
          <w:szCs w:val="24"/>
        </w:rPr>
        <w:t xml:space="preserve"> и норматива затрат</w:t>
      </w:r>
      <w:r w:rsidR="00CA0039" w:rsidRPr="008418CA">
        <w:rPr>
          <w:rFonts w:ascii="Times New Roman" w:hAnsi="Times New Roman" w:cs="Times New Roman"/>
          <w:sz w:val="24"/>
          <w:szCs w:val="24"/>
        </w:rPr>
        <w:t>:</w:t>
      </w:r>
      <w:r w:rsidR="00833AAF" w:rsidRPr="008418CA">
        <w:rPr>
          <w:rFonts w:ascii="Times New Roman" w:hAnsi="Times New Roman" w:cs="Times New Roman"/>
          <w:sz w:val="24"/>
          <w:szCs w:val="24"/>
        </w:rPr>
        <w:t xml:space="preserve"> МБУ «ДЮСШ», МБУ </w:t>
      </w:r>
      <w:proofErr w:type="gramStart"/>
      <w:r w:rsidR="00833AAF" w:rsidRPr="008418CA">
        <w:rPr>
          <w:rFonts w:ascii="Times New Roman" w:hAnsi="Times New Roman" w:cs="Times New Roman"/>
          <w:sz w:val="24"/>
          <w:szCs w:val="24"/>
        </w:rPr>
        <w:t>ДО</w:t>
      </w:r>
      <w:proofErr w:type="gramEnd"/>
      <w:r w:rsidR="00833AAF" w:rsidRPr="008418CA">
        <w:rPr>
          <w:rFonts w:ascii="Times New Roman" w:hAnsi="Times New Roman" w:cs="Times New Roman"/>
          <w:sz w:val="24"/>
          <w:szCs w:val="24"/>
        </w:rPr>
        <w:t xml:space="preserve"> «</w:t>
      </w:r>
      <w:proofErr w:type="gramStart"/>
      <w:r w:rsidR="00833AAF" w:rsidRPr="008418CA">
        <w:rPr>
          <w:rFonts w:ascii="Times New Roman" w:hAnsi="Times New Roman" w:cs="Times New Roman"/>
          <w:sz w:val="24"/>
          <w:szCs w:val="24"/>
        </w:rPr>
        <w:t>Дом</w:t>
      </w:r>
      <w:proofErr w:type="gramEnd"/>
      <w:r w:rsidR="00833AAF" w:rsidRPr="008418CA">
        <w:rPr>
          <w:rFonts w:ascii="Times New Roman" w:hAnsi="Times New Roman" w:cs="Times New Roman"/>
          <w:sz w:val="24"/>
          <w:szCs w:val="24"/>
        </w:rPr>
        <w:t xml:space="preserve"> детского творчества»</w:t>
      </w:r>
      <w:r w:rsidR="007D3369">
        <w:rPr>
          <w:rFonts w:ascii="Times New Roman" w:hAnsi="Times New Roman" w:cs="Times New Roman"/>
          <w:sz w:val="24"/>
          <w:szCs w:val="24"/>
        </w:rPr>
        <w:t>,</w:t>
      </w:r>
      <w:r w:rsidR="007D3369" w:rsidRPr="007D3369">
        <w:rPr>
          <w:rFonts w:ascii="Times New Roman" w:hAnsi="Times New Roman" w:cs="Times New Roman"/>
          <w:sz w:val="24"/>
          <w:szCs w:val="24"/>
        </w:rPr>
        <w:t xml:space="preserve"> </w:t>
      </w:r>
      <w:r w:rsidR="007D3369" w:rsidRPr="008418CA">
        <w:rPr>
          <w:rFonts w:ascii="Times New Roman" w:hAnsi="Times New Roman" w:cs="Times New Roman"/>
          <w:sz w:val="24"/>
          <w:szCs w:val="24"/>
        </w:rPr>
        <w:t>МКУК « Передвижной центр культуры</w:t>
      </w:r>
      <w:r w:rsidR="00833AAF" w:rsidRPr="008418CA">
        <w:rPr>
          <w:rFonts w:ascii="Times New Roman" w:hAnsi="Times New Roman" w:cs="Times New Roman"/>
          <w:sz w:val="24"/>
          <w:szCs w:val="24"/>
        </w:rPr>
        <w:t>;</w:t>
      </w:r>
      <w:r w:rsidRPr="008418CA">
        <w:rPr>
          <w:rFonts w:ascii="Times New Roman" w:hAnsi="Times New Roman" w:cs="Times New Roman"/>
          <w:sz w:val="24"/>
          <w:szCs w:val="24"/>
        </w:rPr>
        <w:t xml:space="preserve"> </w:t>
      </w:r>
    </w:p>
    <w:p w:rsidR="0066391A" w:rsidRPr="008418CA" w:rsidRDefault="00386439"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w:t>
      </w:r>
      <w:r w:rsidR="003D3BAA" w:rsidRPr="008418CA">
        <w:rPr>
          <w:rFonts w:ascii="Times New Roman" w:hAnsi="Times New Roman" w:cs="Times New Roman"/>
          <w:sz w:val="24"/>
          <w:szCs w:val="24"/>
        </w:rPr>
        <w:t xml:space="preserve"> </w:t>
      </w:r>
      <w:r w:rsidR="0066391A" w:rsidRPr="008418CA">
        <w:rPr>
          <w:rFonts w:ascii="Times New Roman" w:hAnsi="Times New Roman" w:cs="Times New Roman"/>
          <w:sz w:val="24"/>
          <w:szCs w:val="24"/>
        </w:rPr>
        <w:t>постоянно принимать  меры по увеличению налоговых и неналоговых доходов бюджета муниципального района</w:t>
      </w:r>
      <w:r w:rsidR="003A382C" w:rsidRPr="008418CA">
        <w:rPr>
          <w:rFonts w:ascii="Times New Roman" w:hAnsi="Times New Roman" w:cs="Times New Roman"/>
          <w:sz w:val="24"/>
          <w:szCs w:val="24"/>
        </w:rPr>
        <w:t xml:space="preserve">, </w:t>
      </w:r>
      <w:r w:rsidR="0066391A" w:rsidRPr="008418CA">
        <w:rPr>
          <w:rFonts w:ascii="Times New Roman" w:hAnsi="Times New Roman" w:cs="Times New Roman"/>
          <w:sz w:val="24"/>
          <w:szCs w:val="24"/>
        </w:rPr>
        <w:t>особое внимание уделить принятию мер по взысканию неплатежей за арендованное имущество (аренду земли)</w:t>
      </w:r>
      <w:r w:rsidR="00880408" w:rsidRPr="008418CA">
        <w:rPr>
          <w:rFonts w:ascii="Times New Roman" w:hAnsi="Times New Roman" w:cs="Times New Roman"/>
          <w:sz w:val="24"/>
          <w:szCs w:val="24"/>
        </w:rPr>
        <w:t>;</w:t>
      </w:r>
    </w:p>
    <w:p w:rsidR="0036480B" w:rsidRPr="008418CA" w:rsidRDefault="0036480B"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при исполнении бюджета участникам бюджетного процесса в рамках установленных полномочий исходить из необходимости достижения заданных результатов с использованием наименьшего объема средств и достижения наилучшего результата (результативности);</w:t>
      </w:r>
    </w:p>
    <w:p w:rsidR="0036480B" w:rsidRPr="008418CA" w:rsidRDefault="0036480B"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повысить ответственность за расходованием бюджетных средств, исполнением </w:t>
      </w:r>
      <w:r w:rsidR="00CA0039" w:rsidRPr="008418CA">
        <w:rPr>
          <w:rFonts w:ascii="Times New Roman" w:hAnsi="Times New Roman" w:cs="Times New Roman"/>
          <w:sz w:val="24"/>
          <w:szCs w:val="24"/>
        </w:rPr>
        <w:t>БК РФ</w:t>
      </w:r>
      <w:r w:rsidRPr="008418CA">
        <w:rPr>
          <w:rFonts w:ascii="Times New Roman" w:hAnsi="Times New Roman" w:cs="Times New Roman"/>
          <w:sz w:val="24"/>
          <w:szCs w:val="24"/>
        </w:rPr>
        <w:t>,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муниципальных программ и муниципальных заданий</w:t>
      </w:r>
      <w:r w:rsidR="00515B92" w:rsidRPr="008418CA">
        <w:rPr>
          <w:rFonts w:ascii="Times New Roman" w:hAnsi="Times New Roman" w:cs="Times New Roman"/>
          <w:sz w:val="24"/>
          <w:szCs w:val="24"/>
        </w:rPr>
        <w:t>;</w:t>
      </w:r>
    </w:p>
    <w:p w:rsidR="00B46CA8" w:rsidRPr="008418CA" w:rsidRDefault="00515B92"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с целью исключения неэффективных расходов решить вопрос о дальнейшем использовании здания бывшего специального дома для социальной защиты отдельных категорий граждан, расположенного по ул. Герцена 5 и о целесообразном содержании и функционировании как юридического лица  МКУК « Передвижной центр культуры»</w:t>
      </w:r>
      <w:r w:rsidR="007D3369">
        <w:rPr>
          <w:rFonts w:ascii="Times New Roman" w:hAnsi="Times New Roman" w:cs="Times New Roman"/>
          <w:sz w:val="24"/>
          <w:szCs w:val="24"/>
        </w:rPr>
        <w:t xml:space="preserve"> (штатная численность 2,5 единиц, субсидия предусмотрена в бюджете </w:t>
      </w:r>
      <w:r w:rsidR="007D3369" w:rsidRPr="007D3369">
        <w:rPr>
          <w:rFonts w:ascii="Times New Roman" w:hAnsi="Times New Roman" w:cs="Times New Roman"/>
          <w:i/>
          <w:sz w:val="24"/>
          <w:szCs w:val="24"/>
        </w:rPr>
        <w:t>960,0 тыс. рублей</w:t>
      </w:r>
      <w:r w:rsidR="007D3369">
        <w:rPr>
          <w:rFonts w:ascii="Times New Roman" w:hAnsi="Times New Roman" w:cs="Times New Roman"/>
          <w:sz w:val="24"/>
          <w:szCs w:val="24"/>
        </w:rPr>
        <w:t>)</w:t>
      </w:r>
      <w:r w:rsidR="00B46CA8" w:rsidRPr="008418CA">
        <w:rPr>
          <w:rFonts w:ascii="Times New Roman" w:hAnsi="Times New Roman" w:cs="Times New Roman"/>
          <w:sz w:val="24"/>
          <w:szCs w:val="24"/>
        </w:rPr>
        <w:t>;</w:t>
      </w:r>
    </w:p>
    <w:p w:rsidR="00515B92" w:rsidRPr="008418CA" w:rsidRDefault="00B46CA8"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00F87801">
        <w:rPr>
          <w:rFonts w:ascii="Times New Roman" w:hAnsi="Times New Roman" w:cs="Times New Roman"/>
          <w:sz w:val="24"/>
          <w:szCs w:val="24"/>
        </w:rPr>
        <w:t xml:space="preserve">предоставить программу </w:t>
      </w:r>
      <w:r w:rsidR="00F87801" w:rsidRPr="008418CA">
        <w:rPr>
          <w:rFonts w:ascii="Times New Roman" w:hAnsi="Times New Roman" w:cs="Times New Roman"/>
          <w:sz w:val="24"/>
          <w:szCs w:val="24"/>
        </w:rPr>
        <w:t xml:space="preserve">«Управление имущественным комплексом муниципального района «Город Людиново и </w:t>
      </w:r>
      <w:proofErr w:type="spellStart"/>
      <w:r w:rsidR="00F87801" w:rsidRPr="008418CA">
        <w:rPr>
          <w:rFonts w:ascii="Times New Roman" w:hAnsi="Times New Roman" w:cs="Times New Roman"/>
          <w:sz w:val="24"/>
          <w:szCs w:val="24"/>
        </w:rPr>
        <w:t>Людиновский</w:t>
      </w:r>
      <w:proofErr w:type="spellEnd"/>
      <w:r w:rsidR="00F87801" w:rsidRPr="008418CA">
        <w:rPr>
          <w:rFonts w:ascii="Times New Roman" w:hAnsi="Times New Roman" w:cs="Times New Roman"/>
          <w:sz w:val="24"/>
          <w:szCs w:val="24"/>
        </w:rPr>
        <w:t xml:space="preserve"> район»</w:t>
      </w:r>
      <w:r w:rsidR="00F87801">
        <w:rPr>
          <w:rFonts w:ascii="Times New Roman" w:hAnsi="Times New Roman" w:cs="Times New Roman"/>
          <w:sz w:val="24"/>
          <w:szCs w:val="24"/>
        </w:rPr>
        <w:t xml:space="preserve"> подтверждающую расходы, включенные в расходную часть бюджета муниципального района на 2017 год в сумме</w:t>
      </w:r>
      <w:r w:rsidR="00237D4E" w:rsidRPr="008418CA">
        <w:rPr>
          <w:rFonts w:ascii="Times New Roman" w:hAnsi="Times New Roman" w:cs="Times New Roman"/>
          <w:i/>
          <w:sz w:val="24"/>
          <w:szCs w:val="24"/>
        </w:rPr>
        <w:t xml:space="preserve"> 1514,4 тыс. рублей</w:t>
      </w:r>
      <w:r w:rsidR="00F87801">
        <w:rPr>
          <w:rFonts w:ascii="Times New Roman" w:hAnsi="Times New Roman" w:cs="Times New Roman"/>
          <w:i/>
          <w:sz w:val="24"/>
          <w:szCs w:val="24"/>
        </w:rPr>
        <w:t>.</w:t>
      </w:r>
      <w:r w:rsidR="00237D4E" w:rsidRPr="008418CA">
        <w:rPr>
          <w:rFonts w:ascii="Times New Roman" w:hAnsi="Times New Roman" w:cs="Times New Roman"/>
          <w:sz w:val="24"/>
          <w:szCs w:val="24"/>
        </w:rPr>
        <w:t xml:space="preserve"> </w:t>
      </w:r>
    </w:p>
    <w:p w:rsidR="0066391A" w:rsidRPr="008418CA" w:rsidRDefault="0036480B" w:rsidP="008418CA">
      <w:pPr>
        <w:spacing w:after="0" w:line="288" w:lineRule="auto"/>
        <w:jc w:val="both"/>
        <w:rPr>
          <w:rFonts w:ascii="Times New Roman" w:hAnsi="Times New Roman" w:cs="Times New Roman"/>
          <w:b/>
          <w:sz w:val="24"/>
          <w:szCs w:val="24"/>
        </w:rPr>
      </w:pPr>
      <w:r w:rsidRPr="008418CA">
        <w:rPr>
          <w:rFonts w:ascii="Times New Roman" w:hAnsi="Times New Roman" w:cs="Times New Roman"/>
          <w:sz w:val="24"/>
          <w:szCs w:val="24"/>
        </w:rPr>
        <w:t xml:space="preserve">        </w:t>
      </w:r>
      <w:r w:rsidR="0005609A" w:rsidRPr="008418CA">
        <w:rPr>
          <w:rFonts w:ascii="Times New Roman" w:hAnsi="Times New Roman" w:cs="Times New Roman"/>
          <w:sz w:val="24"/>
          <w:szCs w:val="24"/>
        </w:rPr>
        <w:t xml:space="preserve">  </w:t>
      </w:r>
      <w:r w:rsidR="0066391A" w:rsidRPr="008418CA">
        <w:rPr>
          <w:rFonts w:ascii="Times New Roman" w:hAnsi="Times New Roman" w:cs="Times New Roman"/>
          <w:b/>
          <w:sz w:val="24"/>
          <w:szCs w:val="24"/>
        </w:rPr>
        <w:t>Заключение</w:t>
      </w:r>
    </w:p>
    <w:p w:rsidR="0066391A" w:rsidRPr="008418CA" w:rsidRDefault="0066391A"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Контрольно-счетная палата муниципального района считает возможным рассмотрение и утверждение </w:t>
      </w:r>
      <w:r w:rsidR="009415EA">
        <w:rPr>
          <w:rFonts w:ascii="Times New Roman" w:hAnsi="Times New Roman" w:cs="Times New Roman"/>
          <w:sz w:val="24"/>
          <w:szCs w:val="24"/>
        </w:rPr>
        <w:t>проекта решения «О</w:t>
      </w:r>
      <w:r w:rsidRPr="008418CA">
        <w:rPr>
          <w:rFonts w:ascii="Times New Roman" w:hAnsi="Times New Roman" w:cs="Times New Roman"/>
          <w:sz w:val="24"/>
          <w:szCs w:val="24"/>
        </w:rPr>
        <w:t xml:space="preserve"> бюджет</w:t>
      </w:r>
      <w:r w:rsidR="009415EA">
        <w:rPr>
          <w:rFonts w:ascii="Times New Roman" w:hAnsi="Times New Roman" w:cs="Times New Roman"/>
          <w:sz w:val="24"/>
          <w:szCs w:val="24"/>
        </w:rPr>
        <w:t>е</w:t>
      </w:r>
      <w:r w:rsidRPr="008418CA">
        <w:rPr>
          <w:rFonts w:ascii="Times New Roman" w:hAnsi="Times New Roman" w:cs="Times New Roman"/>
          <w:sz w:val="24"/>
          <w:szCs w:val="24"/>
        </w:rPr>
        <w:t xml:space="preserve">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w:t>
      </w:r>
      <w:r w:rsidR="006033DA" w:rsidRPr="008418CA">
        <w:rPr>
          <w:rFonts w:ascii="Times New Roman" w:hAnsi="Times New Roman" w:cs="Times New Roman"/>
          <w:sz w:val="24"/>
          <w:szCs w:val="24"/>
        </w:rPr>
        <w:t>на</w:t>
      </w:r>
      <w:r w:rsidRPr="008418CA">
        <w:rPr>
          <w:rFonts w:ascii="Times New Roman" w:hAnsi="Times New Roman" w:cs="Times New Roman"/>
          <w:sz w:val="24"/>
          <w:szCs w:val="24"/>
        </w:rPr>
        <w:t xml:space="preserve"> 201</w:t>
      </w:r>
      <w:r w:rsidR="006033DA" w:rsidRPr="008418CA">
        <w:rPr>
          <w:rFonts w:ascii="Times New Roman" w:hAnsi="Times New Roman" w:cs="Times New Roman"/>
          <w:sz w:val="24"/>
          <w:szCs w:val="24"/>
        </w:rPr>
        <w:t>7</w:t>
      </w:r>
      <w:r w:rsidR="006D4011" w:rsidRPr="008418CA">
        <w:rPr>
          <w:rFonts w:ascii="Times New Roman" w:hAnsi="Times New Roman" w:cs="Times New Roman"/>
          <w:sz w:val="24"/>
          <w:szCs w:val="24"/>
        </w:rPr>
        <w:t xml:space="preserve"> </w:t>
      </w:r>
      <w:r w:rsidRPr="008418CA">
        <w:rPr>
          <w:rFonts w:ascii="Times New Roman" w:hAnsi="Times New Roman" w:cs="Times New Roman"/>
          <w:sz w:val="24"/>
          <w:szCs w:val="24"/>
        </w:rPr>
        <w:t xml:space="preserve">год </w:t>
      </w:r>
      <w:r w:rsidR="006033DA" w:rsidRPr="008418CA">
        <w:rPr>
          <w:rFonts w:ascii="Times New Roman" w:hAnsi="Times New Roman" w:cs="Times New Roman"/>
          <w:sz w:val="24"/>
          <w:szCs w:val="24"/>
        </w:rPr>
        <w:t>и плановый период 2018 и 2019 годов</w:t>
      </w:r>
      <w:r w:rsidR="001B4757">
        <w:rPr>
          <w:rFonts w:ascii="Times New Roman" w:hAnsi="Times New Roman" w:cs="Times New Roman"/>
          <w:sz w:val="24"/>
          <w:szCs w:val="24"/>
        </w:rPr>
        <w:t>»</w:t>
      </w:r>
      <w:r w:rsidR="006033DA" w:rsidRPr="008418CA">
        <w:rPr>
          <w:rFonts w:ascii="Times New Roman" w:hAnsi="Times New Roman" w:cs="Times New Roman"/>
          <w:sz w:val="24"/>
          <w:szCs w:val="24"/>
        </w:rPr>
        <w:t xml:space="preserve"> </w:t>
      </w:r>
      <w:r w:rsidRPr="008418CA">
        <w:rPr>
          <w:rFonts w:ascii="Times New Roman" w:hAnsi="Times New Roman" w:cs="Times New Roman"/>
          <w:sz w:val="24"/>
          <w:szCs w:val="24"/>
        </w:rPr>
        <w:t>на уровне ЛРС</w:t>
      </w:r>
      <w:r w:rsidR="00706851" w:rsidRPr="008418CA">
        <w:rPr>
          <w:rFonts w:ascii="Times New Roman" w:hAnsi="Times New Roman" w:cs="Times New Roman"/>
          <w:sz w:val="24"/>
          <w:szCs w:val="24"/>
        </w:rPr>
        <w:t>, с учетом имеющихся замечаний и предложений</w:t>
      </w:r>
      <w:r w:rsidRPr="008418CA">
        <w:rPr>
          <w:rFonts w:ascii="Times New Roman" w:hAnsi="Times New Roman" w:cs="Times New Roman"/>
          <w:sz w:val="24"/>
          <w:szCs w:val="24"/>
        </w:rPr>
        <w:t>.</w:t>
      </w:r>
    </w:p>
    <w:p w:rsidR="0066391A" w:rsidRPr="008418CA" w:rsidRDefault="006033DA" w:rsidP="008418CA">
      <w:pPr>
        <w:spacing w:after="0" w:line="288" w:lineRule="auto"/>
        <w:jc w:val="both"/>
        <w:rPr>
          <w:rFonts w:ascii="Times New Roman" w:hAnsi="Times New Roman" w:cs="Times New Roman"/>
          <w:sz w:val="24"/>
          <w:szCs w:val="24"/>
        </w:rPr>
      </w:pPr>
      <w:r w:rsidRPr="008418CA">
        <w:rPr>
          <w:rFonts w:ascii="Times New Roman" w:hAnsi="Times New Roman" w:cs="Times New Roman"/>
          <w:sz w:val="24"/>
          <w:szCs w:val="24"/>
        </w:rPr>
        <w:lastRenderedPageBreak/>
        <w:t xml:space="preserve">         Заключение  на проект решения «О бюджете муниципального района «Город Людиново</w:t>
      </w:r>
      <w:bookmarkStart w:id="0" w:name="_GoBack"/>
      <w:bookmarkEnd w:id="0"/>
      <w:r w:rsidRPr="008418CA">
        <w:rPr>
          <w:rFonts w:ascii="Times New Roman" w:hAnsi="Times New Roman" w:cs="Times New Roman"/>
          <w:sz w:val="24"/>
          <w:szCs w:val="24"/>
        </w:rPr>
        <w:t xml:space="preserve">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 на 2017год и на плановый период 2018 и 2019</w:t>
      </w:r>
      <w:r w:rsidR="00906080" w:rsidRPr="008418CA">
        <w:rPr>
          <w:rFonts w:ascii="Times New Roman" w:hAnsi="Times New Roman" w:cs="Times New Roman"/>
          <w:sz w:val="24"/>
          <w:szCs w:val="24"/>
        </w:rPr>
        <w:t xml:space="preserve"> </w:t>
      </w:r>
      <w:r w:rsidRPr="008418CA">
        <w:rPr>
          <w:rFonts w:ascii="Times New Roman" w:hAnsi="Times New Roman" w:cs="Times New Roman"/>
          <w:sz w:val="24"/>
          <w:szCs w:val="24"/>
        </w:rPr>
        <w:t>годов» направить в ЛРС</w:t>
      </w:r>
      <w:r w:rsidR="00706851" w:rsidRPr="008418CA">
        <w:rPr>
          <w:rFonts w:ascii="Times New Roman" w:hAnsi="Times New Roman" w:cs="Times New Roman"/>
          <w:sz w:val="24"/>
          <w:szCs w:val="24"/>
        </w:rPr>
        <w:t xml:space="preserve">, </w:t>
      </w:r>
      <w:r w:rsidR="00F3344E" w:rsidRPr="008418CA">
        <w:rPr>
          <w:rFonts w:ascii="Times New Roman" w:hAnsi="Times New Roman" w:cs="Times New Roman"/>
          <w:sz w:val="24"/>
          <w:szCs w:val="24"/>
        </w:rPr>
        <w:t>главе муниципального района</w:t>
      </w:r>
      <w:r w:rsidR="006D4011" w:rsidRPr="008418CA">
        <w:rPr>
          <w:rFonts w:ascii="Times New Roman" w:hAnsi="Times New Roman" w:cs="Times New Roman"/>
          <w:sz w:val="24"/>
          <w:szCs w:val="24"/>
        </w:rPr>
        <w:t xml:space="preserve"> и</w:t>
      </w:r>
      <w:r w:rsidR="00F3344E" w:rsidRPr="008418CA">
        <w:rPr>
          <w:rFonts w:ascii="Times New Roman" w:hAnsi="Times New Roman" w:cs="Times New Roman"/>
          <w:sz w:val="24"/>
          <w:szCs w:val="24"/>
        </w:rPr>
        <w:t xml:space="preserve"> </w:t>
      </w:r>
      <w:r w:rsidRPr="008418CA">
        <w:rPr>
          <w:rFonts w:ascii="Times New Roman" w:hAnsi="Times New Roman" w:cs="Times New Roman"/>
          <w:sz w:val="24"/>
          <w:szCs w:val="24"/>
        </w:rPr>
        <w:t>главе администрации муниципального района.</w:t>
      </w:r>
    </w:p>
    <w:p w:rsidR="00B0467E" w:rsidRPr="008418CA" w:rsidRDefault="00B0467E" w:rsidP="008418CA">
      <w:pPr>
        <w:spacing w:after="0" w:line="288" w:lineRule="auto"/>
        <w:ind w:firstLine="708"/>
        <w:jc w:val="both"/>
        <w:rPr>
          <w:rFonts w:ascii="Times New Roman" w:hAnsi="Times New Roman" w:cs="Times New Roman"/>
          <w:sz w:val="24"/>
          <w:szCs w:val="24"/>
        </w:rPr>
      </w:pPr>
    </w:p>
    <w:p w:rsidR="00B0467E" w:rsidRPr="008418CA" w:rsidRDefault="00B0467E" w:rsidP="008418CA">
      <w:pPr>
        <w:spacing w:after="0" w:line="288" w:lineRule="auto"/>
        <w:ind w:firstLine="708"/>
        <w:jc w:val="both"/>
        <w:rPr>
          <w:rFonts w:ascii="Times New Roman" w:hAnsi="Times New Roman" w:cs="Times New Roman"/>
          <w:sz w:val="24"/>
          <w:szCs w:val="24"/>
        </w:rPr>
      </w:pPr>
    </w:p>
    <w:p w:rsidR="00B0467E" w:rsidRPr="008418CA" w:rsidRDefault="00B0467E" w:rsidP="008418CA">
      <w:pPr>
        <w:spacing w:after="0" w:line="288" w:lineRule="auto"/>
        <w:ind w:firstLine="708"/>
        <w:jc w:val="both"/>
        <w:rPr>
          <w:rFonts w:ascii="Times New Roman" w:hAnsi="Times New Roman" w:cs="Times New Roman"/>
          <w:sz w:val="24"/>
          <w:szCs w:val="24"/>
        </w:rPr>
      </w:pPr>
    </w:p>
    <w:p w:rsidR="00B0467E" w:rsidRPr="008418CA" w:rsidRDefault="00B0467E" w:rsidP="008418CA">
      <w:pPr>
        <w:spacing w:after="0" w:line="288" w:lineRule="auto"/>
        <w:ind w:firstLine="708"/>
        <w:jc w:val="both"/>
        <w:rPr>
          <w:rFonts w:ascii="Times New Roman" w:hAnsi="Times New Roman" w:cs="Times New Roman"/>
          <w:sz w:val="24"/>
          <w:szCs w:val="24"/>
        </w:rPr>
      </w:pPr>
    </w:p>
    <w:p w:rsidR="00B0467E" w:rsidRPr="008418CA" w:rsidRDefault="00B0467E" w:rsidP="008418CA">
      <w:pPr>
        <w:spacing w:after="0" w:line="288" w:lineRule="auto"/>
        <w:ind w:firstLine="708"/>
        <w:jc w:val="both"/>
        <w:rPr>
          <w:rFonts w:ascii="Times New Roman" w:hAnsi="Times New Roman" w:cs="Times New Roman"/>
          <w:sz w:val="24"/>
          <w:szCs w:val="24"/>
        </w:rPr>
      </w:pPr>
    </w:p>
    <w:p w:rsidR="0066391A" w:rsidRPr="008418CA" w:rsidRDefault="0066391A" w:rsidP="008418CA">
      <w:pPr>
        <w:spacing w:after="0" w:line="288" w:lineRule="auto"/>
        <w:ind w:firstLine="708"/>
        <w:jc w:val="both"/>
        <w:rPr>
          <w:rFonts w:ascii="Times New Roman" w:hAnsi="Times New Roman" w:cs="Times New Roman"/>
          <w:sz w:val="24"/>
          <w:szCs w:val="24"/>
        </w:rPr>
      </w:pPr>
    </w:p>
    <w:p w:rsidR="0066391A" w:rsidRPr="008418CA" w:rsidRDefault="0066391A" w:rsidP="008418CA">
      <w:pPr>
        <w:spacing w:after="0" w:line="288" w:lineRule="auto"/>
        <w:rPr>
          <w:rFonts w:ascii="Times New Roman" w:hAnsi="Times New Roman" w:cs="Times New Roman"/>
          <w:b/>
          <w:sz w:val="24"/>
          <w:szCs w:val="24"/>
        </w:rPr>
      </w:pPr>
      <w:r w:rsidRPr="008418CA">
        <w:rPr>
          <w:rFonts w:ascii="Times New Roman" w:hAnsi="Times New Roman" w:cs="Times New Roman"/>
          <w:sz w:val="24"/>
          <w:szCs w:val="24"/>
        </w:rPr>
        <w:t xml:space="preserve"> </w:t>
      </w:r>
      <w:r w:rsidRPr="008418CA">
        <w:rPr>
          <w:rFonts w:ascii="Times New Roman" w:hAnsi="Times New Roman" w:cs="Times New Roman"/>
          <w:b/>
          <w:sz w:val="24"/>
          <w:szCs w:val="24"/>
        </w:rPr>
        <w:t xml:space="preserve">Председатель контрольно-счетной палаты                                                </w:t>
      </w:r>
      <w:r w:rsidR="004D50D5" w:rsidRPr="008418CA">
        <w:rPr>
          <w:rFonts w:ascii="Times New Roman" w:hAnsi="Times New Roman" w:cs="Times New Roman"/>
          <w:b/>
          <w:sz w:val="24"/>
          <w:szCs w:val="24"/>
        </w:rPr>
        <w:t xml:space="preserve">   </w:t>
      </w:r>
      <w:r w:rsidRPr="008418CA">
        <w:rPr>
          <w:rFonts w:ascii="Times New Roman" w:hAnsi="Times New Roman" w:cs="Times New Roman"/>
          <w:b/>
          <w:sz w:val="24"/>
          <w:szCs w:val="24"/>
        </w:rPr>
        <w:t xml:space="preserve">   В.А. Афонина</w:t>
      </w:r>
    </w:p>
    <w:p w:rsidR="00812766" w:rsidRPr="008418CA" w:rsidRDefault="00812766"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A2655C" w:rsidRPr="008418CA" w:rsidRDefault="00A2655C" w:rsidP="008418CA">
      <w:pPr>
        <w:pStyle w:val="1"/>
        <w:pBdr>
          <w:top w:val="none" w:sz="0" w:space="0" w:color="auto"/>
        </w:pBdr>
        <w:shd w:val="clear" w:color="auto" w:fill="auto"/>
        <w:spacing w:before="0" w:beforeAutospacing="0" w:after="0" w:afterAutospacing="0" w:line="288" w:lineRule="auto"/>
        <w:ind w:firstLine="567"/>
        <w:jc w:val="both"/>
        <w:rPr>
          <w:rFonts w:ascii="Times New Roman" w:hAnsi="Times New Roman" w:cs="Times New Roman"/>
          <w:color w:val="auto"/>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A2655C" w:rsidRDefault="00A2655C" w:rsidP="00A2655C"/>
    <w:p w:rsidR="00A2655C" w:rsidRPr="00A2655C" w:rsidRDefault="00A2655C" w:rsidP="00A2655C"/>
    <w:p w:rsidR="00A2655C" w:rsidRPr="00A2655C" w:rsidRDefault="00A2655C" w:rsidP="00A2655C"/>
    <w:p w:rsidR="00A2655C" w:rsidRPr="00A2655C" w:rsidRDefault="00A2655C" w:rsidP="00A2655C"/>
    <w:p w:rsidR="00A2655C" w:rsidRDefault="00A2655C" w:rsidP="00A2655C"/>
    <w:p w:rsidR="00B93DB0" w:rsidRPr="00A2655C" w:rsidRDefault="00A2655C" w:rsidP="00A2655C">
      <w:pPr>
        <w:tabs>
          <w:tab w:val="left" w:pos="2535"/>
        </w:tabs>
      </w:pPr>
      <w:r>
        <w:tab/>
      </w:r>
    </w:p>
    <w:sectPr w:rsidR="00B93DB0" w:rsidRPr="00A2655C" w:rsidSect="00746164">
      <w:headerReference w:type="default" r:id="rId16"/>
      <w:footerReference w:type="defaul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35" w:rsidRDefault="00017B35" w:rsidP="00C36137">
      <w:pPr>
        <w:spacing w:after="0" w:line="240" w:lineRule="auto"/>
      </w:pPr>
      <w:r>
        <w:separator/>
      </w:r>
    </w:p>
  </w:endnote>
  <w:endnote w:type="continuationSeparator" w:id="0">
    <w:p w:rsidR="00017B35" w:rsidRDefault="00017B35" w:rsidP="00C3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E6" w:rsidRDefault="00F122E6">
    <w:pPr>
      <w:pStyle w:val="a5"/>
      <w:jc w:val="right"/>
    </w:pPr>
  </w:p>
  <w:p w:rsidR="00F122E6" w:rsidRDefault="00F122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35" w:rsidRDefault="00017B35" w:rsidP="00C36137">
      <w:pPr>
        <w:spacing w:after="0" w:line="240" w:lineRule="auto"/>
      </w:pPr>
      <w:r>
        <w:separator/>
      </w:r>
    </w:p>
  </w:footnote>
  <w:footnote w:type="continuationSeparator" w:id="0">
    <w:p w:rsidR="00017B35" w:rsidRDefault="00017B35" w:rsidP="00C36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60"/>
      <w:docPartObj>
        <w:docPartGallery w:val="Page Numbers (Top of Page)"/>
        <w:docPartUnique/>
      </w:docPartObj>
    </w:sdtPr>
    <w:sdtEndPr/>
    <w:sdtContent>
      <w:p w:rsidR="00F122E6" w:rsidRDefault="00F122E6">
        <w:pPr>
          <w:pStyle w:val="a3"/>
          <w:jc w:val="center"/>
        </w:pPr>
        <w:r>
          <w:fldChar w:fldCharType="begin"/>
        </w:r>
        <w:r>
          <w:instrText xml:space="preserve"> PAGE   \* MERGEFORMAT </w:instrText>
        </w:r>
        <w:r>
          <w:fldChar w:fldCharType="separate"/>
        </w:r>
        <w:r w:rsidR="001B4757">
          <w:rPr>
            <w:noProof/>
          </w:rPr>
          <w:t>29</w:t>
        </w:r>
        <w:r>
          <w:rPr>
            <w:noProof/>
          </w:rPr>
          <w:fldChar w:fldCharType="end"/>
        </w:r>
      </w:p>
    </w:sdtContent>
  </w:sdt>
  <w:p w:rsidR="00F122E6" w:rsidRDefault="00F122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746"/>
    <w:multiLevelType w:val="hybridMultilevel"/>
    <w:tmpl w:val="198C516C"/>
    <w:lvl w:ilvl="0" w:tplc="4EA21222">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3DA76C72"/>
    <w:multiLevelType w:val="hybridMultilevel"/>
    <w:tmpl w:val="A380F398"/>
    <w:lvl w:ilvl="0" w:tplc="11B0D55C">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nsid w:val="46AB4B89"/>
    <w:multiLevelType w:val="hybridMultilevel"/>
    <w:tmpl w:val="EB9681CC"/>
    <w:lvl w:ilvl="0" w:tplc="FBE667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E49B3"/>
    <w:multiLevelType w:val="hybridMultilevel"/>
    <w:tmpl w:val="EF02AFB2"/>
    <w:lvl w:ilvl="0" w:tplc="8924D3FC">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6E793C"/>
    <w:multiLevelType w:val="hybridMultilevel"/>
    <w:tmpl w:val="C2FA72A4"/>
    <w:lvl w:ilvl="0" w:tplc="50FAE7D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346189"/>
    <w:multiLevelType w:val="hybridMultilevel"/>
    <w:tmpl w:val="01FC8E90"/>
    <w:lvl w:ilvl="0" w:tplc="BD9E0A28">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685E24E3"/>
    <w:multiLevelType w:val="hybridMultilevel"/>
    <w:tmpl w:val="AD96C81E"/>
    <w:lvl w:ilvl="0" w:tplc="DA94E550">
      <w:start w:val="1"/>
      <w:numFmt w:val="decimal"/>
      <w:lvlText w:val="%1."/>
      <w:lvlJc w:val="left"/>
      <w:pPr>
        <w:ind w:left="982" w:hanging="360"/>
      </w:pPr>
      <w:rPr>
        <w:rFonts w:eastAsiaTheme="minorEastAsia"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7">
    <w:nsid w:val="71D07B28"/>
    <w:multiLevelType w:val="hybridMultilevel"/>
    <w:tmpl w:val="277290E2"/>
    <w:lvl w:ilvl="0" w:tplc="3E7460FE">
      <w:start w:val="1"/>
      <w:numFmt w:val="bullet"/>
      <w:lvlText w:val=""/>
      <w:lvlJc w:val="left"/>
      <w:pPr>
        <w:ind w:left="1070" w:hanging="446"/>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771E1CFA"/>
    <w:multiLevelType w:val="hybridMultilevel"/>
    <w:tmpl w:val="D896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892643"/>
    <w:multiLevelType w:val="hybridMultilevel"/>
    <w:tmpl w:val="E0ACBB92"/>
    <w:lvl w:ilvl="0" w:tplc="79D2EE2E">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7"/>
  </w:num>
  <w:num w:numId="2">
    <w:abstractNumId w:val="5"/>
  </w:num>
  <w:num w:numId="3">
    <w:abstractNumId w:val="1"/>
  </w:num>
  <w:num w:numId="4">
    <w:abstractNumId w:val="9"/>
  </w:num>
  <w:num w:numId="5">
    <w:abstractNumId w:val="0"/>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11CF"/>
    <w:rsid w:val="00000A13"/>
    <w:rsid w:val="000045C2"/>
    <w:rsid w:val="00004B3F"/>
    <w:rsid w:val="000067E1"/>
    <w:rsid w:val="00007115"/>
    <w:rsid w:val="00007438"/>
    <w:rsid w:val="00007DF0"/>
    <w:rsid w:val="00010469"/>
    <w:rsid w:val="00010791"/>
    <w:rsid w:val="000108F1"/>
    <w:rsid w:val="00011704"/>
    <w:rsid w:val="0001222A"/>
    <w:rsid w:val="00012AAC"/>
    <w:rsid w:val="00013535"/>
    <w:rsid w:val="00014D22"/>
    <w:rsid w:val="00015A3D"/>
    <w:rsid w:val="00015E73"/>
    <w:rsid w:val="00016136"/>
    <w:rsid w:val="00016E5E"/>
    <w:rsid w:val="0001752F"/>
    <w:rsid w:val="00017B35"/>
    <w:rsid w:val="000203C8"/>
    <w:rsid w:val="00020D69"/>
    <w:rsid w:val="00020FDF"/>
    <w:rsid w:val="000234E5"/>
    <w:rsid w:val="00023863"/>
    <w:rsid w:val="00023BB4"/>
    <w:rsid w:val="0002439A"/>
    <w:rsid w:val="00025EEB"/>
    <w:rsid w:val="0002654C"/>
    <w:rsid w:val="000265A0"/>
    <w:rsid w:val="00026702"/>
    <w:rsid w:val="0002740E"/>
    <w:rsid w:val="0002753D"/>
    <w:rsid w:val="00030022"/>
    <w:rsid w:val="00030E7E"/>
    <w:rsid w:val="000319BC"/>
    <w:rsid w:val="00031E01"/>
    <w:rsid w:val="00032355"/>
    <w:rsid w:val="00032D61"/>
    <w:rsid w:val="00033448"/>
    <w:rsid w:val="000338A7"/>
    <w:rsid w:val="0003439D"/>
    <w:rsid w:val="00035B93"/>
    <w:rsid w:val="000363B0"/>
    <w:rsid w:val="000367F7"/>
    <w:rsid w:val="00036FBE"/>
    <w:rsid w:val="000379F0"/>
    <w:rsid w:val="0004047D"/>
    <w:rsid w:val="000404EC"/>
    <w:rsid w:val="00041E30"/>
    <w:rsid w:val="000430CF"/>
    <w:rsid w:val="00044FF0"/>
    <w:rsid w:val="0004669A"/>
    <w:rsid w:val="00047172"/>
    <w:rsid w:val="0004747F"/>
    <w:rsid w:val="00047669"/>
    <w:rsid w:val="000511F8"/>
    <w:rsid w:val="000516DA"/>
    <w:rsid w:val="00051A81"/>
    <w:rsid w:val="0005228B"/>
    <w:rsid w:val="00052B4C"/>
    <w:rsid w:val="000535B8"/>
    <w:rsid w:val="00053727"/>
    <w:rsid w:val="00053AD9"/>
    <w:rsid w:val="00053EFE"/>
    <w:rsid w:val="00054632"/>
    <w:rsid w:val="0005609A"/>
    <w:rsid w:val="000560F6"/>
    <w:rsid w:val="000569B8"/>
    <w:rsid w:val="00057D1A"/>
    <w:rsid w:val="00062D56"/>
    <w:rsid w:val="00063D4C"/>
    <w:rsid w:val="00063E1B"/>
    <w:rsid w:val="000643AC"/>
    <w:rsid w:val="00064628"/>
    <w:rsid w:val="000658D4"/>
    <w:rsid w:val="00066E31"/>
    <w:rsid w:val="00067B69"/>
    <w:rsid w:val="00067BB3"/>
    <w:rsid w:val="00071F3A"/>
    <w:rsid w:val="0007234B"/>
    <w:rsid w:val="00072990"/>
    <w:rsid w:val="00073356"/>
    <w:rsid w:val="0007369C"/>
    <w:rsid w:val="00073AB9"/>
    <w:rsid w:val="000753F9"/>
    <w:rsid w:val="0007644F"/>
    <w:rsid w:val="00076E14"/>
    <w:rsid w:val="00076FF5"/>
    <w:rsid w:val="00077DE2"/>
    <w:rsid w:val="000809D0"/>
    <w:rsid w:val="00080A23"/>
    <w:rsid w:val="00083A8C"/>
    <w:rsid w:val="00083CA6"/>
    <w:rsid w:val="00084E77"/>
    <w:rsid w:val="0008604F"/>
    <w:rsid w:val="00086167"/>
    <w:rsid w:val="00086330"/>
    <w:rsid w:val="00087418"/>
    <w:rsid w:val="00090612"/>
    <w:rsid w:val="00091297"/>
    <w:rsid w:val="00091A53"/>
    <w:rsid w:val="00092031"/>
    <w:rsid w:val="000928F4"/>
    <w:rsid w:val="00092CF2"/>
    <w:rsid w:val="00093DF3"/>
    <w:rsid w:val="00094362"/>
    <w:rsid w:val="00094E04"/>
    <w:rsid w:val="0009586A"/>
    <w:rsid w:val="00095B11"/>
    <w:rsid w:val="000969C6"/>
    <w:rsid w:val="000977DE"/>
    <w:rsid w:val="00097A91"/>
    <w:rsid w:val="00097C5E"/>
    <w:rsid w:val="000A00E7"/>
    <w:rsid w:val="000A06A0"/>
    <w:rsid w:val="000A15D9"/>
    <w:rsid w:val="000A1DFD"/>
    <w:rsid w:val="000A215D"/>
    <w:rsid w:val="000A272E"/>
    <w:rsid w:val="000A2F37"/>
    <w:rsid w:val="000A2F6D"/>
    <w:rsid w:val="000A32E7"/>
    <w:rsid w:val="000A334A"/>
    <w:rsid w:val="000A3784"/>
    <w:rsid w:val="000A3AE5"/>
    <w:rsid w:val="000A3B1D"/>
    <w:rsid w:val="000A5080"/>
    <w:rsid w:val="000A545C"/>
    <w:rsid w:val="000A5BC4"/>
    <w:rsid w:val="000A63F4"/>
    <w:rsid w:val="000A65A9"/>
    <w:rsid w:val="000A6B47"/>
    <w:rsid w:val="000A74D1"/>
    <w:rsid w:val="000B0167"/>
    <w:rsid w:val="000B0547"/>
    <w:rsid w:val="000B08F2"/>
    <w:rsid w:val="000B133D"/>
    <w:rsid w:val="000B156C"/>
    <w:rsid w:val="000B1794"/>
    <w:rsid w:val="000B1EE7"/>
    <w:rsid w:val="000B2B66"/>
    <w:rsid w:val="000B2C38"/>
    <w:rsid w:val="000B2D54"/>
    <w:rsid w:val="000B34BA"/>
    <w:rsid w:val="000B362E"/>
    <w:rsid w:val="000B3803"/>
    <w:rsid w:val="000B3B65"/>
    <w:rsid w:val="000B3CC4"/>
    <w:rsid w:val="000B419A"/>
    <w:rsid w:val="000B444B"/>
    <w:rsid w:val="000B45D6"/>
    <w:rsid w:val="000B6082"/>
    <w:rsid w:val="000B6742"/>
    <w:rsid w:val="000B7B83"/>
    <w:rsid w:val="000C0779"/>
    <w:rsid w:val="000C07BE"/>
    <w:rsid w:val="000C0C0C"/>
    <w:rsid w:val="000C0F30"/>
    <w:rsid w:val="000C1443"/>
    <w:rsid w:val="000C17A7"/>
    <w:rsid w:val="000C31D5"/>
    <w:rsid w:val="000C40BB"/>
    <w:rsid w:val="000C4329"/>
    <w:rsid w:val="000C4B04"/>
    <w:rsid w:val="000C5388"/>
    <w:rsid w:val="000C580E"/>
    <w:rsid w:val="000C59D9"/>
    <w:rsid w:val="000C5CAF"/>
    <w:rsid w:val="000C7866"/>
    <w:rsid w:val="000D0407"/>
    <w:rsid w:val="000D05EB"/>
    <w:rsid w:val="000D08A6"/>
    <w:rsid w:val="000D0FB6"/>
    <w:rsid w:val="000D1389"/>
    <w:rsid w:val="000D2265"/>
    <w:rsid w:val="000D2AEF"/>
    <w:rsid w:val="000D339F"/>
    <w:rsid w:val="000D4C81"/>
    <w:rsid w:val="000D5BD2"/>
    <w:rsid w:val="000D5D16"/>
    <w:rsid w:val="000D5EBC"/>
    <w:rsid w:val="000D6A6F"/>
    <w:rsid w:val="000D6DA0"/>
    <w:rsid w:val="000D790A"/>
    <w:rsid w:val="000D7AB7"/>
    <w:rsid w:val="000D7CA1"/>
    <w:rsid w:val="000E01A5"/>
    <w:rsid w:val="000E1EC6"/>
    <w:rsid w:val="000E1F2A"/>
    <w:rsid w:val="000E2955"/>
    <w:rsid w:val="000E2CB8"/>
    <w:rsid w:val="000E375C"/>
    <w:rsid w:val="000E4545"/>
    <w:rsid w:val="000E580B"/>
    <w:rsid w:val="000E6067"/>
    <w:rsid w:val="000E7203"/>
    <w:rsid w:val="000E7759"/>
    <w:rsid w:val="000E7D75"/>
    <w:rsid w:val="000F0890"/>
    <w:rsid w:val="000F0A15"/>
    <w:rsid w:val="000F0E81"/>
    <w:rsid w:val="000F136D"/>
    <w:rsid w:val="000F26A1"/>
    <w:rsid w:val="000F2E6C"/>
    <w:rsid w:val="000F2F53"/>
    <w:rsid w:val="000F327C"/>
    <w:rsid w:val="000F3791"/>
    <w:rsid w:val="000F4699"/>
    <w:rsid w:val="000F4884"/>
    <w:rsid w:val="000F51FC"/>
    <w:rsid w:val="000F56BD"/>
    <w:rsid w:val="000F6436"/>
    <w:rsid w:val="000F6FD4"/>
    <w:rsid w:val="000F7480"/>
    <w:rsid w:val="000F753E"/>
    <w:rsid w:val="000F7F90"/>
    <w:rsid w:val="001009C9"/>
    <w:rsid w:val="00101A55"/>
    <w:rsid w:val="00102076"/>
    <w:rsid w:val="00102D1B"/>
    <w:rsid w:val="001033FA"/>
    <w:rsid w:val="00103412"/>
    <w:rsid w:val="00103C4D"/>
    <w:rsid w:val="0010436D"/>
    <w:rsid w:val="00106CF2"/>
    <w:rsid w:val="00107D88"/>
    <w:rsid w:val="001100F9"/>
    <w:rsid w:val="00110BD7"/>
    <w:rsid w:val="00110E59"/>
    <w:rsid w:val="0011150F"/>
    <w:rsid w:val="0011239D"/>
    <w:rsid w:val="001125A1"/>
    <w:rsid w:val="001128EE"/>
    <w:rsid w:val="00112A82"/>
    <w:rsid w:val="001135C8"/>
    <w:rsid w:val="001137DB"/>
    <w:rsid w:val="00113D3F"/>
    <w:rsid w:val="00114549"/>
    <w:rsid w:val="00114977"/>
    <w:rsid w:val="00114C1D"/>
    <w:rsid w:val="0011623B"/>
    <w:rsid w:val="001171C7"/>
    <w:rsid w:val="00117499"/>
    <w:rsid w:val="00120137"/>
    <w:rsid w:val="00120539"/>
    <w:rsid w:val="00120AD8"/>
    <w:rsid w:val="001211CC"/>
    <w:rsid w:val="00121B2B"/>
    <w:rsid w:val="00121E09"/>
    <w:rsid w:val="0012223A"/>
    <w:rsid w:val="0012228E"/>
    <w:rsid w:val="00122705"/>
    <w:rsid w:val="00122960"/>
    <w:rsid w:val="0012301F"/>
    <w:rsid w:val="00123D74"/>
    <w:rsid w:val="00124065"/>
    <w:rsid w:val="00124708"/>
    <w:rsid w:val="00125141"/>
    <w:rsid w:val="00125405"/>
    <w:rsid w:val="00126135"/>
    <w:rsid w:val="001263C7"/>
    <w:rsid w:val="00126D20"/>
    <w:rsid w:val="00127063"/>
    <w:rsid w:val="001270F9"/>
    <w:rsid w:val="00127EC6"/>
    <w:rsid w:val="001302CD"/>
    <w:rsid w:val="001325C4"/>
    <w:rsid w:val="00132939"/>
    <w:rsid w:val="00132EDF"/>
    <w:rsid w:val="001332DF"/>
    <w:rsid w:val="0013377E"/>
    <w:rsid w:val="00133BB2"/>
    <w:rsid w:val="001348F3"/>
    <w:rsid w:val="00134D04"/>
    <w:rsid w:val="00135A3F"/>
    <w:rsid w:val="00135CBC"/>
    <w:rsid w:val="0013658D"/>
    <w:rsid w:val="001366F6"/>
    <w:rsid w:val="00136727"/>
    <w:rsid w:val="00136C41"/>
    <w:rsid w:val="00136DE7"/>
    <w:rsid w:val="00137125"/>
    <w:rsid w:val="00137C9E"/>
    <w:rsid w:val="00137E26"/>
    <w:rsid w:val="00140BEE"/>
    <w:rsid w:val="00141C11"/>
    <w:rsid w:val="00143901"/>
    <w:rsid w:val="00144ECF"/>
    <w:rsid w:val="001452BD"/>
    <w:rsid w:val="0014704C"/>
    <w:rsid w:val="0014707A"/>
    <w:rsid w:val="0014722E"/>
    <w:rsid w:val="001476AD"/>
    <w:rsid w:val="00147B09"/>
    <w:rsid w:val="00150581"/>
    <w:rsid w:val="00150B77"/>
    <w:rsid w:val="00151B3B"/>
    <w:rsid w:val="00151D22"/>
    <w:rsid w:val="00151D88"/>
    <w:rsid w:val="0015213F"/>
    <w:rsid w:val="00153149"/>
    <w:rsid w:val="001538CF"/>
    <w:rsid w:val="00153FC3"/>
    <w:rsid w:val="00154683"/>
    <w:rsid w:val="00154DED"/>
    <w:rsid w:val="00155114"/>
    <w:rsid w:val="00155267"/>
    <w:rsid w:val="00156571"/>
    <w:rsid w:val="00157AD1"/>
    <w:rsid w:val="00157D3F"/>
    <w:rsid w:val="00160698"/>
    <w:rsid w:val="001615C3"/>
    <w:rsid w:val="00161E2F"/>
    <w:rsid w:val="00161F88"/>
    <w:rsid w:val="00163757"/>
    <w:rsid w:val="00164ECB"/>
    <w:rsid w:val="00165210"/>
    <w:rsid w:val="0016561A"/>
    <w:rsid w:val="00165D52"/>
    <w:rsid w:val="00165E61"/>
    <w:rsid w:val="001666A5"/>
    <w:rsid w:val="00166AEE"/>
    <w:rsid w:val="001675A7"/>
    <w:rsid w:val="00167E83"/>
    <w:rsid w:val="00170712"/>
    <w:rsid w:val="001707EC"/>
    <w:rsid w:val="00170B01"/>
    <w:rsid w:val="0017143A"/>
    <w:rsid w:val="0017158D"/>
    <w:rsid w:val="001720EC"/>
    <w:rsid w:val="0017289E"/>
    <w:rsid w:val="0017379D"/>
    <w:rsid w:val="001741DF"/>
    <w:rsid w:val="001742EC"/>
    <w:rsid w:val="001755F6"/>
    <w:rsid w:val="001756DD"/>
    <w:rsid w:val="00175BAA"/>
    <w:rsid w:val="00176D40"/>
    <w:rsid w:val="001801EA"/>
    <w:rsid w:val="00180262"/>
    <w:rsid w:val="001803E8"/>
    <w:rsid w:val="00182BBE"/>
    <w:rsid w:val="001835DA"/>
    <w:rsid w:val="00183CF1"/>
    <w:rsid w:val="00185992"/>
    <w:rsid w:val="0018655E"/>
    <w:rsid w:val="00186966"/>
    <w:rsid w:val="00186A78"/>
    <w:rsid w:val="00186ADF"/>
    <w:rsid w:val="001872AA"/>
    <w:rsid w:val="001877AF"/>
    <w:rsid w:val="00190E29"/>
    <w:rsid w:val="0019100C"/>
    <w:rsid w:val="0019144F"/>
    <w:rsid w:val="001933CA"/>
    <w:rsid w:val="00193CB4"/>
    <w:rsid w:val="00194684"/>
    <w:rsid w:val="001947DD"/>
    <w:rsid w:val="00194D46"/>
    <w:rsid w:val="00195B2A"/>
    <w:rsid w:val="00195E45"/>
    <w:rsid w:val="001972D3"/>
    <w:rsid w:val="001974DA"/>
    <w:rsid w:val="00197729"/>
    <w:rsid w:val="0019782B"/>
    <w:rsid w:val="001A0BA0"/>
    <w:rsid w:val="001A20CC"/>
    <w:rsid w:val="001A2360"/>
    <w:rsid w:val="001A326F"/>
    <w:rsid w:val="001A342B"/>
    <w:rsid w:val="001A3B0C"/>
    <w:rsid w:val="001A4220"/>
    <w:rsid w:val="001A444D"/>
    <w:rsid w:val="001A5EC4"/>
    <w:rsid w:val="001A5EED"/>
    <w:rsid w:val="001A5F43"/>
    <w:rsid w:val="001A6992"/>
    <w:rsid w:val="001A6BFE"/>
    <w:rsid w:val="001A71ED"/>
    <w:rsid w:val="001A751E"/>
    <w:rsid w:val="001A7851"/>
    <w:rsid w:val="001A7F52"/>
    <w:rsid w:val="001B1577"/>
    <w:rsid w:val="001B17B7"/>
    <w:rsid w:val="001B1A36"/>
    <w:rsid w:val="001B1D85"/>
    <w:rsid w:val="001B2CD8"/>
    <w:rsid w:val="001B3386"/>
    <w:rsid w:val="001B4757"/>
    <w:rsid w:val="001B4BCE"/>
    <w:rsid w:val="001B60A3"/>
    <w:rsid w:val="001B6170"/>
    <w:rsid w:val="001B6845"/>
    <w:rsid w:val="001B75E9"/>
    <w:rsid w:val="001B782A"/>
    <w:rsid w:val="001C07A3"/>
    <w:rsid w:val="001C170B"/>
    <w:rsid w:val="001C1825"/>
    <w:rsid w:val="001C2F30"/>
    <w:rsid w:val="001C32F7"/>
    <w:rsid w:val="001C35F0"/>
    <w:rsid w:val="001C3BCC"/>
    <w:rsid w:val="001C3BED"/>
    <w:rsid w:val="001C4670"/>
    <w:rsid w:val="001C4769"/>
    <w:rsid w:val="001C4DE0"/>
    <w:rsid w:val="001C55BE"/>
    <w:rsid w:val="001C6A62"/>
    <w:rsid w:val="001C7044"/>
    <w:rsid w:val="001D0112"/>
    <w:rsid w:val="001D0D90"/>
    <w:rsid w:val="001D0FDD"/>
    <w:rsid w:val="001D1692"/>
    <w:rsid w:val="001D1B1D"/>
    <w:rsid w:val="001D21D9"/>
    <w:rsid w:val="001D294C"/>
    <w:rsid w:val="001D31B9"/>
    <w:rsid w:val="001D36DA"/>
    <w:rsid w:val="001D3EF9"/>
    <w:rsid w:val="001D4A23"/>
    <w:rsid w:val="001D4F93"/>
    <w:rsid w:val="001D5683"/>
    <w:rsid w:val="001D57E4"/>
    <w:rsid w:val="001E06B8"/>
    <w:rsid w:val="001E131B"/>
    <w:rsid w:val="001E1919"/>
    <w:rsid w:val="001E2917"/>
    <w:rsid w:val="001E32FF"/>
    <w:rsid w:val="001E43F3"/>
    <w:rsid w:val="001E441D"/>
    <w:rsid w:val="001E44E5"/>
    <w:rsid w:val="001E4942"/>
    <w:rsid w:val="001E4C8D"/>
    <w:rsid w:val="001E5E14"/>
    <w:rsid w:val="001E76E4"/>
    <w:rsid w:val="001E7B64"/>
    <w:rsid w:val="001F0842"/>
    <w:rsid w:val="001F0862"/>
    <w:rsid w:val="001F1F76"/>
    <w:rsid w:val="001F308C"/>
    <w:rsid w:val="001F35A7"/>
    <w:rsid w:val="001F371A"/>
    <w:rsid w:val="001F3DCD"/>
    <w:rsid w:val="001F416D"/>
    <w:rsid w:val="001F4708"/>
    <w:rsid w:val="001F5A89"/>
    <w:rsid w:val="001F5F0D"/>
    <w:rsid w:val="001F6EA7"/>
    <w:rsid w:val="0020021D"/>
    <w:rsid w:val="002011F5"/>
    <w:rsid w:val="00201797"/>
    <w:rsid w:val="00201A4E"/>
    <w:rsid w:val="00202B17"/>
    <w:rsid w:val="00202EC0"/>
    <w:rsid w:val="002032CA"/>
    <w:rsid w:val="00204EB8"/>
    <w:rsid w:val="002070E4"/>
    <w:rsid w:val="00207AFF"/>
    <w:rsid w:val="00210328"/>
    <w:rsid w:val="00210A73"/>
    <w:rsid w:val="002112C4"/>
    <w:rsid w:val="0021132B"/>
    <w:rsid w:val="00211AD9"/>
    <w:rsid w:val="00212421"/>
    <w:rsid w:val="002125F2"/>
    <w:rsid w:val="00214050"/>
    <w:rsid w:val="002142A4"/>
    <w:rsid w:val="00214BE9"/>
    <w:rsid w:val="0021507F"/>
    <w:rsid w:val="00215310"/>
    <w:rsid w:val="00215ED7"/>
    <w:rsid w:val="00217716"/>
    <w:rsid w:val="00217D46"/>
    <w:rsid w:val="002200FF"/>
    <w:rsid w:val="0022033E"/>
    <w:rsid w:val="0022087F"/>
    <w:rsid w:val="00220BC6"/>
    <w:rsid w:val="00220FE0"/>
    <w:rsid w:val="00221426"/>
    <w:rsid w:val="00223DB1"/>
    <w:rsid w:val="002244A0"/>
    <w:rsid w:val="0022473F"/>
    <w:rsid w:val="00226F18"/>
    <w:rsid w:val="00227458"/>
    <w:rsid w:val="0023084E"/>
    <w:rsid w:val="00230B80"/>
    <w:rsid w:val="0023113A"/>
    <w:rsid w:val="00232206"/>
    <w:rsid w:val="00233536"/>
    <w:rsid w:val="0023356B"/>
    <w:rsid w:val="002343FA"/>
    <w:rsid w:val="00234950"/>
    <w:rsid w:val="00234A37"/>
    <w:rsid w:val="00234DB3"/>
    <w:rsid w:val="00234DD3"/>
    <w:rsid w:val="0023522F"/>
    <w:rsid w:val="00235866"/>
    <w:rsid w:val="00235DA3"/>
    <w:rsid w:val="00235E54"/>
    <w:rsid w:val="00236036"/>
    <w:rsid w:val="00236096"/>
    <w:rsid w:val="0023693D"/>
    <w:rsid w:val="00237317"/>
    <w:rsid w:val="00237C53"/>
    <w:rsid w:val="00237D4E"/>
    <w:rsid w:val="0024047D"/>
    <w:rsid w:val="00241DBC"/>
    <w:rsid w:val="00241EB8"/>
    <w:rsid w:val="0024250D"/>
    <w:rsid w:val="00242631"/>
    <w:rsid w:val="002427DE"/>
    <w:rsid w:val="002429EE"/>
    <w:rsid w:val="00243282"/>
    <w:rsid w:val="002434DC"/>
    <w:rsid w:val="002455C1"/>
    <w:rsid w:val="00246EBC"/>
    <w:rsid w:val="0025031A"/>
    <w:rsid w:val="002505FB"/>
    <w:rsid w:val="002512BA"/>
    <w:rsid w:val="00252478"/>
    <w:rsid w:val="00252DDC"/>
    <w:rsid w:val="002531BA"/>
    <w:rsid w:val="0025321D"/>
    <w:rsid w:val="0025378A"/>
    <w:rsid w:val="002537EA"/>
    <w:rsid w:val="002540E9"/>
    <w:rsid w:val="002543FF"/>
    <w:rsid w:val="002545C1"/>
    <w:rsid w:val="0025737E"/>
    <w:rsid w:val="00257491"/>
    <w:rsid w:val="002608C1"/>
    <w:rsid w:val="00261492"/>
    <w:rsid w:val="00261B6C"/>
    <w:rsid w:val="0026368B"/>
    <w:rsid w:val="00263B4B"/>
    <w:rsid w:val="00263F6D"/>
    <w:rsid w:val="00264353"/>
    <w:rsid w:val="0026444C"/>
    <w:rsid w:val="00265A25"/>
    <w:rsid w:val="00266712"/>
    <w:rsid w:val="00266950"/>
    <w:rsid w:val="00266E99"/>
    <w:rsid w:val="002672DD"/>
    <w:rsid w:val="00267860"/>
    <w:rsid w:val="00267B3B"/>
    <w:rsid w:val="00267BEC"/>
    <w:rsid w:val="002701AC"/>
    <w:rsid w:val="0027123C"/>
    <w:rsid w:val="002716A3"/>
    <w:rsid w:val="0027309D"/>
    <w:rsid w:val="00273A46"/>
    <w:rsid w:val="00273D38"/>
    <w:rsid w:val="00274B7E"/>
    <w:rsid w:val="00276096"/>
    <w:rsid w:val="0028064E"/>
    <w:rsid w:val="002810CD"/>
    <w:rsid w:val="0028113A"/>
    <w:rsid w:val="0028180A"/>
    <w:rsid w:val="00281CAB"/>
    <w:rsid w:val="00282585"/>
    <w:rsid w:val="00282D34"/>
    <w:rsid w:val="0028302E"/>
    <w:rsid w:val="00283B6E"/>
    <w:rsid w:val="00283D80"/>
    <w:rsid w:val="00284693"/>
    <w:rsid w:val="002848FC"/>
    <w:rsid w:val="00284C46"/>
    <w:rsid w:val="002858A2"/>
    <w:rsid w:val="00285C83"/>
    <w:rsid w:val="00286166"/>
    <w:rsid w:val="002866EC"/>
    <w:rsid w:val="0028680C"/>
    <w:rsid w:val="00286FFF"/>
    <w:rsid w:val="00287639"/>
    <w:rsid w:val="00290FA2"/>
    <w:rsid w:val="002914AB"/>
    <w:rsid w:val="002917F6"/>
    <w:rsid w:val="00292462"/>
    <w:rsid w:val="00292953"/>
    <w:rsid w:val="00293E36"/>
    <w:rsid w:val="00294B2E"/>
    <w:rsid w:val="0029598F"/>
    <w:rsid w:val="002960DF"/>
    <w:rsid w:val="0029666E"/>
    <w:rsid w:val="0029765A"/>
    <w:rsid w:val="00297920"/>
    <w:rsid w:val="00297986"/>
    <w:rsid w:val="00297F3B"/>
    <w:rsid w:val="002A07C2"/>
    <w:rsid w:val="002A2304"/>
    <w:rsid w:val="002A4879"/>
    <w:rsid w:val="002A490B"/>
    <w:rsid w:val="002A502C"/>
    <w:rsid w:val="002A5DE8"/>
    <w:rsid w:val="002A68D5"/>
    <w:rsid w:val="002A7038"/>
    <w:rsid w:val="002A7D8D"/>
    <w:rsid w:val="002B011C"/>
    <w:rsid w:val="002B0445"/>
    <w:rsid w:val="002B0D7A"/>
    <w:rsid w:val="002B0E50"/>
    <w:rsid w:val="002B1209"/>
    <w:rsid w:val="002B1239"/>
    <w:rsid w:val="002B1282"/>
    <w:rsid w:val="002B1BDE"/>
    <w:rsid w:val="002B1E79"/>
    <w:rsid w:val="002B2FB6"/>
    <w:rsid w:val="002B387C"/>
    <w:rsid w:val="002B420D"/>
    <w:rsid w:val="002B4329"/>
    <w:rsid w:val="002B4E10"/>
    <w:rsid w:val="002B4F40"/>
    <w:rsid w:val="002B5612"/>
    <w:rsid w:val="002B56A6"/>
    <w:rsid w:val="002B6924"/>
    <w:rsid w:val="002B6D22"/>
    <w:rsid w:val="002B7472"/>
    <w:rsid w:val="002B782E"/>
    <w:rsid w:val="002C0977"/>
    <w:rsid w:val="002C0D22"/>
    <w:rsid w:val="002C5176"/>
    <w:rsid w:val="002C53EC"/>
    <w:rsid w:val="002C71F5"/>
    <w:rsid w:val="002C79F9"/>
    <w:rsid w:val="002C7A17"/>
    <w:rsid w:val="002D1677"/>
    <w:rsid w:val="002D1715"/>
    <w:rsid w:val="002D1BA9"/>
    <w:rsid w:val="002D2BF1"/>
    <w:rsid w:val="002D328C"/>
    <w:rsid w:val="002D3E47"/>
    <w:rsid w:val="002D3E96"/>
    <w:rsid w:val="002D41A1"/>
    <w:rsid w:val="002D48B8"/>
    <w:rsid w:val="002D583A"/>
    <w:rsid w:val="002D5D0E"/>
    <w:rsid w:val="002D5D9C"/>
    <w:rsid w:val="002D5E1F"/>
    <w:rsid w:val="002D5E8F"/>
    <w:rsid w:val="002D6641"/>
    <w:rsid w:val="002D7698"/>
    <w:rsid w:val="002E04A2"/>
    <w:rsid w:val="002E14DE"/>
    <w:rsid w:val="002E22B4"/>
    <w:rsid w:val="002E4250"/>
    <w:rsid w:val="002E4622"/>
    <w:rsid w:val="002E48A5"/>
    <w:rsid w:val="002E5AFF"/>
    <w:rsid w:val="002E5D92"/>
    <w:rsid w:val="002E787F"/>
    <w:rsid w:val="002F01F1"/>
    <w:rsid w:val="002F08E3"/>
    <w:rsid w:val="002F0AC4"/>
    <w:rsid w:val="002F0D94"/>
    <w:rsid w:val="002F29D2"/>
    <w:rsid w:val="002F3419"/>
    <w:rsid w:val="002F366A"/>
    <w:rsid w:val="002F441F"/>
    <w:rsid w:val="002F4846"/>
    <w:rsid w:val="002F5785"/>
    <w:rsid w:val="002F5C98"/>
    <w:rsid w:val="002F76AB"/>
    <w:rsid w:val="0030047F"/>
    <w:rsid w:val="003007D1"/>
    <w:rsid w:val="00301133"/>
    <w:rsid w:val="0030136F"/>
    <w:rsid w:val="00302F12"/>
    <w:rsid w:val="00303D35"/>
    <w:rsid w:val="003041CF"/>
    <w:rsid w:val="00304874"/>
    <w:rsid w:val="00304C38"/>
    <w:rsid w:val="003057D3"/>
    <w:rsid w:val="00305B28"/>
    <w:rsid w:val="0030621A"/>
    <w:rsid w:val="00306251"/>
    <w:rsid w:val="00306845"/>
    <w:rsid w:val="00307B79"/>
    <w:rsid w:val="00307BD8"/>
    <w:rsid w:val="003103BE"/>
    <w:rsid w:val="003107E8"/>
    <w:rsid w:val="00310B8D"/>
    <w:rsid w:val="00310C21"/>
    <w:rsid w:val="00311527"/>
    <w:rsid w:val="003119BE"/>
    <w:rsid w:val="00311A67"/>
    <w:rsid w:val="00311E15"/>
    <w:rsid w:val="00312D12"/>
    <w:rsid w:val="0031301F"/>
    <w:rsid w:val="003142F8"/>
    <w:rsid w:val="0031461F"/>
    <w:rsid w:val="003160B1"/>
    <w:rsid w:val="00316190"/>
    <w:rsid w:val="00316CB2"/>
    <w:rsid w:val="00316D81"/>
    <w:rsid w:val="0031701E"/>
    <w:rsid w:val="003175A7"/>
    <w:rsid w:val="00320D36"/>
    <w:rsid w:val="003221B5"/>
    <w:rsid w:val="00323460"/>
    <w:rsid w:val="0032365C"/>
    <w:rsid w:val="0032457F"/>
    <w:rsid w:val="003245FC"/>
    <w:rsid w:val="0032557E"/>
    <w:rsid w:val="00327E20"/>
    <w:rsid w:val="00330BBD"/>
    <w:rsid w:val="00330D5C"/>
    <w:rsid w:val="00331796"/>
    <w:rsid w:val="00332697"/>
    <w:rsid w:val="003326FD"/>
    <w:rsid w:val="00333214"/>
    <w:rsid w:val="00333251"/>
    <w:rsid w:val="003336CC"/>
    <w:rsid w:val="0033459F"/>
    <w:rsid w:val="00334EAF"/>
    <w:rsid w:val="00335C4E"/>
    <w:rsid w:val="00335D72"/>
    <w:rsid w:val="0033698A"/>
    <w:rsid w:val="00336C3E"/>
    <w:rsid w:val="003372DC"/>
    <w:rsid w:val="003374F4"/>
    <w:rsid w:val="00340050"/>
    <w:rsid w:val="003404F5"/>
    <w:rsid w:val="00340BD3"/>
    <w:rsid w:val="00341439"/>
    <w:rsid w:val="003416EC"/>
    <w:rsid w:val="00341A3B"/>
    <w:rsid w:val="00342D33"/>
    <w:rsid w:val="0034428B"/>
    <w:rsid w:val="00345FE0"/>
    <w:rsid w:val="00346032"/>
    <w:rsid w:val="0034618A"/>
    <w:rsid w:val="0034629B"/>
    <w:rsid w:val="00346854"/>
    <w:rsid w:val="00346A09"/>
    <w:rsid w:val="00346FC9"/>
    <w:rsid w:val="003475C0"/>
    <w:rsid w:val="003479FC"/>
    <w:rsid w:val="003501CF"/>
    <w:rsid w:val="003507B0"/>
    <w:rsid w:val="00352407"/>
    <w:rsid w:val="00352D3D"/>
    <w:rsid w:val="00352D8F"/>
    <w:rsid w:val="00353D04"/>
    <w:rsid w:val="00354040"/>
    <w:rsid w:val="003541CB"/>
    <w:rsid w:val="00354B04"/>
    <w:rsid w:val="0035559A"/>
    <w:rsid w:val="00355A0C"/>
    <w:rsid w:val="00356FF7"/>
    <w:rsid w:val="00357397"/>
    <w:rsid w:val="00357FA9"/>
    <w:rsid w:val="00361633"/>
    <w:rsid w:val="00361B67"/>
    <w:rsid w:val="00362B90"/>
    <w:rsid w:val="00363040"/>
    <w:rsid w:val="0036368E"/>
    <w:rsid w:val="00363853"/>
    <w:rsid w:val="00363872"/>
    <w:rsid w:val="00363956"/>
    <w:rsid w:val="003639FF"/>
    <w:rsid w:val="00363D90"/>
    <w:rsid w:val="00364135"/>
    <w:rsid w:val="003646B1"/>
    <w:rsid w:val="0036480B"/>
    <w:rsid w:val="00365A36"/>
    <w:rsid w:val="00365BD1"/>
    <w:rsid w:val="003664C2"/>
    <w:rsid w:val="00366B28"/>
    <w:rsid w:val="00367E9B"/>
    <w:rsid w:val="0037094C"/>
    <w:rsid w:val="003709DB"/>
    <w:rsid w:val="003712A7"/>
    <w:rsid w:val="003716D1"/>
    <w:rsid w:val="0037178B"/>
    <w:rsid w:val="0037188D"/>
    <w:rsid w:val="00371C08"/>
    <w:rsid w:val="00371C71"/>
    <w:rsid w:val="00372CCE"/>
    <w:rsid w:val="00373251"/>
    <w:rsid w:val="00374059"/>
    <w:rsid w:val="00376C3B"/>
    <w:rsid w:val="00380143"/>
    <w:rsid w:val="00380815"/>
    <w:rsid w:val="00380E8F"/>
    <w:rsid w:val="00381130"/>
    <w:rsid w:val="00381BBC"/>
    <w:rsid w:val="003833DE"/>
    <w:rsid w:val="00383525"/>
    <w:rsid w:val="00384628"/>
    <w:rsid w:val="003859F4"/>
    <w:rsid w:val="00386439"/>
    <w:rsid w:val="00386D6C"/>
    <w:rsid w:val="00387296"/>
    <w:rsid w:val="003875AA"/>
    <w:rsid w:val="0039011E"/>
    <w:rsid w:val="00390DAA"/>
    <w:rsid w:val="003917C3"/>
    <w:rsid w:val="0039293B"/>
    <w:rsid w:val="00392E60"/>
    <w:rsid w:val="00393AA6"/>
    <w:rsid w:val="00394708"/>
    <w:rsid w:val="00394F90"/>
    <w:rsid w:val="0039681A"/>
    <w:rsid w:val="00396C83"/>
    <w:rsid w:val="00396FFA"/>
    <w:rsid w:val="00397355"/>
    <w:rsid w:val="003973ED"/>
    <w:rsid w:val="0039749F"/>
    <w:rsid w:val="003A03CF"/>
    <w:rsid w:val="003A06F7"/>
    <w:rsid w:val="003A0FCF"/>
    <w:rsid w:val="003A1E26"/>
    <w:rsid w:val="003A1F66"/>
    <w:rsid w:val="003A200A"/>
    <w:rsid w:val="003A210F"/>
    <w:rsid w:val="003A2332"/>
    <w:rsid w:val="003A239C"/>
    <w:rsid w:val="003A242D"/>
    <w:rsid w:val="003A2530"/>
    <w:rsid w:val="003A2A6F"/>
    <w:rsid w:val="003A3205"/>
    <w:rsid w:val="003A32AB"/>
    <w:rsid w:val="003A382C"/>
    <w:rsid w:val="003A5D35"/>
    <w:rsid w:val="003A6339"/>
    <w:rsid w:val="003B0517"/>
    <w:rsid w:val="003B1160"/>
    <w:rsid w:val="003B175C"/>
    <w:rsid w:val="003B1947"/>
    <w:rsid w:val="003B1C7D"/>
    <w:rsid w:val="003B1EFA"/>
    <w:rsid w:val="003B2477"/>
    <w:rsid w:val="003B266D"/>
    <w:rsid w:val="003B4689"/>
    <w:rsid w:val="003B6694"/>
    <w:rsid w:val="003B6A37"/>
    <w:rsid w:val="003B7659"/>
    <w:rsid w:val="003B783F"/>
    <w:rsid w:val="003C04B6"/>
    <w:rsid w:val="003C0A32"/>
    <w:rsid w:val="003C1F37"/>
    <w:rsid w:val="003C2540"/>
    <w:rsid w:val="003C28C0"/>
    <w:rsid w:val="003C2BB8"/>
    <w:rsid w:val="003C43A4"/>
    <w:rsid w:val="003C444F"/>
    <w:rsid w:val="003C45A2"/>
    <w:rsid w:val="003C50B7"/>
    <w:rsid w:val="003C527E"/>
    <w:rsid w:val="003C54E3"/>
    <w:rsid w:val="003C5B68"/>
    <w:rsid w:val="003C5E3D"/>
    <w:rsid w:val="003C6048"/>
    <w:rsid w:val="003C63D6"/>
    <w:rsid w:val="003C6CAB"/>
    <w:rsid w:val="003C7DBA"/>
    <w:rsid w:val="003D031B"/>
    <w:rsid w:val="003D0F7B"/>
    <w:rsid w:val="003D105F"/>
    <w:rsid w:val="003D1511"/>
    <w:rsid w:val="003D182A"/>
    <w:rsid w:val="003D192D"/>
    <w:rsid w:val="003D1D5C"/>
    <w:rsid w:val="003D2384"/>
    <w:rsid w:val="003D2FB5"/>
    <w:rsid w:val="003D3122"/>
    <w:rsid w:val="003D3BAA"/>
    <w:rsid w:val="003D4624"/>
    <w:rsid w:val="003D4FAF"/>
    <w:rsid w:val="003D5BFE"/>
    <w:rsid w:val="003D610F"/>
    <w:rsid w:val="003D7238"/>
    <w:rsid w:val="003D7815"/>
    <w:rsid w:val="003E0218"/>
    <w:rsid w:val="003E0233"/>
    <w:rsid w:val="003E028F"/>
    <w:rsid w:val="003E1EB8"/>
    <w:rsid w:val="003E211C"/>
    <w:rsid w:val="003E2A99"/>
    <w:rsid w:val="003E2E27"/>
    <w:rsid w:val="003E3649"/>
    <w:rsid w:val="003E47F7"/>
    <w:rsid w:val="003E4F7D"/>
    <w:rsid w:val="003E5282"/>
    <w:rsid w:val="003E617D"/>
    <w:rsid w:val="003F06B4"/>
    <w:rsid w:val="003F0924"/>
    <w:rsid w:val="003F0AF9"/>
    <w:rsid w:val="003F0B88"/>
    <w:rsid w:val="003F0F41"/>
    <w:rsid w:val="003F17E8"/>
    <w:rsid w:val="003F3F97"/>
    <w:rsid w:val="003F4124"/>
    <w:rsid w:val="003F4550"/>
    <w:rsid w:val="003F4651"/>
    <w:rsid w:val="003F497E"/>
    <w:rsid w:val="003F5132"/>
    <w:rsid w:val="003F52F9"/>
    <w:rsid w:val="003F5755"/>
    <w:rsid w:val="003F5EF5"/>
    <w:rsid w:val="003F62CC"/>
    <w:rsid w:val="003F695E"/>
    <w:rsid w:val="0040025C"/>
    <w:rsid w:val="00400F00"/>
    <w:rsid w:val="00401728"/>
    <w:rsid w:val="00401957"/>
    <w:rsid w:val="004023E4"/>
    <w:rsid w:val="00402920"/>
    <w:rsid w:val="00402A7E"/>
    <w:rsid w:val="00402D16"/>
    <w:rsid w:val="00403FE8"/>
    <w:rsid w:val="0040402E"/>
    <w:rsid w:val="004059FD"/>
    <w:rsid w:val="00405CE3"/>
    <w:rsid w:val="0040737C"/>
    <w:rsid w:val="00407683"/>
    <w:rsid w:val="00407A8E"/>
    <w:rsid w:val="00407F15"/>
    <w:rsid w:val="004100E1"/>
    <w:rsid w:val="004101FA"/>
    <w:rsid w:val="004104F2"/>
    <w:rsid w:val="00410617"/>
    <w:rsid w:val="0041068C"/>
    <w:rsid w:val="00410C90"/>
    <w:rsid w:val="00410CFC"/>
    <w:rsid w:val="004110F3"/>
    <w:rsid w:val="00412C53"/>
    <w:rsid w:val="00414180"/>
    <w:rsid w:val="004144B8"/>
    <w:rsid w:val="00414EF7"/>
    <w:rsid w:val="0041540E"/>
    <w:rsid w:val="004166E8"/>
    <w:rsid w:val="004168B0"/>
    <w:rsid w:val="00416BD1"/>
    <w:rsid w:val="00416EF9"/>
    <w:rsid w:val="00416F36"/>
    <w:rsid w:val="00416FCE"/>
    <w:rsid w:val="0041768D"/>
    <w:rsid w:val="00417EDD"/>
    <w:rsid w:val="00420668"/>
    <w:rsid w:val="00421004"/>
    <w:rsid w:val="004210FA"/>
    <w:rsid w:val="00421E57"/>
    <w:rsid w:val="00421FDF"/>
    <w:rsid w:val="004224BC"/>
    <w:rsid w:val="00424B2E"/>
    <w:rsid w:val="00424D34"/>
    <w:rsid w:val="0042533C"/>
    <w:rsid w:val="00425849"/>
    <w:rsid w:val="00426182"/>
    <w:rsid w:val="00427B07"/>
    <w:rsid w:val="00430E0A"/>
    <w:rsid w:val="00431989"/>
    <w:rsid w:val="004319A8"/>
    <w:rsid w:val="0043236C"/>
    <w:rsid w:val="004337DE"/>
    <w:rsid w:val="00433E8C"/>
    <w:rsid w:val="00435047"/>
    <w:rsid w:val="0043578B"/>
    <w:rsid w:val="0043675A"/>
    <w:rsid w:val="00436E3D"/>
    <w:rsid w:val="00440120"/>
    <w:rsid w:val="00440E69"/>
    <w:rsid w:val="00440F72"/>
    <w:rsid w:val="004430C7"/>
    <w:rsid w:val="00443111"/>
    <w:rsid w:val="00443475"/>
    <w:rsid w:val="004441C4"/>
    <w:rsid w:val="00444EEE"/>
    <w:rsid w:val="004451D9"/>
    <w:rsid w:val="00445A73"/>
    <w:rsid w:val="00445ADB"/>
    <w:rsid w:val="00445B91"/>
    <w:rsid w:val="004518E6"/>
    <w:rsid w:val="00451D5C"/>
    <w:rsid w:val="00451F10"/>
    <w:rsid w:val="004529E1"/>
    <w:rsid w:val="00453324"/>
    <w:rsid w:val="004535EA"/>
    <w:rsid w:val="00454D70"/>
    <w:rsid w:val="00454F7D"/>
    <w:rsid w:val="0045545C"/>
    <w:rsid w:val="00455788"/>
    <w:rsid w:val="00455F6D"/>
    <w:rsid w:val="004573B7"/>
    <w:rsid w:val="00460350"/>
    <w:rsid w:val="004604B5"/>
    <w:rsid w:val="004609CB"/>
    <w:rsid w:val="004622BC"/>
    <w:rsid w:val="00462678"/>
    <w:rsid w:val="00463755"/>
    <w:rsid w:val="00464216"/>
    <w:rsid w:val="00464AE7"/>
    <w:rsid w:val="0046533E"/>
    <w:rsid w:val="00465582"/>
    <w:rsid w:val="00465E08"/>
    <w:rsid w:val="00465F91"/>
    <w:rsid w:val="00466001"/>
    <w:rsid w:val="004660D7"/>
    <w:rsid w:val="00466B2B"/>
    <w:rsid w:val="00467511"/>
    <w:rsid w:val="00467D96"/>
    <w:rsid w:val="004705D9"/>
    <w:rsid w:val="00470900"/>
    <w:rsid w:val="0047172B"/>
    <w:rsid w:val="0047260F"/>
    <w:rsid w:val="004728FD"/>
    <w:rsid w:val="0047656F"/>
    <w:rsid w:val="004766A1"/>
    <w:rsid w:val="0047698F"/>
    <w:rsid w:val="00477164"/>
    <w:rsid w:val="0047727D"/>
    <w:rsid w:val="00477F35"/>
    <w:rsid w:val="00480B38"/>
    <w:rsid w:val="0048129A"/>
    <w:rsid w:val="00481686"/>
    <w:rsid w:val="00481DE9"/>
    <w:rsid w:val="00481E6D"/>
    <w:rsid w:val="00482942"/>
    <w:rsid w:val="00482ADC"/>
    <w:rsid w:val="00482E1C"/>
    <w:rsid w:val="00483057"/>
    <w:rsid w:val="0048348E"/>
    <w:rsid w:val="00483FC2"/>
    <w:rsid w:val="00484258"/>
    <w:rsid w:val="0048493F"/>
    <w:rsid w:val="00485A88"/>
    <w:rsid w:val="00485F47"/>
    <w:rsid w:val="0048663E"/>
    <w:rsid w:val="004869FC"/>
    <w:rsid w:val="004873E0"/>
    <w:rsid w:val="00487803"/>
    <w:rsid w:val="00491BC8"/>
    <w:rsid w:val="00491C17"/>
    <w:rsid w:val="00491EFA"/>
    <w:rsid w:val="00492273"/>
    <w:rsid w:val="00492C4B"/>
    <w:rsid w:val="00492DE3"/>
    <w:rsid w:val="00492F72"/>
    <w:rsid w:val="004931E3"/>
    <w:rsid w:val="00493B06"/>
    <w:rsid w:val="00493FD6"/>
    <w:rsid w:val="00494102"/>
    <w:rsid w:val="00495C45"/>
    <w:rsid w:val="00496057"/>
    <w:rsid w:val="004A0035"/>
    <w:rsid w:val="004A086E"/>
    <w:rsid w:val="004A09C1"/>
    <w:rsid w:val="004A1FBF"/>
    <w:rsid w:val="004A22DA"/>
    <w:rsid w:val="004A2AF8"/>
    <w:rsid w:val="004A312D"/>
    <w:rsid w:val="004A3C6E"/>
    <w:rsid w:val="004A4699"/>
    <w:rsid w:val="004A48B1"/>
    <w:rsid w:val="004A51DD"/>
    <w:rsid w:val="004A5355"/>
    <w:rsid w:val="004A589C"/>
    <w:rsid w:val="004A5E05"/>
    <w:rsid w:val="004A79A1"/>
    <w:rsid w:val="004B0C92"/>
    <w:rsid w:val="004B10CF"/>
    <w:rsid w:val="004B1273"/>
    <w:rsid w:val="004B2EB5"/>
    <w:rsid w:val="004B32E7"/>
    <w:rsid w:val="004B3FE5"/>
    <w:rsid w:val="004B530F"/>
    <w:rsid w:val="004B589E"/>
    <w:rsid w:val="004B5E9C"/>
    <w:rsid w:val="004B5F45"/>
    <w:rsid w:val="004B627A"/>
    <w:rsid w:val="004B62AC"/>
    <w:rsid w:val="004B6340"/>
    <w:rsid w:val="004B72F3"/>
    <w:rsid w:val="004B73ED"/>
    <w:rsid w:val="004B7B93"/>
    <w:rsid w:val="004B7DB1"/>
    <w:rsid w:val="004B7DB3"/>
    <w:rsid w:val="004C07D7"/>
    <w:rsid w:val="004C0DD2"/>
    <w:rsid w:val="004C1374"/>
    <w:rsid w:val="004C1388"/>
    <w:rsid w:val="004C15C0"/>
    <w:rsid w:val="004C1A52"/>
    <w:rsid w:val="004C24D1"/>
    <w:rsid w:val="004C2C89"/>
    <w:rsid w:val="004C360E"/>
    <w:rsid w:val="004C382E"/>
    <w:rsid w:val="004C38F2"/>
    <w:rsid w:val="004C7211"/>
    <w:rsid w:val="004C798B"/>
    <w:rsid w:val="004D05DA"/>
    <w:rsid w:val="004D133C"/>
    <w:rsid w:val="004D1A67"/>
    <w:rsid w:val="004D1E08"/>
    <w:rsid w:val="004D23C0"/>
    <w:rsid w:val="004D2BC1"/>
    <w:rsid w:val="004D2D3E"/>
    <w:rsid w:val="004D47EE"/>
    <w:rsid w:val="004D4B5D"/>
    <w:rsid w:val="004D4C46"/>
    <w:rsid w:val="004D4FCC"/>
    <w:rsid w:val="004D50D5"/>
    <w:rsid w:val="004D6AB6"/>
    <w:rsid w:val="004D7084"/>
    <w:rsid w:val="004D71B0"/>
    <w:rsid w:val="004E05D7"/>
    <w:rsid w:val="004E06CC"/>
    <w:rsid w:val="004E0E4F"/>
    <w:rsid w:val="004E121E"/>
    <w:rsid w:val="004E139F"/>
    <w:rsid w:val="004E1641"/>
    <w:rsid w:val="004E1659"/>
    <w:rsid w:val="004E1ABD"/>
    <w:rsid w:val="004E1AC2"/>
    <w:rsid w:val="004E1B48"/>
    <w:rsid w:val="004E1D51"/>
    <w:rsid w:val="004E2D8D"/>
    <w:rsid w:val="004E36B7"/>
    <w:rsid w:val="004E52BE"/>
    <w:rsid w:val="004E6CF6"/>
    <w:rsid w:val="004E702E"/>
    <w:rsid w:val="004E7616"/>
    <w:rsid w:val="004F0851"/>
    <w:rsid w:val="004F0F9B"/>
    <w:rsid w:val="004F12CF"/>
    <w:rsid w:val="004F153E"/>
    <w:rsid w:val="004F1665"/>
    <w:rsid w:val="004F26AF"/>
    <w:rsid w:val="004F26E5"/>
    <w:rsid w:val="004F2FDD"/>
    <w:rsid w:val="004F3C76"/>
    <w:rsid w:val="004F3D29"/>
    <w:rsid w:val="004F47AA"/>
    <w:rsid w:val="004F4F73"/>
    <w:rsid w:val="004F54CC"/>
    <w:rsid w:val="004F57FC"/>
    <w:rsid w:val="004F650F"/>
    <w:rsid w:val="004F6E23"/>
    <w:rsid w:val="004F6E2B"/>
    <w:rsid w:val="00500254"/>
    <w:rsid w:val="005006F8"/>
    <w:rsid w:val="00500C5F"/>
    <w:rsid w:val="005022BB"/>
    <w:rsid w:val="00502E6A"/>
    <w:rsid w:val="0050375E"/>
    <w:rsid w:val="00503B49"/>
    <w:rsid w:val="0050472B"/>
    <w:rsid w:val="005048C1"/>
    <w:rsid w:val="00504BEF"/>
    <w:rsid w:val="00505680"/>
    <w:rsid w:val="0050629E"/>
    <w:rsid w:val="00506C64"/>
    <w:rsid w:val="00506CC1"/>
    <w:rsid w:val="005070E3"/>
    <w:rsid w:val="0050743D"/>
    <w:rsid w:val="00510635"/>
    <w:rsid w:val="00510A86"/>
    <w:rsid w:val="00510BC4"/>
    <w:rsid w:val="00511570"/>
    <w:rsid w:val="005119B1"/>
    <w:rsid w:val="00511A08"/>
    <w:rsid w:val="00511DE9"/>
    <w:rsid w:val="00511EFA"/>
    <w:rsid w:val="00512B14"/>
    <w:rsid w:val="00513BEA"/>
    <w:rsid w:val="00513E29"/>
    <w:rsid w:val="00514027"/>
    <w:rsid w:val="00515609"/>
    <w:rsid w:val="00515B92"/>
    <w:rsid w:val="0051758C"/>
    <w:rsid w:val="00517659"/>
    <w:rsid w:val="00520A35"/>
    <w:rsid w:val="00520BF7"/>
    <w:rsid w:val="00522200"/>
    <w:rsid w:val="005222CE"/>
    <w:rsid w:val="0052300B"/>
    <w:rsid w:val="00523231"/>
    <w:rsid w:val="0052326A"/>
    <w:rsid w:val="005237BE"/>
    <w:rsid w:val="00523C39"/>
    <w:rsid w:val="00523CFE"/>
    <w:rsid w:val="005246A2"/>
    <w:rsid w:val="0052514C"/>
    <w:rsid w:val="005255DE"/>
    <w:rsid w:val="005259A5"/>
    <w:rsid w:val="0052656B"/>
    <w:rsid w:val="00526D49"/>
    <w:rsid w:val="00526F09"/>
    <w:rsid w:val="0052727B"/>
    <w:rsid w:val="00527488"/>
    <w:rsid w:val="0052798C"/>
    <w:rsid w:val="00527AE3"/>
    <w:rsid w:val="00527D2A"/>
    <w:rsid w:val="005306F2"/>
    <w:rsid w:val="00530F2B"/>
    <w:rsid w:val="0053163A"/>
    <w:rsid w:val="00532886"/>
    <w:rsid w:val="0053347D"/>
    <w:rsid w:val="00533887"/>
    <w:rsid w:val="00533940"/>
    <w:rsid w:val="00533A44"/>
    <w:rsid w:val="00533E76"/>
    <w:rsid w:val="005356A4"/>
    <w:rsid w:val="00535A4A"/>
    <w:rsid w:val="0053633E"/>
    <w:rsid w:val="0053636E"/>
    <w:rsid w:val="00536552"/>
    <w:rsid w:val="005371A5"/>
    <w:rsid w:val="005377CF"/>
    <w:rsid w:val="00537D6E"/>
    <w:rsid w:val="00540ACC"/>
    <w:rsid w:val="005411BA"/>
    <w:rsid w:val="00541B67"/>
    <w:rsid w:val="00541BAA"/>
    <w:rsid w:val="005458D3"/>
    <w:rsid w:val="00545CF4"/>
    <w:rsid w:val="0054727D"/>
    <w:rsid w:val="00547A14"/>
    <w:rsid w:val="005512C5"/>
    <w:rsid w:val="00551EE7"/>
    <w:rsid w:val="0055252C"/>
    <w:rsid w:val="00552E76"/>
    <w:rsid w:val="00553315"/>
    <w:rsid w:val="00553472"/>
    <w:rsid w:val="00554149"/>
    <w:rsid w:val="00554AE1"/>
    <w:rsid w:val="00554B83"/>
    <w:rsid w:val="005552BC"/>
    <w:rsid w:val="00555414"/>
    <w:rsid w:val="005567A5"/>
    <w:rsid w:val="00556E88"/>
    <w:rsid w:val="00556EAF"/>
    <w:rsid w:val="0055749A"/>
    <w:rsid w:val="0055767E"/>
    <w:rsid w:val="00557CC0"/>
    <w:rsid w:val="0056054E"/>
    <w:rsid w:val="00560885"/>
    <w:rsid w:val="00560AA1"/>
    <w:rsid w:val="0056136D"/>
    <w:rsid w:val="0056284E"/>
    <w:rsid w:val="00562A56"/>
    <w:rsid w:val="00562EC6"/>
    <w:rsid w:val="00562ECE"/>
    <w:rsid w:val="005633D6"/>
    <w:rsid w:val="00563423"/>
    <w:rsid w:val="00564782"/>
    <w:rsid w:val="00565BF0"/>
    <w:rsid w:val="005664F7"/>
    <w:rsid w:val="00567244"/>
    <w:rsid w:val="00571924"/>
    <w:rsid w:val="00572396"/>
    <w:rsid w:val="0057272B"/>
    <w:rsid w:val="00572BFB"/>
    <w:rsid w:val="005731AA"/>
    <w:rsid w:val="005739D7"/>
    <w:rsid w:val="00573AE3"/>
    <w:rsid w:val="00575238"/>
    <w:rsid w:val="00575AFC"/>
    <w:rsid w:val="00576127"/>
    <w:rsid w:val="00576337"/>
    <w:rsid w:val="005764C5"/>
    <w:rsid w:val="00576865"/>
    <w:rsid w:val="00576B83"/>
    <w:rsid w:val="00576FFC"/>
    <w:rsid w:val="00577B7C"/>
    <w:rsid w:val="00580236"/>
    <w:rsid w:val="00580A20"/>
    <w:rsid w:val="00580CB8"/>
    <w:rsid w:val="005818A8"/>
    <w:rsid w:val="00581A42"/>
    <w:rsid w:val="00582072"/>
    <w:rsid w:val="00583596"/>
    <w:rsid w:val="00584CF3"/>
    <w:rsid w:val="00584F24"/>
    <w:rsid w:val="00585232"/>
    <w:rsid w:val="00586146"/>
    <w:rsid w:val="00586C5D"/>
    <w:rsid w:val="0059036A"/>
    <w:rsid w:val="005911F7"/>
    <w:rsid w:val="005918A8"/>
    <w:rsid w:val="00592313"/>
    <w:rsid w:val="00592848"/>
    <w:rsid w:val="00592D51"/>
    <w:rsid w:val="005930C3"/>
    <w:rsid w:val="005932F7"/>
    <w:rsid w:val="00593371"/>
    <w:rsid w:val="005939A1"/>
    <w:rsid w:val="0059461A"/>
    <w:rsid w:val="005947BB"/>
    <w:rsid w:val="005947FF"/>
    <w:rsid w:val="0059495C"/>
    <w:rsid w:val="00594B1A"/>
    <w:rsid w:val="00595081"/>
    <w:rsid w:val="0059634E"/>
    <w:rsid w:val="00596F0B"/>
    <w:rsid w:val="005971D0"/>
    <w:rsid w:val="00597528"/>
    <w:rsid w:val="005A0855"/>
    <w:rsid w:val="005A1102"/>
    <w:rsid w:val="005A1196"/>
    <w:rsid w:val="005A1FAC"/>
    <w:rsid w:val="005A34E9"/>
    <w:rsid w:val="005A376D"/>
    <w:rsid w:val="005A380D"/>
    <w:rsid w:val="005A3A91"/>
    <w:rsid w:val="005A3E07"/>
    <w:rsid w:val="005A43D2"/>
    <w:rsid w:val="005A5F9F"/>
    <w:rsid w:val="005A6076"/>
    <w:rsid w:val="005A634D"/>
    <w:rsid w:val="005A7048"/>
    <w:rsid w:val="005B0A71"/>
    <w:rsid w:val="005B2879"/>
    <w:rsid w:val="005B29A3"/>
    <w:rsid w:val="005B2AD9"/>
    <w:rsid w:val="005B32BF"/>
    <w:rsid w:val="005B494F"/>
    <w:rsid w:val="005B4B7F"/>
    <w:rsid w:val="005B4D69"/>
    <w:rsid w:val="005B50F5"/>
    <w:rsid w:val="005B5711"/>
    <w:rsid w:val="005B583D"/>
    <w:rsid w:val="005B6229"/>
    <w:rsid w:val="005B63E2"/>
    <w:rsid w:val="005B7AE9"/>
    <w:rsid w:val="005B7CE4"/>
    <w:rsid w:val="005C0010"/>
    <w:rsid w:val="005C074B"/>
    <w:rsid w:val="005C09F5"/>
    <w:rsid w:val="005C155F"/>
    <w:rsid w:val="005C17AF"/>
    <w:rsid w:val="005C1BCF"/>
    <w:rsid w:val="005C1F88"/>
    <w:rsid w:val="005C212B"/>
    <w:rsid w:val="005C27CE"/>
    <w:rsid w:val="005C3397"/>
    <w:rsid w:val="005C372F"/>
    <w:rsid w:val="005C3DE1"/>
    <w:rsid w:val="005C46BF"/>
    <w:rsid w:val="005C47E0"/>
    <w:rsid w:val="005C4D26"/>
    <w:rsid w:val="005C598E"/>
    <w:rsid w:val="005C5D11"/>
    <w:rsid w:val="005C5DB0"/>
    <w:rsid w:val="005D00E4"/>
    <w:rsid w:val="005D057D"/>
    <w:rsid w:val="005D176E"/>
    <w:rsid w:val="005D1BE0"/>
    <w:rsid w:val="005D1CF7"/>
    <w:rsid w:val="005D277D"/>
    <w:rsid w:val="005D27D8"/>
    <w:rsid w:val="005D2AE2"/>
    <w:rsid w:val="005D39EC"/>
    <w:rsid w:val="005D3BF6"/>
    <w:rsid w:val="005D4850"/>
    <w:rsid w:val="005D4868"/>
    <w:rsid w:val="005D5AE2"/>
    <w:rsid w:val="005D5E3D"/>
    <w:rsid w:val="005D60E1"/>
    <w:rsid w:val="005D62D5"/>
    <w:rsid w:val="005D6AD1"/>
    <w:rsid w:val="005E016D"/>
    <w:rsid w:val="005E0E5F"/>
    <w:rsid w:val="005E1FBB"/>
    <w:rsid w:val="005E22A1"/>
    <w:rsid w:val="005E2432"/>
    <w:rsid w:val="005E246A"/>
    <w:rsid w:val="005E2C9F"/>
    <w:rsid w:val="005E2F9F"/>
    <w:rsid w:val="005E318C"/>
    <w:rsid w:val="005E42E3"/>
    <w:rsid w:val="005E592D"/>
    <w:rsid w:val="005E5BD9"/>
    <w:rsid w:val="005E6D29"/>
    <w:rsid w:val="005E7316"/>
    <w:rsid w:val="005E7816"/>
    <w:rsid w:val="005E7D67"/>
    <w:rsid w:val="005F073D"/>
    <w:rsid w:val="005F1415"/>
    <w:rsid w:val="005F2B15"/>
    <w:rsid w:val="005F3150"/>
    <w:rsid w:val="005F4C66"/>
    <w:rsid w:val="005F66F1"/>
    <w:rsid w:val="006001CA"/>
    <w:rsid w:val="00600275"/>
    <w:rsid w:val="0060065B"/>
    <w:rsid w:val="00601212"/>
    <w:rsid w:val="00601AA9"/>
    <w:rsid w:val="00602888"/>
    <w:rsid w:val="006033DA"/>
    <w:rsid w:val="006034FB"/>
    <w:rsid w:val="006039C9"/>
    <w:rsid w:val="00603B04"/>
    <w:rsid w:val="00603C95"/>
    <w:rsid w:val="00604533"/>
    <w:rsid w:val="00604F6A"/>
    <w:rsid w:val="00604FE7"/>
    <w:rsid w:val="0060503D"/>
    <w:rsid w:val="00605E82"/>
    <w:rsid w:val="00606BA8"/>
    <w:rsid w:val="0060729A"/>
    <w:rsid w:val="006073C4"/>
    <w:rsid w:val="006075ED"/>
    <w:rsid w:val="00607CCC"/>
    <w:rsid w:val="00610032"/>
    <w:rsid w:val="00611103"/>
    <w:rsid w:val="00611F84"/>
    <w:rsid w:val="00612568"/>
    <w:rsid w:val="00612A4A"/>
    <w:rsid w:val="00612A51"/>
    <w:rsid w:val="00613155"/>
    <w:rsid w:val="006133FF"/>
    <w:rsid w:val="00615A73"/>
    <w:rsid w:val="00616890"/>
    <w:rsid w:val="00617073"/>
    <w:rsid w:val="00620203"/>
    <w:rsid w:val="0062030F"/>
    <w:rsid w:val="00620692"/>
    <w:rsid w:val="006207CC"/>
    <w:rsid w:val="0062105E"/>
    <w:rsid w:val="00621624"/>
    <w:rsid w:val="00621650"/>
    <w:rsid w:val="0062170C"/>
    <w:rsid w:val="00621BD7"/>
    <w:rsid w:val="0062207D"/>
    <w:rsid w:val="00623401"/>
    <w:rsid w:val="00623BBA"/>
    <w:rsid w:val="00624CCD"/>
    <w:rsid w:val="00624E52"/>
    <w:rsid w:val="0062604A"/>
    <w:rsid w:val="0062692B"/>
    <w:rsid w:val="00627991"/>
    <w:rsid w:val="0063036A"/>
    <w:rsid w:val="00632682"/>
    <w:rsid w:val="006330F4"/>
    <w:rsid w:val="0063315D"/>
    <w:rsid w:val="0063369A"/>
    <w:rsid w:val="00633CBE"/>
    <w:rsid w:val="00634C9E"/>
    <w:rsid w:val="00635183"/>
    <w:rsid w:val="00636952"/>
    <w:rsid w:val="00636976"/>
    <w:rsid w:val="00636C18"/>
    <w:rsid w:val="00636FED"/>
    <w:rsid w:val="00641243"/>
    <w:rsid w:val="0064125A"/>
    <w:rsid w:val="00641399"/>
    <w:rsid w:val="006414CC"/>
    <w:rsid w:val="006418C3"/>
    <w:rsid w:val="00641A7A"/>
    <w:rsid w:val="00641B76"/>
    <w:rsid w:val="006440C2"/>
    <w:rsid w:val="00644675"/>
    <w:rsid w:val="00646404"/>
    <w:rsid w:val="00646973"/>
    <w:rsid w:val="00647233"/>
    <w:rsid w:val="006474FC"/>
    <w:rsid w:val="00647C8E"/>
    <w:rsid w:val="00650DA5"/>
    <w:rsid w:val="00651906"/>
    <w:rsid w:val="00652216"/>
    <w:rsid w:val="0065464E"/>
    <w:rsid w:val="006547BC"/>
    <w:rsid w:val="006549E7"/>
    <w:rsid w:val="00655DF9"/>
    <w:rsid w:val="006562CD"/>
    <w:rsid w:val="00656EC9"/>
    <w:rsid w:val="00657D92"/>
    <w:rsid w:val="0066079B"/>
    <w:rsid w:val="00660C4F"/>
    <w:rsid w:val="00660F92"/>
    <w:rsid w:val="00661A5E"/>
    <w:rsid w:val="00662000"/>
    <w:rsid w:val="006627EB"/>
    <w:rsid w:val="0066304C"/>
    <w:rsid w:val="0066391A"/>
    <w:rsid w:val="00663A45"/>
    <w:rsid w:val="0066491F"/>
    <w:rsid w:val="00664DDC"/>
    <w:rsid w:val="00664F4F"/>
    <w:rsid w:val="006659FD"/>
    <w:rsid w:val="00665C5B"/>
    <w:rsid w:val="00665DEE"/>
    <w:rsid w:val="00666086"/>
    <w:rsid w:val="00667686"/>
    <w:rsid w:val="00667C59"/>
    <w:rsid w:val="00667EDA"/>
    <w:rsid w:val="006704C5"/>
    <w:rsid w:val="006704DE"/>
    <w:rsid w:val="00670822"/>
    <w:rsid w:val="00670DD9"/>
    <w:rsid w:val="006715D8"/>
    <w:rsid w:val="00672466"/>
    <w:rsid w:val="00672608"/>
    <w:rsid w:val="00673177"/>
    <w:rsid w:val="0067331D"/>
    <w:rsid w:val="006744EC"/>
    <w:rsid w:val="00674A1C"/>
    <w:rsid w:val="00674E1A"/>
    <w:rsid w:val="00675AD4"/>
    <w:rsid w:val="00676C00"/>
    <w:rsid w:val="00676F71"/>
    <w:rsid w:val="00676F9E"/>
    <w:rsid w:val="006802EB"/>
    <w:rsid w:val="00680B97"/>
    <w:rsid w:val="00680CFA"/>
    <w:rsid w:val="00680F62"/>
    <w:rsid w:val="00681402"/>
    <w:rsid w:val="0068188F"/>
    <w:rsid w:val="0068215C"/>
    <w:rsid w:val="00684F14"/>
    <w:rsid w:val="00685885"/>
    <w:rsid w:val="00685A2C"/>
    <w:rsid w:val="00686694"/>
    <w:rsid w:val="00686A1B"/>
    <w:rsid w:val="00686A66"/>
    <w:rsid w:val="00687136"/>
    <w:rsid w:val="00687186"/>
    <w:rsid w:val="006876E6"/>
    <w:rsid w:val="00687BD9"/>
    <w:rsid w:val="00687F51"/>
    <w:rsid w:val="006900D7"/>
    <w:rsid w:val="006903E5"/>
    <w:rsid w:val="00690D3E"/>
    <w:rsid w:val="00691817"/>
    <w:rsid w:val="00691ADC"/>
    <w:rsid w:val="00691C48"/>
    <w:rsid w:val="00691CE3"/>
    <w:rsid w:val="0069262A"/>
    <w:rsid w:val="006932CC"/>
    <w:rsid w:val="00693329"/>
    <w:rsid w:val="006936CB"/>
    <w:rsid w:val="00693B10"/>
    <w:rsid w:val="00693B60"/>
    <w:rsid w:val="00695248"/>
    <w:rsid w:val="006956E7"/>
    <w:rsid w:val="0069715D"/>
    <w:rsid w:val="00697B1D"/>
    <w:rsid w:val="006A030C"/>
    <w:rsid w:val="006A0A46"/>
    <w:rsid w:val="006A1600"/>
    <w:rsid w:val="006A193F"/>
    <w:rsid w:val="006A34EF"/>
    <w:rsid w:val="006A3D61"/>
    <w:rsid w:val="006A43E4"/>
    <w:rsid w:val="006A66EF"/>
    <w:rsid w:val="006A6ED1"/>
    <w:rsid w:val="006A7514"/>
    <w:rsid w:val="006A776F"/>
    <w:rsid w:val="006A7E92"/>
    <w:rsid w:val="006B04AE"/>
    <w:rsid w:val="006B094D"/>
    <w:rsid w:val="006B338F"/>
    <w:rsid w:val="006B6386"/>
    <w:rsid w:val="006B6ECA"/>
    <w:rsid w:val="006C0697"/>
    <w:rsid w:val="006C077F"/>
    <w:rsid w:val="006C0848"/>
    <w:rsid w:val="006C147F"/>
    <w:rsid w:val="006C19BC"/>
    <w:rsid w:val="006C1C50"/>
    <w:rsid w:val="006C25F2"/>
    <w:rsid w:val="006C2864"/>
    <w:rsid w:val="006C2938"/>
    <w:rsid w:val="006C2EAD"/>
    <w:rsid w:val="006C3A30"/>
    <w:rsid w:val="006C4191"/>
    <w:rsid w:val="006C46B2"/>
    <w:rsid w:val="006C48DF"/>
    <w:rsid w:val="006C48E8"/>
    <w:rsid w:val="006C4AAA"/>
    <w:rsid w:val="006C4EC7"/>
    <w:rsid w:val="006C5789"/>
    <w:rsid w:val="006C597E"/>
    <w:rsid w:val="006C6C04"/>
    <w:rsid w:val="006C7DF6"/>
    <w:rsid w:val="006D086C"/>
    <w:rsid w:val="006D09A1"/>
    <w:rsid w:val="006D1076"/>
    <w:rsid w:val="006D10F8"/>
    <w:rsid w:val="006D19A0"/>
    <w:rsid w:val="006D19FE"/>
    <w:rsid w:val="006D1BA9"/>
    <w:rsid w:val="006D2677"/>
    <w:rsid w:val="006D2A92"/>
    <w:rsid w:val="006D4011"/>
    <w:rsid w:val="006D4834"/>
    <w:rsid w:val="006D4950"/>
    <w:rsid w:val="006D4F50"/>
    <w:rsid w:val="006D5821"/>
    <w:rsid w:val="006D60B2"/>
    <w:rsid w:val="006D7309"/>
    <w:rsid w:val="006E0A64"/>
    <w:rsid w:val="006E14E1"/>
    <w:rsid w:val="006E16E1"/>
    <w:rsid w:val="006E2665"/>
    <w:rsid w:val="006E2A86"/>
    <w:rsid w:val="006E3093"/>
    <w:rsid w:val="006E32C3"/>
    <w:rsid w:val="006E3680"/>
    <w:rsid w:val="006E3FC8"/>
    <w:rsid w:val="006E4963"/>
    <w:rsid w:val="006E4D8A"/>
    <w:rsid w:val="006E4D8F"/>
    <w:rsid w:val="006E56A4"/>
    <w:rsid w:val="006E57E8"/>
    <w:rsid w:val="006E5CFD"/>
    <w:rsid w:val="006E63BB"/>
    <w:rsid w:val="006E6A1B"/>
    <w:rsid w:val="006E7AC9"/>
    <w:rsid w:val="006E7D8D"/>
    <w:rsid w:val="006E7F60"/>
    <w:rsid w:val="006F06E0"/>
    <w:rsid w:val="006F0FD1"/>
    <w:rsid w:val="006F1848"/>
    <w:rsid w:val="006F1D78"/>
    <w:rsid w:val="006F1D7F"/>
    <w:rsid w:val="006F1EA6"/>
    <w:rsid w:val="006F2615"/>
    <w:rsid w:val="006F269A"/>
    <w:rsid w:val="006F26E7"/>
    <w:rsid w:val="006F2903"/>
    <w:rsid w:val="006F2E6A"/>
    <w:rsid w:val="006F2FBA"/>
    <w:rsid w:val="006F315D"/>
    <w:rsid w:val="006F57DD"/>
    <w:rsid w:val="006F5E64"/>
    <w:rsid w:val="006F5EB6"/>
    <w:rsid w:val="006F64F7"/>
    <w:rsid w:val="006F75A8"/>
    <w:rsid w:val="006F79C9"/>
    <w:rsid w:val="00700D40"/>
    <w:rsid w:val="00700D5C"/>
    <w:rsid w:val="00701440"/>
    <w:rsid w:val="007027AB"/>
    <w:rsid w:val="00702E39"/>
    <w:rsid w:val="0070308A"/>
    <w:rsid w:val="007036EC"/>
    <w:rsid w:val="00703AFA"/>
    <w:rsid w:val="00704580"/>
    <w:rsid w:val="00705C26"/>
    <w:rsid w:val="0070619C"/>
    <w:rsid w:val="007062AA"/>
    <w:rsid w:val="00706851"/>
    <w:rsid w:val="00706FA0"/>
    <w:rsid w:val="00707226"/>
    <w:rsid w:val="00710E48"/>
    <w:rsid w:val="007112E5"/>
    <w:rsid w:val="00711E60"/>
    <w:rsid w:val="00712E25"/>
    <w:rsid w:val="00713933"/>
    <w:rsid w:val="00713A33"/>
    <w:rsid w:val="00713AC6"/>
    <w:rsid w:val="00713C1F"/>
    <w:rsid w:val="007143CC"/>
    <w:rsid w:val="007143DD"/>
    <w:rsid w:val="00714ABA"/>
    <w:rsid w:val="007165EE"/>
    <w:rsid w:val="00717621"/>
    <w:rsid w:val="0072011A"/>
    <w:rsid w:val="007213F8"/>
    <w:rsid w:val="0072226E"/>
    <w:rsid w:val="0072266F"/>
    <w:rsid w:val="00722ADB"/>
    <w:rsid w:val="00722AF7"/>
    <w:rsid w:val="00722C7C"/>
    <w:rsid w:val="00722D94"/>
    <w:rsid w:val="00724315"/>
    <w:rsid w:val="00724A0B"/>
    <w:rsid w:val="00724B5B"/>
    <w:rsid w:val="00724CFE"/>
    <w:rsid w:val="00725A1D"/>
    <w:rsid w:val="00726597"/>
    <w:rsid w:val="007278CB"/>
    <w:rsid w:val="00730498"/>
    <w:rsid w:val="0073095C"/>
    <w:rsid w:val="00730A61"/>
    <w:rsid w:val="00730AEE"/>
    <w:rsid w:val="00730E68"/>
    <w:rsid w:val="007317B8"/>
    <w:rsid w:val="00731DEB"/>
    <w:rsid w:val="00732460"/>
    <w:rsid w:val="00732A37"/>
    <w:rsid w:val="00732A86"/>
    <w:rsid w:val="00732EC4"/>
    <w:rsid w:val="0073357B"/>
    <w:rsid w:val="00733997"/>
    <w:rsid w:val="00733ADE"/>
    <w:rsid w:val="00733B8D"/>
    <w:rsid w:val="0073567D"/>
    <w:rsid w:val="00737832"/>
    <w:rsid w:val="00737BE1"/>
    <w:rsid w:val="00737ED8"/>
    <w:rsid w:val="007402F6"/>
    <w:rsid w:val="00740BEF"/>
    <w:rsid w:val="0074114A"/>
    <w:rsid w:val="00742FAC"/>
    <w:rsid w:val="007433AE"/>
    <w:rsid w:val="007440E0"/>
    <w:rsid w:val="00744292"/>
    <w:rsid w:val="0074432E"/>
    <w:rsid w:val="007445B3"/>
    <w:rsid w:val="00745BB0"/>
    <w:rsid w:val="00746164"/>
    <w:rsid w:val="00746433"/>
    <w:rsid w:val="0074730F"/>
    <w:rsid w:val="0074787C"/>
    <w:rsid w:val="007511CA"/>
    <w:rsid w:val="0075128B"/>
    <w:rsid w:val="00751E14"/>
    <w:rsid w:val="0075278F"/>
    <w:rsid w:val="00752B45"/>
    <w:rsid w:val="00753216"/>
    <w:rsid w:val="00755CC6"/>
    <w:rsid w:val="00756082"/>
    <w:rsid w:val="007566AB"/>
    <w:rsid w:val="007568DA"/>
    <w:rsid w:val="007569F8"/>
    <w:rsid w:val="00757394"/>
    <w:rsid w:val="0075748D"/>
    <w:rsid w:val="00757BF3"/>
    <w:rsid w:val="007603DE"/>
    <w:rsid w:val="00760C17"/>
    <w:rsid w:val="007616AD"/>
    <w:rsid w:val="0076178D"/>
    <w:rsid w:val="0076193B"/>
    <w:rsid w:val="007622B1"/>
    <w:rsid w:val="007625C4"/>
    <w:rsid w:val="0076354B"/>
    <w:rsid w:val="00763635"/>
    <w:rsid w:val="00763A65"/>
    <w:rsid w:val="0076483F"/>
    <w:rsid w:val="00765762"/>
    <w:rsid w:val="00765EA2"/>
    <w:rsid w:val="007703BD"/>
    <w:rsid w:val="00771EB7"/>
    <w:rsid w:val="0077245A"/>
    <w:rsid w:val="00772903"/>
    <w:rsid w:val="00772B1E"/>
    <w:rsid w:val="007731B4"/>
    <w:rsid w:val="00773781"/>
    <w:rsid w:val="00773FA5"/>
    <w:rsid w:val="00774886"/>
    <w:rsid w:val="00774B7D"/>
    <w:rsid w:val="00776A16"/>
    <w:rsid w:val="00776BDF"/>
    <w:rsid w:val="00780566"/>
    <w:rsid w:val="00780E7C"/>
    <w:rsid w:val="0078139C"/>
    <w:rsid w:val="007813E0"/>
    <w:rsid w:val="007819B0"/>
    <w:rsid w:val="007835CE"/>
    <w:rsid w:val="00784CFF"/>
    <w:rsid w:val="00784F17"/>
    <w:rsid w:val="00785C6D"/>
    <w:rsid w:val="00786EA0"/>
    <w:rsid w:val="00787934"/>
    <w:rsid w:val="0078795B"/>
    <w:rsid w:val="007917D2"/>
    <w:rsid w:val="007921E9"/>
    <w:rsid w:val="00792F21"/>
    <w:rsid w:val="0079345F"/>
    <w:rsid w:val="00793B7F"/>
    <w:rsid w:val="0079407B"/>
    <w:rsid w:val="007943B7"/>
    <w:rsid w:val="007944DC"/>
    <w:rsid w:val="00794EF2"/>
    <w:rsid w:val="00795E97"/>
    <w:rsid w:val="0079619E"/>
    <w:rsid w:val="00796290"/>
    <w:rsid w:val="00796835"/>
    <w:rsid w:val="007A1AB1"/>
    <w:rsid w:val="007A1E74"/>
    <w:rsid w:val="007A2042"/>
    <w:rsid w:val="007A247E"/>
    <w:rsid w:val="007A3082"/>
    <w:rsid w:val="007A3501"/>
    <w:rsid w:val="007A40BA"/>
    <w:rsid w:val="007A41CE"/>
    <w:rsid w:val="007A482B"/>
    <w:rsid w:val="007A49C1"/>
    <w:rsid w:val="007A4F1B"/>
    <w:rsid w:val="007A5139"/>
    <w:rsid w:val="007A5B9A"/>
    <w:rsid w:val="007A6581"/>
    <w:rsid w:val="007A659A"/>
    <w:rsid w:val="007A75CD"/>
    <w:rsid w:val="007A7E74"/>
    <w:rsid w:val="007B00E1"/>
    <w:rsid w:val="007B0187"/>
    <w:rsid w:val="007B033C"/>
    <w:rsid w:val="007B1489"/>
    <w:rsid w:val="007B1BAE"/>
    <w:rsid w:val="007B28A2"/>
    <w:rsid w:val="007B4398"/>
    <w:rsid w:val="007B441C"/>
    <w:rsid w:val="007B4CBA"/>
    <w:rsid w:val="007B4F48"/>
    <w:rsid w:val="007B5BB4"/>
    <w:rsid w:val="007B62F9"/>
    <w:rsid w:val="007B6CD0"/>
    <w:rsid w:val="007B707C"/>
    <w:rsid w:val="007B70CA"/>
    <w:rsid w:val="007B76E6"/>
    <w:rsid w:val="007B7CBE"/>
    <w:rsid w:val="007C0B6D"/>
    <w:rsid w:val="007C264F"/>
    <w:rsid w:val="007C3063"/>
    <w:rsid w:val="007C4E58"/>
    <w:rsid w:val="007C4ECC"/>
    <w:rsid w:val="007C5274"/>
    <w:rsid w:val="007C54E6"/>
    <w:rsid w:val="007C57E9"/>
    <w:rsid w:val="007C5EA0"/>
    <w:rsid w:val="007C6BB8"/>
    <w:rsid w:val="007C713D"/>
    <w:rsid w:val="007C7F64"/>
    <w:rsid w:val="007D041A"/>
    <w:rsid w:val="007D0EA7"/>
    <w:rsid w:val="007D1069"/>
    <w:rsid w:val="007D16FE"/>
    <w:rsid w:val="007D3369"/>
    <w:rsid w:val="007D3A30"/>
    <w:rsid w:val="007D503D"/>
    <w:rsid w:val="007D51C8"/>
    <w:rsid w:val="007D573B"/>
    <w:rsid w:val="007D579E"/>
    <w:rsid w:val="007D622E"/>
    <w:rsid w:val="007D6C7D"/>
    <w:rsid w:val="007D7A57"/>
    <w:rsid w:val="007D7DA3"/>
    <w:rsid w:val="007E0296"/>
    <w:rsid w:val="007E02E1"/>
    <w:rsid w:val="007E04AD"/>
    <w:rsid w:val="007E0880"/>
    <w:rsid w:val="007E0D4B"/>
    <w:rsid w:val="007E28AD"/>
    <w:rsid w:val="007E3ED9"/>
    <w:rsid w:val="007E4027"/>
    <w:rsid w:val="007E453E"/>
    <w:rsid w:val="007E5896"/>
    <w:rsid w:val="007E6921"/>
    <w:rsid w:val="007E746C"/>
    <w:rsid w:val="007E749D"/>
    <w:rsid w:val="007E77C2"/>
    <w:rsid w:val="007F006B"/>
    <w:rsid w:val="007F023D"/>
    <w:rsid w:val="007F0F87"/>
    <w:rsid w:val="007F1C84"/>
    <w:rsid w:val="007F21D5"/>
    <w:rsid w:val="007F247C"/>
    <w:rsid w:val="007F2D51"/>
    <w:rsid w:val="007F2D8E"/>
    <w:rsid w:val="007F30E2"/>
    <w:rsid w:val="007F3550"/>
    <w:rsid w:val="007F358B"/>
    <w:rsid w:val="007F37BD"/>
    <w:rsid w:val="007F37DC"/>
    <w:rsid w:val="007F3A83"/>
    <w:rsid w:val="007F3B08"/>
    <w:rsid w:val="007F3D72"/>
    <w:rsid w:val="007F3E54"/>
    <w:rsid w:val="007F4034"/>
    <w:rsid w:val="007F4352"/>
    <w:rsid w:val="007F5330"/>
    <w:rsid w:val="007F5676"/>
    <w:rsid w:val="007F6CB3"/>
    <w:rsid w:val="00801515"/>
    <w:rsid w:val="00801B03"/>
    <w:rsid w:val="00801D11"/>
    <w:rsid w:val="00801F5A"/>
    <w:rsid w:val="00803F06"/>
    <w:rsid w:val="00803F70"/>
    <w:rsid w:val="00804526"/>
    <w:rsid w:val="0080454B"/>
    <w:rsid w:val="008047FF"/>
    <w:rsid w:val="0080545C"/>
    <w:rsid w:val="008054C3"/>
    <w:rsid w:val="0080566F"/>
    <w:rsid w:val="00805E8F"/>
    <w:rsid w:val="0080660C"/>
    <w:rsid w:val="00806BD9"/>
    <w:rsid w:val="0080718D"/>
    <w:rsid w:val="00807B93"/>
    <w:rsid w:val="00810A01"/>
    <w:rsid w:val="00810BB0"/>
    <w:rsid w:val="00810C8A"/>
    <w:rsid w:val="00811243"/>
    <w:rsid w:val="008123F6"/>
    <w:rsid w:val="00812766"/>
    <w:rsid w:val="00812AA1"/>
    <w:rsid w:val="0081310E"/>
    <w:rsid w:val="00815251"/>
    <w:rsid w:val="00815385"/>
    <w:rsid w:val="0081565A"/>
    <w:rsid w:val="00815F14"/>
    <w:rsid w:val="00816049"/>
    <w:rsid w:val="0081666A"/>
    <w:rsid w:val="00816701"/>
    <w:rsid w:val="0081693C"/>
    <w:rsid w:val="00816BDC"/>
    <w:rsid w:val="00817A15"/>
    <w:rsid w:val="00817A86"/>
    <w:rsid w:val="00817EAC"/>
    <w:rsid w:val="008201CA"/>
    <w:rsid w:val="008205A2"/>
    <w:rsid w:val="00820864"/>
    <w:rsid w:val="00821150"/>
    <w:rsid w:val="008222E0"/>
    <w:rsid w:val="00822B56"/>
    <w:rsid w:val="00822C9C"/>
    <w:rsid w:val="00825569"/>
    <w:rsid w:val="008258A0"/>
    <w:rsid w:val="00826742"/>
    <w:rsid w:val="0082694C"/>
    <w:rsid w:val="00827637"/>
    <w:rsid w:val="00827B76"/>
    <w:rsid w:val="00827ED0"/>
    <w:rsid w:val="008311A5"/>
    <w:rsid w:val="008315D0"/>
    <w:rsid w:val="0083168C"/>
    <w:rsid w:val="00831A76"/>
    <w:rsid w:val="00831D45"/>
    <w:rsid w:val="00832132"/>
    <w:rsid w:val="008325DE"/>
    <w:rsid w:val="008329E7"/>
    <w:rsid w:val="00832C47"/>
    <w:rsid w:val="00833852"/>
    <w:rsid w:val="00833AAF"/>
    <w:rsid w:val="008348E3"/>
    <w:rsid w:val="00835D85"/>
    <w:rsid w:val="00835EC5"/>
    <w:rsid w:val="00837AC2"/>
    <w:rsid w:val="00840348"/>
    <w:rsid w:val="008418CA"/>
    <w:rsid w:val="00841A3B"/>
    <w:rsid w:val="00842AEC"/>
    <w:rsid w:val="00843923"/>
    <w:rsid w:val="008443AE"/>
    <w:rsid w:val="0084542D"/>
    <w:rsid w:val="008454AB"/>
    <w:rsid w:val="00845ADD"/>
    <w:rsid w:val="00845CFA"/>
    <w:rsid w:val="00847133"/>
    <w:rsid w:val="00847E9E"/>
    <w:rsid w:val="008510BD"/>
    <w:rsid w:val="00851856"/>
    <w:rsid w:val="008518AE"/>
    <w:rsid w:val="00851AF0"/>
    <w:rsid w:val="00852671"/>
    <w:rsid w:val="0085292E"/>
    <w:rsid w:val="00852C29"/>
    <w:rsid w:val="008542FB"/>
    <w:rsid w:val="00854420"/>
    <w:rsid w:val="00854C94"/>
    <w:rsid w:val="00854CEA"/>
    <w:rsid w:val="00855300"/>
    <w:rsid w:val="00856182"/>
    <w:rsid w:val="008577FB"/>
    <w:rsid w:val="00857814"/>
    <w:rsid w:val="00857B6D"/>
    <w:rsid w:val="00860FBF"/>
    <w:rsid w:val="008616FF"/>
    <w:rsid w:val="00861710"/>
    <w:rsid w:val="008618A3"/>
    <w:rsid w:val="008619B6"/>
    <w:rsid w:val="00861A53"/>
    <w:rsid w:val="00861A9C"/>
    <w:rsid w:val="00862C87"/>
    <w:rsid w:val="00863054"/>
    <w:rsid w:val="008632B6"/>
    <w:rsid w:val="00863479"/>
    <w:rsid w:val="00863B9B"/>
    <w:rsid w:val="00864577"/>
    <w:rsid w:val="00864E0F"/>
    <w:rsid w:val="00865245"/>
    <w:rsid w:val="00865D9A"/>
    <w:rsid w:val="0086607F"/>
    <w:rsid w:val="008666A7"/>
    <w:rsid w:val="00866791"/>
    <w:rsid w:val="00866A96"/>
    <w:rsid w:val="008670B1"/>
    <w:rsid w:val="00867462"/>
    <w:rsid w:val="00867EFB"/>
    <w:rsid w:val="00870094"/>
    <w:rsid w:val="00870161"/>
    <w:rsid w:val="0087072A"/>
    <w:rsid w:val="00870939"/>
    <w:rsid w:val="00870BBB"/>
    <w:rsid w:val="00870C07"/>
    <w:rsid w:val="00871EFD"/>
    <w:rsid w:val="0087207F"/>
    <w:rsid w:val="00872BAE"/>
    <w:rsid w:val="00872E65"/>
    <w:rsid w:val="008734E7"/>
    <w:rsid w:val="008740B6"/>
    <w:rsid w:val="00874464"/>
    <w:rsid w:val="00874E6A"/>
    <w:rsid w:val="008752FF"/>
    <w:rsid w:val="008759D0"/>
    <w:rsid w:val="0087611F"/>
    <w:rsid w:val="00876770"/>
    <w:rsid w:val="00876C10"/>
    <w:rsid w:val="00876E38"/>
    <w:rsid w:val="00877513"/>
    <w:rsid w:val="008803A6"/>
    <w:rsid w:val="00880408"/>
    <w:rsid w:val="00880871"/>
    <w:rsid w:val="00881EA3"/>
    <w:rsid w:val="0088227F"/>
    <w:rsid w:val="00884E06"/>
    <w:rsid w:val="008859FA"/>
    <w:rsid w:val="00885DCA"/>
    <w:rsid w:val="00886523"/>
    <w:rsid w:val="00886B4E"/>
    <w:rsid w:val="0089010B"/>
    <w:rsid w:val="00891095"/>
    <w:rsid w:val="00891A2F"/>
    <w:rsid w:val="008927B0"/>
    <w:rsid w:val="00892A72"/>
    <w:rsid w:val="00892B0D"/>
    <w:rsid w:val="00892B37"/>
    <w:rsid w:val="00893088"/>
    <w:rsid w:val="00893238"/>
    <w:rsid w:val="00893D08"/>
    <w:rsid w:val="00893EBE"/>
    <w:rsid w:val="00894351"/>
    <w:rsid w:val="008952EA"/>
    <w:rsid w:val="00896308"/>
    <w:rsid w:val="00896A96"/>
    <w:rsid w:val="00897900"/>
    <w:rsid w:val="0089796D"/>
    <w:rsid w:val="00897C9C"/>
    <w:rsid w:val="008A0027"/>
    <w:rsid w:val="008A005D"/>
    <w:rsid w:val="008A0757"/>
    <w:rsid w:val="008A0DA0"/>
    <w:rsid w:val="008A13A8"/>
    <w:rsid w:val="008A1CAC"/>
    <w:rsid w:val="008A1F7D"/>
    <w:rsid w:val="008A224E"/>
    <w:rsid w:val="008A253D"/>
    <w:rsid w:val="008A2F73"/>
    <w:rsid w:val="008A3FF0"/>
    <w:rsid w:val="008A4F15"/>
    <w:rsid w:val="008A6596"/>
    <w:rsid w:val="008A6641"/>
    <w:rsid w:val="008A69AC"/>
    <w:rsid w:val="008A7A03"/>
    <w:rsid w:val="008B0116"/>
    <w:rsid w:val="008B106F"/>
    <w:rsid w:val="008B1282"/>
    <w:rsid w:val="008B130B"/>
    <w:rsid w:val="008B28DA"/>
    <w:rsid w:val="008B292F"/>
    <w:rsid w:val="008B3317"/>
    <w:rsid w:val="008B432E"/>
    <w:rsid w:val="008B482E"/>
    <w:rsid w:val="008B68D1"/>
    <w:rsid w:val="008B6DD5"/>
    <w:rsid w:val="008B70CB"/>
    <w:rsid w:val="008B75E7"/>
    <w:rsid w:val="008B7942"/>
    <w:rsid w:val="008C0A14"/>
    <w:rsid w:val="008C339C"/>
    <w:rsid w:val="008C3430"/>
    <w:rsid w:val="008C34DA"/>
    <w:rsid w:val="008C35D2"/>
    <w:rsid w:val="008C3838"/>
    <w:rsid w:val="008C3C34"/>
    <w:rsid w:val="008C418D"/>
    <w:rsid w:val="008C4234"/>
    <w:rsid w:val="008C4CF5"/>
    <w:rsid w:val="008C5CFD"/>
    <w:rsid w:val="008C61BB"/>
    <w:rsid w:val="008C652B"/>
    <w:rsid w:val="008C6CB2"/>
    <w:rsid w:val="008C6D62"/>
    <w:rsid w:val="008C6EB6"/>
    <w:rsid w:val="008C7F8D"/>
    <w:rsid w:val="008D028E"/>
    <w:rsid w:val="008D0543"/>
    <w:rsid w:val="008D1279"/>
    <w:rsid w:val="008D1624"/>
    <w:rsid w:val="008D22B6"/>
    <w:rsid w:val="008D3814"/>
    <w:rsid w:val="008D3CE0"/>
    <w:rsid w:val="008D4B78"/>
    <w:rsid w:val="008D5062"/>
    <w:rsid w:val="008D579B"/>
    <w:rsid w:val="008D5BB7"/>
    <w:rsid w:val="008D6DF6"/>
    <w:rsid w:val="008D7A30"/>
    <w:rsid w:val="008E0B0C"/>
    <w:rsid w:val="008E0B94"/>
    <w:rsid w:val="008E0D1A"/>
    <w:rsid w:val="008E21B8"/>
    <w:rsid w:val="008E24E6"/>
    <w:rsid w:val="008E25C1"/>
    <w:rsid w:val="008E2BF9"/>
    <w:rsid w:val="008E2FE9"/>
    <w:rsid w:val="008E3576"/>
    <w:rsid w:val="008E39A5"/>
    <w:rsid w:val="008E4106"/>
    <w:rsid w:val="008E4348"/>
    <w:rsid w:val="008E4DB8"/>
    <w:rsid w:val="008E50A5"/>
    <w:rsid w:val="008E6B3A"/>
    <w:rsid w:val="008E720B"/>
    <w:rsid w:val="008E7296"/>
    <w:rsid w:val="008E78CB"/>
    <w:rsid w:val="008E794D"/>
    <w:rsid w:val="008F0F53"/>
    <w:rsid w:val="008F103D"/>
    <w:rsid w:val="008F199D"/>
    <w:rsid w:val="008F3220"/>
    <w:rsid w:val="008F36BF"/>
    <w:rsid w:val="008F37B7"/>
    <w:rsid w:val="008F38BD"/>
    <w:rsid w:val="008F39C5"/>
    <w:rsid w:val="008F3E9B"/>
    <w:rsid w:val="008F444F"/>
    <w:rsid w:val="008F448D"/>
    <w:rsid w:val="008F469C"/>
    <w:rsid w:val="008F5209"/>
    <w:rsid w:val="008F5828"/>
    <w:rsid w:val="008F6684"/>
    <w:rsid w:val="008F6BDD"/>
    <w:rsid w:val="008F6BF4"/>
    <w:rsid w:val="008F6F5F"/>
    <w:rsid w:val="009013D2"/>
    <w:rsid w:val="00901F7B"/>
    <w:rsid w:val="00902E07"/>
    <w:rsid w:val="00903472"/>
    <w:rsid w:val="00903E8F"/>
    <w:rsid w:val="00904199"/>
    <w:rsid w:val="00904836"/>
    <w:rsid w:val="00904FD0"/>
    <w:rsid w:val="009055A2"/>
    <w:rsid w:val="00905744"/>
    <w:rsid w:val="00905CDC"/>
    <w:rsid w:val="00906080"/>
    <w:rsid w:val="00906193"/>
    <w:rsid w:val="00906F46"/>
    <w:rsid w:val="00907835"/>
    <w:rsid w:val="0091002F"/>
    <w:rsid w:val="009104A2"/>
    <w:rsid w:val="0091071D"/>
    <w:rsid w:val="00910809"/>
    <w:rsid w:val="009109CA"/>
    <w:rsid w:val="00910CD4"/>
    <w:rsid w:val="009116B4"/>
    <w:rsid w:val="00911720"/>
    <w:rsid w:val="00911A4D"/>
    <w:rsid w:val="00911D11"/>
    <w:rsid w:val="00911E00"/>
    <w:rsid w:val="009124B1"/>
    <w:rsid w:val="00912DA6"/>
    <w:rsid w:val="00912DBE"/>
    <w:rsid w:val="009133F4"/>
    <w:rsid w:val="00913754"/>
    <w:rsid w:val="00914F48"/>
    <w:rsid w:val="009154B1"/>
    <w:rsid w:val="0092003C"/>
    <w:rsid w:val="00920546"/>
    <w:rsid w:val="009219D4"/>
    <w:rsid w:val="00922468"/>
    <w:rsid w:val="00922FA8"/>
    <w:rsid w:val="00923329"/>
    <w:rsid w:val="0092380C"/>
    <w:rsid w:val="00924640"/>
    <w:rsid w:val="00925599"/>
    <w:rsid w:val="00925E1E"/>
    <w:rsid w:val="0092699D"/>
    <w:rsid w:val="00926F8E"/>
    <w:rsid w:val="00930413"/>
    <w:rsid w:val="00930AA8"/>
    <w:rsid w:val="009311CF"/>
    <w:rsid w:val="00931436"/>
    <w:rsid w:val="00931EA7"/>
    <w:rsid w:val="00931EEB"/>
    <w:rsid w:val="009327A1"/>
    <w:rsid w:val="0093291C"/>
    <w:rsid w:val="00932A01"/>
    <w:rsid w:val="0093318B"/>
    <w:rsid w:val="00933412"/>
    <w:rsid w:val="0093348C"/>
    <w:rsid w:val="00933A5B"/>
    <w:rsid w:val="009356B8"/>
    <w:rsid w:val="00935848"/>
    <w:rsid w:val="00935A88"/>
    <w:rsid w:val="00935C97"/>
    <w:rsid w:val="009369A5"/>
    <w:rsid w:val="00937CB7"/>
    <w:rsid w:val="00940F80"/>
    <w:rsid w:val="0094124D"/>
    <w:rsid w:val="009415EA"/>
    <w:rsid w:val="009424DD"/>
    <w:rsid w:val="009435B3"/>
    <w:rsid w:val="00945A1E"/>
    <w:rsid w:val="00945C9E"/>
    <w:rsid w:val="009462F5"/>
    <w:rsid w:val="00946D1A"/>
    <w:rsid w:val="00946FB3"/>
    <w:rsid w:val="009507F9"/>
    <w:rsid w:val="00952249"/>
    <w:rsid w:val="009522D5"/>
    <w:rsid w:val="0095241E"/>
    <w:rsid w:val="00952724"/>
    <w:rsid w:val="00952A7B"/>
    <w:rsid w:val="00956FA0"/>
    <w:rsid w:val="009579BF"/>
    <w:rsid w:val="00960087"/>
    <w:rsid w:val="00961150"/>
    <w:rsid w:val="009612D7"/>
    <w:rsid w:val="00961985"/>
    <w:rsid w:val="00962471"/>
    <w:rsid w:val="00964D8A"/>
    <w:rsid w:val="0096593F"/>
    <w:rsid w:val="00966316"/>
    <w:rsid w:val="00967574"/>
    <w:rsid w:val="00967678"/>
    <w:rsid w:val="00970436"/>
    <w:rsid w:val="0097090C"/>
    <w:rsid w:val="00970B7D"/>
    <w:rsid w:val="009716D1"/>
    <w:rsid w:val="0097730A"/>
    <w:rsid w:val="00980338"/>
    <w:rsid w:val="00980794"/>
    <w:rsid w:val="00981004"/>
    <w:rsid w:val="009821A3"/>
    <w:rsid w:val="009827D6"/>
    <w:rsid w:val="00982A82"/>
    <w:rsid w:val="0098333E"/>
    <w:rsid w:val="00983578"/>
    <w:rsid w:val="00983C4D"/>
    <w:rsid w:val="00984271"/>
    <w:rsid w:val="0098472C"/>
    <w:rsid w:val="00986F09"/>
    <w:rsid w:val="009872C9"/>
    <w:rsid w:val="00987D0F"/>
    <w:rsid w:val="0099090A"/>
    <w:rsid w:val="00990E25"/>
    <w:rsid w:val="0099198F"/>
    <w:rsid w:val="0099396C"/>
    <w:rsid w:val="00993DF2"/>
    <w:rsid w:val="00993FD6"/>
    <w:rsid w:val="00994DF2"/>
    <w:rsid w:val="009951F5"/>
    <w:rsid w:val="009952FA"/>
    <w:rsid w:val="00995EB7"/>
    <w:rsid w:val="00995FA1"/>
    <w:rsid w:val="0099612F"/>
    <w:rsid w:val="00996695"/>
    <w:rsid w:val="009972CF"/>
    <w:rsid w:val="009A02DC"/>
    <w:rsid w:val="009A06D4"/>
    <w:rsid w:val="009A07EE"/>
    <w:rsid w:val="009A0CB7"/>
    <w:rsid w:val="009A0FAD"/>
    <w:rsid w:val="009A1250"/>
    <w:rsid w:val="009A1439"/>
    <w:rsid w:val="009A1528"/>
    <w:rsid w:val="009A16EF"/>
    <w:rsid w:val="009A19F6"/>
    <w:rsid w:val="009A2B86"/>
    <w:rsid w:val="009A3529"/>
    <w:rsid w:val="009A4031"/>
    <w:rsid w:val="009A42BF"/>
    <w:rsid w:val="009A454A"/>
    <w:rsid w:val="009A4CF0"/>
    <w:rsid w:val="009A4DBC"/>
    <w:rsid w:val="009A4F1B"/>
    <w:rsid w:val="009A538B"/>
    <w:rsid w:val="009A55EA"/>
    <w:rsid w:val="009A573F"/>
    <w:rsid w:val="009A5A65"/>
    <w:rsid w:val="009A62F8"/>
    <w:rsid w:val="009A682B"/>
    <w:rsid w:val="009A69DC"/>
    <w:rsid w:val="009A74FD"/>
    <w:rsid w:val="009A764B"/>
    <w:rsid w:val="009A7CA3"/>
    <w:rsid w:val="009A7E3C"/>
    <w:rsid w:val="009A7FB2"/>
    <w:rsid w:val="009B26FE"/>
    <w:rsid w:val="009B2B4B"/>
    <w:rsid w:val="009B41D9"/>
    <w:rsid w:val="009B4939"/>
    <w:rsid w:val="009B4F71"/>
    <w:rsid w:val="009B50B0"/>
    <w:rsid w:val="009B50DA"/>
    <w:rsid w:val="009B50E3"/>
    <w:rsid w:val="009B58D3"/>
    <w:rsid w:val="009B5E5E"/>
    <w:rsid w:val="009B61C9"/>
    <w:rsid w:val="009B6FDF"/>
    <w:rsid w:val="009B713A"/>
    <w:rsid w:val="009B717C"/>
    <w:rsid w:val="009B76C6"/>
    <w:rsid w:val="009B7DC2"/>
    <w:rsid w:val="009C0FFE"/>
    <w:rsid w:val="009C2113"/>
    <w:rsid w:val="009C219E"/>
    <w:rsid w:val="009C3D71"/>
    <w:rsid w:val="009C49D4"/>
    <w:rsid w:val="009C4A0D"/>
    <w:rsid w:val="009C4C92"/>
    <w:rsid w:val="009C5674"/>
    <w:rsid w:val="009C5D96"/>
    <w:rsid w:val="009C6F0D"/>
    <w:rsid w:val="009C715C"/>
    <w:rsid w:val="009C797D"/>
    <w:rsid w:val="009C7F76"/>
    <w:rsid w:val="009D09EF"/>
    <w:rsid w:val="009D0FFE"/>
    <w:rsid w:val="009D1981"/>
    <w:rsid w:val="009D2699"/>
    <w:rsid w:val="009D2E87"/>
    <w:rsid w:val="009D30C7"/>
    <w:rsid w:val="009D468D"/>
    <w:rsid w:val="009D49FC"/>
    <w:rsid w:val="009D519C"/>
    <w:rsid w:val="009D58F3"/>
    <w:rsid w:val="009D5977"/>
    <w:rsid w:val="009D5C56"/>
    <w:rsid w:val="009E0811"/>
    <w:rsid w:val="009E091B"/>
    <w:rsid w:val="009E1046"/>
    <w:rsid w:val="009E25AB"/>
    <w:rsid w:val="009E2BA1"/>
    <w:rsid w:val="009E399B"/>
    <w:rsid w:val="009E3CB1"/>
    <w:rsid w:val="009E3EEE"/>
    <w:rsid w:val="009E52C2"/>
    <w:rsid w:val="009E5621"/>
    <w:rsid w:val="009E5636"/>
    <w:rsid w:val="009E65A1"/>
    <w:rsid w:val="009E6DB7"/>
    <w:rsid w:val="009E751D"/>
    <w:rsid w:val="009E788D"/>
    <w:rsid w:val="009E7920"/>
    <w:rsid w:val="009E7C62"/>
    <w:rsid w:val="009F04AA"/>
    <w:rsid w:val="009F098C"/>
    <w:rsid w:val="009F106A"/>
    <w:rsid w:val="009F16D8"/>
    <w:rsid w:val="009F1AD8"/>
    <w:rsid w:val="009F2236"/>
    <w:rsid w:val="009F259F"/>
    <w:rsid w:val="009F2BFF"/>
    <w:rsid w:val="009F3025"/>
    <w:rsid w:val="009F514F"/>
    <w:rsid w:val="009F554C"/>
    <w:rsid w:val="009F59AD"/>
    <w:rsid w:val="009F5CAE"/>
    <w:rsid w:val="009F5E82"/>
    <w:rsid w:val="009F6924"/>
    <w:rsid w:val="009F6B84"/>
    <w:rsid w:val="009F70E7"/>
    <w:rsid w:val="009F722D"/>
    <w:rsid w:val="00A001A4"/>
    <w:rsid w:val="00A0072E"/>
    <w:rsid w:val="00A012BE"/>
    <w:rsid w:val="00A0160D"/>
    <w:rsid w:val="00A01684"/>
    <w:rsid w:val="00A03980"/>
    <w:rsid w:val="00A03D97"/>
    <w:rsid w:val="00A0541C"/>
    <w:rsid w:val="00A068D1"/>
    <w:rsid w:val="00A074FC"/>
    <w:rsid w:val="00A07871"/>
    <w:rsid w:val="00A1111A"/>
    <w:rsid w:val="00A11200"/>
    <w:rsid w:val="00A113A1"/>
    <w:rsid w:val="00A11432"/>
    <w:rsid w:val="00A11ED0"/>
    <w:rsid w:val="00A13772"/>
    <w:rsid w:val="00A14875"/>
    <w:rsid w:val="00A15028"/>
    <w:rsid w:val="00A16423"/>
    <w:rsid w:val="00A16622"/>
    <w:rsid w:val="00A17291"/>
    <w:rsid w:val="00A17D6A"/>
    <w:rsid w:val="00A20388"/>
    <w:rsid w:val="00A2079C"/>
    <w:rsid w:val="00A2193A"/>
    <w:rsid w:val="00A22131"/>
    <w:rsid w:val="00A22BE2"/>
    <w:rsid w:val="00A22D20"/>
    <w:rsid w:val="00A23F26"/>
    <w:rsid w:val="00A24350"/>
    <w:rsid w:val="00A2475D"/>
    <w:rsid w:val="00A24B15"/>
    <w:rsid w:val="00A2535B"/>
    <w:rsid w:val="00A25A6D"/>
    <w:rsid w:val="00A25F80"/>
    <w:rsid w:val="00A2655C"/>
    <w:rsid w:val="00A26743"/>
    <w:rsid w:val="00A26F25"/>
    <w:rsid w:val="00A30364"/>
    <w:rsid w:val="00A30596"/>
    <w:rsid w:val="00A307CE"/>
    <w:rsid w:val="00A30A06"/>
    <w:rsid w:val="00A3133F"/>
    <w:rsid w:val="00A32AD1"/>
    <w:rsid w:val="00A33C1A"/>
    <w:rsid w:val="00A33E9B"/>
    <w:rsid w:val="00A33F26"/>
    <w:rsid w:val="00A356C1"/>
    <w:rsid w:val="00A3582F"/>
    <w:rsid w:val="00A35A75"/>
    <w:rsid w:val="00A35F46"/>
    <w:rsid w:val="00A36712"/>
    <w:rsid w:val="00A37583"/>
    <w:rsid w:val="00A378C8"/>
    <w:rsid w:val="00A37DED"/>
    <w:rsid w:val="00A40B6B"/>
    <w:rsid w:val="00A40E1C"/>
    <w:rsid w:val="00A40E62"/>
    <w:rsid w:val="00A41268"/>
    <w:rsid w:val="00A41293"/>
    <w:rsid w:val="00A43126"/>
    <w:rsid w:val="00A4405B"/>
    <w:rsid w:val="00A44318"/>
    <w:rsid w:val="00A44B97"/>
    <w:rsid w:val="00A44EDB"/>
    <w:rsid w:val="00A44EF8"/>
    <w:rsid w:val="00A451E0"/>
    <w:rsid w:val="00A45455"/>
    <w:rsid w:val="00A45A63"/>
    <w:rsid w:val="00A45F73"/>
    <w:rsid w:val="00A4681E"/>
    <w:rsid w:val="00A47044"/>
    <w:rsid w:val="00A472D1"/>
    <w:rsid w:val="00A51F6D"/>
    <w:rsid w:val="00A521AC"/>
    <w:rsid w:val="00A54528"/>
    <w:rsid w:val="00A556CD"/>
    <w:rsid w:val="00A55A17"/>
    <w:rsid w:val="00A56165"/>
    <w:rsid w:val="00A56543"/>
    <w:rsid w:val="00A56C45"/>
    <w:rsid w:val="00A621AA"/>
    <w:rsid w:val="00A628AD"/>
    <w:rsid w:val="00A64020"/>
    <w:rsid w:val="00A64DAC"/>
    <w:rsid w:val="00A6573D"/>
    <w:rsid w:val="00A66B43"/>
    <w:rsid w:val="00A70002"/>
    <w:rsid w:val="00A717CB"/>
    <w:rsid w:val="00A71AB5"/>
    <w:rsid w:val="00A71C69"/>
    <w:rsid w:val="00A73675"/>
    <w:rsid w:val="00A7385B"/>
    <w:rsid w:val="00A74EFE"/>
    <w:rsid w:val="00A75B1D"/>
    <w:rsid w:val="00A77294"/>
    <w:rsid w:val="00A77BA8"/>
    <w:rsid w:val="00A801ED"/>
    <w:rsid w:val="00A80980"/>
    <w:rsid w:val="00A8222A"/>
    <w:rsid w:val="00A83A03"/>
    <w:rsid w:val="00A8474C"/>
    <w:rsid w:val="00A85293"/>
    <w:rsid w:val="00A85E44"/>
    <w:rsid w:val="00A87395"/>
    <w:rsid w:val="00A917FA"/>
    <w:rsid w:val="00A92188"/>
    <w:rsid w:val="00A93A24"/>
    <w:rsid w:val="00A93BCD"/>
    <w:rsid w:val="00A93C43"/>
    <w:rsid w:val="00A94280"/>
    <w:rsid w:val="00A94A92"/>
    <w:rsid w:val="00A95344"/>
    <w:rsid w:val="00A955E8"/>
    <w:rsid w:val="00A95CE4"/>
    <w:rsid w:val="00A95F1D"/>
    <w:rsid w:val="00A96217"/>
    <w:rsid w:val="00A96C90"/>
    <w:rsid w:val="00A977BD"/>
    <w:rsid w:val="00AA0209"/>
    <w:rsid w:val="00AA1679"/>
    <w:rsid w:val="00AA20A4"/>
    <w:rsid w:val="00AA2C3A"/>
    <w:rsid w:val="00AA2F89"/>
    <w:rsid w:val="00AA3F9A"/>
    <w:rsid w:val="00AA4D69"/>
    <w:rsid w:val="00AA5374"/>
    <w:rsid w:val="00AA602A"/>
    <w:rsid w:val="00AA64C5"/>
    <w:rsid w:val="00AA64E9"/>
    <w:rsid w:val="00AA7386"/>
    <w:rsid w:val="00AA7406"/>
    <w:rsid w:val="00AA7841"/>
    <w:rsid w:val="00AB0190"/>
    <w:rsid w:val="00AB1019"/>
    <w:rsid w:val="00AB166E"/>
    <w:rsid w:val="00AB180C"/>
    <w:rsid w:val="00AB1927"/>
    <w:rsid w:val="00AB21F2"/>
    <w:rsid w:val="00AB2229"/>
    <w:rsid w:val="00AB2DFC"/>
    <w:rsid w:val="00AB3F9A"/>
    <w:rsid w:val="00AB47F8"/>
    <w:rsid w:val="00AB4B62"/>
    <w:rsid w:val="00AB5176"/>
    <w:rsid w:val="00AB5FAC"/>
    <w:rsid w:val="00AB6528"/>
    <w:rsid w:val="00AB743E"/>
    <w:rsid w:val="00AC03C1"/>
    <w:rsid w:val="00AC1E17"/>
    <w:rsid w:val="00AC2A9C"/>
    <w:rsid w:val="00AC2DEA"/>
    <w:rsid w:val="00AC3493"/>
    <w:rsid w:val="00AC3941"/>
    <w:rsid w:val="00AC3B0D"/>
    <w:rsid w:val="00AC43D9"/>
    <w:rsid w:val="00AC44BD"/>
    <w:rsid w:val="00AC4C7D"/>
    <w:rsid w:val="00AC6056"/>
    <w:rsid w:val="00AC6229"/>
    <w:rsid w:val="00AC7613"/>
    <w:rsid w:val="00AD09E4"/>
    <w:rsid w:val="00AD1129"/>
    <w:rsid w:val="00AD14C7"/>
    <w:rsid w:val="00AD1702"/>
    <w:rsid w:val="00AD1CE4"/>
    <w:rsid w:val="00AD4205"/>
    <w:rsid w:val="00AD5041"/>
    <w:rsid w:val="00AD5A99"/>
    <w:rsid w:val="00AD5D5D"/>
    <w:rsid w:val="00AD6915"/>
    <w:rsid w:val="00AD6E18"/>
    <w:rsid w:val="00AD73BA"/>
    <w:rsid w:val="00AE012F"/>
    <w:rsid w:val="00AE0835"/>
    <w:rsid w:val="00AE1370"/>
    <w:rsid w:val="00AE23BC"/>
    <w:rsid w:val="00AE2918"/>
    <w:rsid w:val="00AE2EEC"/>
    <w:rsid w:val="00AE36BA"/>
    <w:rsid w:val="00AE4020"/>
    <w:rsid w:val="00AE4638"/>
    <w:rsid w:val="00AE48C0"/>
    <w:rsid w:val="00AE5CAF"/>
    <w:rsid w:val="00AE5CFE"/>
    <w:rsid w:val="00AE6AE0"/>
    <w:rsid w:val="00AE6F1D"/>
    <w:rsid w:val="00AE77CF"/>
    <w:rsid w:val="00AE7B7F"/>
    <w:rsid w:val="00AF0594"/>
    <w:rsid w:val="00AF1407"/>
    <w:rsid w:val="00AF1F34"/>
    <w:rsid w:val="00AF25BB"/>
    <w:rsid w:val="00AF2DA6"/>
    <w:rsid w:val="00AF377B"/>
    <w:rsid w:val="00AF3A06"/>
    <w:rsid w:val="00AF3D05"/>
    <w:rsid w:val="00AF40FD"/>
    <w:rsid w:val="00AF4490"/>
    <w:rsid w:val="00AF529A"/>
    <w:rsid w:val="00AF5715"/>
    <w:rsid w:val="00AF5A44"/>
    <w:rsid w:val="00AF60C5"/>
    <w:rsid w:val="00AF616F"/>
    <w:rsid w:val="00AF6623"/>
    <w:rsid w:val="00AF67D3"/>
    <w:rsid w:val="00AF6E37"/>
    <w:rsid w:val="00AF6FB2"/>
    <w:rsid w:val="00AF7577"/>
    <w:rsid w:val="00B002E6"/>
    <w:rsid w:val="00B00488"/>
    <w:rsid w:val="00B02E77"/>
    <w:rsid w:val="00B03F36"/>
    <w:rsid w:val="00B0401D"/>
    <w:rsid w:val="00B0467E"/>
    <w:rsid w:val="00B04C44"/>
    <w:rsid w:val="00B05738"/>
    <w:rsid w:val="00B059E9"/>
    <w:rsid w:val="00B064B6"/>
    <w:rsid w:val="00B10B2F"/>
    <w:rsid w:val="00B12A8A"/>
    <w:rsid w:val="00B12BC9"/>
    <w:rsid w:val="00B1302B"/>
    <w:rsid w:val="00B13ED9"/>
    <w:rsid w:val="00B14032"/>
    <w:rsid w:val="00B14790"/>
    <w:rsid w:val="00B1558D"/>
    <w:rsid w:val="00B17150"/>
    <w:rsid w:val="00B17EF0"/>
    <w:rsid w:val="00B22520"/>
    <w:rsid w:val="00B22737"/>
    <w:rsid w:val="00B22EEE"/>
    <w:rsid w:val="00B2339D"/>
    <w:rsid w:val="00B239BA"/>
    <w:rsid w:val="00B247E0"/>
    <w:rsid w:val="00B24BFE"/>
    <w:rsid w:val="00B25216"/>
    <w:rsid w:val="00B2557D"/>
    <w:rsid w:val="00B26079"/>
    <w:rsid w:val="00B2695D"/>
    <w:rsid w:val="00B26E4B"/>
    <w:rsid w:val="00B2736D"/>
    <w:rsid w:val="00B2786E"/>
    <w:rsid w:val="00B27D6C"/>
    <w:rsid w:val="00B30024"/>
    <w:rsid w:val="00B30619"/>
    <w:rsid w:val="00B31B7D"/>
    <w:rsid w:val="00B320D5"/>
    <w:rsid w:val="00B3211C"/>
    <w:rsid w:val="00B3260B"/>
    <w:rsid w:val="00B33C74"/>
    <w:rsid w:val="00B33D2D"/>
    <w:rsid w:val="00B33D62"/>
    <w:rsid w:val="00B34267"/>
    <w:rsid w:val="00B34777"/>
    <w:rsid w:val="00B35BDE"/>
    <w:rsid w:val="00B378BE"/>
    <w:rsid w:val="00B37CF1"/>
    <w:rsid w:val="00B37F74"/>
    <w:rsid w:val="00B4099F"/>
    <w:rsid w:val="00B41455"/>
    <w:rsid w:val="00B419BF"/>
    <w:rsid w:val="00B4263E"/>
    <w:rsid w:val="00B42B08"/>
    <w:rsid w:val="00B42B8D"/>
    <w:rsid w:val="00B43938"/>
    <w:rsid w:val="00B445BD"/>
    <w:rsid w:val="00B44F81"/>
    <w:rsid w:val="00B45C4F"/>
    <w:rsid w:val="00B460DD"/>
    <w:rsid w:val="00B4611E"/>
    <w:rsid w:val="00B4681A"/>
    <w:rsid w:val="00B46CA8"/>
    <w:rsid w:val="00B475B8"/>
    <w:rsid w:val="00B47600"/>
    <w:rsid w:val="00B4781B"/>
    <w:rsid w:val="00B47BE4"/>
    <w:rsid w:val="00B47D39"/>
    <w:rsid w:val="00B507B7"/>
    <w:rsid w:val="00B521D1"/>
    <w:rsid w:val="00B52B71"/>
    <w:rsid w:val="00B52C2B"/>
    <w:rsid w:val="00B53505"/>
    <w:rsid w:val="00B53CA7"/>
    <w:rsid w:val="00B540F4"/>
    <w:rsid w:val="00B550B4"/>
    <w:rsid w:val="00B55CB5"/>
    <w:rsid w:val="00B56C3A"/>
    <w:rsid w:val="00B57BA7"/>
    <w:rsid w:val="00B6030F"/>
    <w:rsid w:val="00B6066A"/>
    <w:rsid w:val="00B61239"/>
    <w:rsid w:val="00B6148D"/>
    <w:rsid w:val="00B62B3E"/>
    <w:rsid w:val="00B64E97"/>
    <w:rsid w:val="00B6582E"/>
    <w:rsid w:val="00B66C0B"/>
    <w:rsid w:val="00B66F60"/>
    <w:rsid w:val="00B678E6"/>
    <w:rsid w:val="00B67C59"/>
    <w:rsid w:val="00B67F6C"/>
    <w:rsid w:val="00B67F92"/>
    <w:rsid w:val="00B7067F"/>
    <w:rsid w:val="00B707EF"/>
    <w:rsid w:val="00B7209A"/>
    <w:rsid w:val="00B72F6F"/>
    <w:rsid w:val="00B730B6"/>
    <w:rsid w:val="00B7323D"/>
    <w:rsid w:val="00B73BC5"/>
    <w:rsid w:val="00B73CE4"/>
    <w:rsid w:val="00B73D98"/>
    <w:rsid w:val="00B747AD"/>
    <w:rsid w:val="00B74977"/>
    <w:rsid w:val="00B74B32"/>
    <w:rsid w:val="00B7536E"/>
    <w:rsid w:val="00B75A1F"/>
    <w:rsid w:val="00B76E12"/>
    <w:rsid w:val="00B77077"/>
    <w:rsid w:val="00B80EE9"/>
    <w:rsid w:val="00B81107"/>
    <w:rsid w:val="00B81C84"/>
    <w:rsid w:val="00B84CFB"/>
    <w:rsid w:val="00B856EB"/>
    <w:rsid w:val="00B85B00"/>
    <w:rsid w:val="00B85DE9"/>
    <w:rsid w:val="00B8601C"/>
    <w:rsid w:val="00B8635B"/>
    <w:rsid w:val="00B869B7"/>
    <w:rsid w:val="00B8727C"/>
    <w:rsid w:val="00B87A14"/>
    <w:rsid w:val="00B90371"/>
    <w:rsid w:val="00B903D5"/>
    <w:rsid w:val="00B92BF1"/>
    <w:rsid w:val="00B93DB0"/>
    <w:rsid w:val="00B945F5"/>
    <w:rsid w:val="00B95477"/>
    <w:rsid w:val="00B95F6D"/>
    <w:rsid w:val="00B96AC6"/>
    <w:rsid w:val="00B96E6D"/>
    <w:rsid w:val="00B971B6"/>
    <w:rsid w:val="00B97680"/>
    <w:rsid w:val="00BA00F9"/>
    <w:rsid w:val="00BA12C2"/>
    <w:rsid w:val="00BA21DE"/>
    <w:rsid w:val="00BA2B02"/>
    <w:rsid w:val="00BA350C"/>
    <w:rsid w:val="00BA3B00"/>
    <w:rsid w:val="00BA3F21"/>
    <w:rsid w:val="00BA4375"/>
    <w:rsid w:val="00BA4658"/>
    <w:rsid w:val="00BA4DCB"/>
    <w:rsid w:val="00BA53BE"/>
    <w:rsid w:val="00BA6B73"/>
    <w:rsid w:val="00BB0ECC"/>
    <w:rsid w:val="00BB1824"/>
    <w:rsid w:val="00BB182A"/>
    <w:rsid w:val="00BB1926"/>
    <w:rsid w:val="00BB1C04"/>
    <w:rsid w:val="00BB1EEE"/>
    <w:rsid w:val="00BB2042"/>
    <w:rsid w:val="00BB25E1"/>
    <w:rsid w:val="00BB2609"/>
    <w:rsid w:val="00BB324C"/>
    <w:rsid w:val="00BB32D7"/>
    <w:rsid w:val="00BB45E6"/>
    <w:rsid w:val="00BB5A69"/>
    <w:rsid w:val="00BB5FD2"/>
    <w:rsid w:val="00BB66B8"/>
    <w:rsid w:val="00BB698C"/>
    <w:rsid w:val="00BB6DC0"/>
    <w:rsid w:val="00BB6E92"/>
    <w:rsid w:val="00BB78EC"/>
    <w:rsid w:val="00BC1DEE"/>
    <w:rsid w:val="00BC1F45"/>
    <w:rsid w:val="00BC2463"/>
    <w:rsid w:val="00BC26B1"/>
    <w:rsid w:val="00BC27F2"/>
    <w:rsid w:val="00BC30A6"/>
    <w:rsid w:val="00BC3478"/>
    <w:rsid w:val="00BC38E7"/>
    <w:rsid w:val="00BC3CEA"/>
    <w:rsid w:val="00BC3D93"/>
    <w:rsid w:val="00BC3FE9"/>
    <w:rsid w:val="00BC489F"/>
    <w:rsid w:val="00BC4D01"/>
    <w:rsid w:val="00BC60F2"/>
    <w:rsid w:val="00BC778E"/>
    <w:rsid w:val="00BC7A3F"/>
    <w:rsid w:val="00BD01E8"/>
    <w:rsid w:val="00BD01F9"/>
    <w:rsid w:val="00BD1113"/>
    <w:rsid w:val="00BD1B2B"/>
    <w:rsid w:val="00BD2388"/>
    <w:rsid w:val="00BD2687"/>
    <w:rsid w:val="00BD3515"/>
    <w:rsid w:val="00BD4D85"/>
    <w:rsid w:val="00BD4E0F"/>
    <w:rsid w:val="00BD5529"/>
    <w:rsid w:val="00BD5B7F"/>
    <w:rsid w:val="00BD6B7C"/>
    <w:rsid w:val="00BD7057"/>
    <w:rsid w:val="00BD7120"/>
    <w:rsid w:val="00BD74C8"/>
    <w:rsid w:val="00BE0267"/>
    <w:rsid w:val="00BE1E1F"/>
    <w:rsid w:val="00BE2C3B"/>
    <w:rsid w:val="00BE4567"/>
    <w:rsid w:val="00BE4739"/>
    <w:rsid w:val="00BE4DD9"/>
    <w:rsid w:val="00BE57A1"/>
    <w:rsid w:val="00BE58E9"/>
    <w:rsid w:val="00BE6260"/>
    <w:rsid w:val="00BE6288"/>
    <w:rsid w:val="00BF07E0"/>
    <w:rsid w:val="00BF0A59"/>
    <w:rsid w:val="00BF2BF9"/>
    <w:rsid w:val="00BF2E7A"/>
    <w:rsid w:val="00BF37C1"/>
    <w:rsid w:val="00BF4D2B"/>
    <w:rsid w:val="00BF5B40"/>
    <w:rsid w:val="00BF5DB3"/>
    <w:rsid w:val="00BF61B8"/>
    <w:rsid w:val="00BF781B"/>
    <w:rsid w:val="00BF7A77"/>
    <w:rsid w:val="00C00010"/>
    <w:rsid w:val="00C00A83"/>
    <w:rsid w:val="00C00AF3"/>
    <w:rsid w:val="00C0236F"/>
    <w:rsid w:val="00C033C9"/>
    <w:rsid w:val="00C034E1"/>
    <w:rsid w:val="00C05AAA"/>
    <w:rsid w:val="00C064CF"/>
    <w:rsid w:val="00C06588"/>
    <w:rsid w:val="00C06829"/>
    <w:rsid w:val="00C06893"/>
    <w:rsid w:val="00C11233"/>
    <w:rsid w:val="00C11927"/>
    <w:rsid w:val="00C124B9"/>
    <w:rsid w:val="00C1252A"/>
    <w:rsid w:val="00C128CE"/>
    <w:rsid w:val="00C12CFB"/>
    <w:rsid w:val="00C12E74"/>
    <w:rsid w:val="00C12E88"/>
    <w:rsid w:val="00C12FEB"/>
    <w:rsid w:val="00C132B6"/>
    <w:rsid w:val="00C142B6"/>
    <w:rsid w:val="00C14890"/>
    <w:rsid w:val="00C150E5"/>
    <w:rsid w:val="00C151FD"/>
    <w:rsid w:val="00C15501"/>
    <w:rsid w:val="00C156BD"/>
    <w:rsid w:val="00C1640D"/>
    <w:rsid w:val="00C175EA"/>
    <w:rsid w:val="00C17882"/>
    <w:rsid w:val="00C200EF"/>
    <w:rsid w:val="00C201B6"/>
    <w:rsid w:val="00C20737"/>
    <w:rsid w:val="00C20C93"/>
    <w:rsid w:val="00C20EB7"/>
    <w:rsid w:val="00C21D0D"/>
    <w:rsid w:val="00C248AF"/>
    <w:rsid w:val="00C250C8"/>
    <w:rsid w:val="00C25D94"/>
    <w:rsid w:val="00C273B9"/>
    <w:rsid w:val="00C2742A"/>
    <w:rsid w:val="00C27436"/>
    <w:rsid w:val="00C30C2B"/>
    <w:rsid w:val="00C30CA8"/>
    <w:rsid w:val="00C30D20"/>
    <w:rsid w:val="00C31EA5"/>
    <w:rsid w:val="00C3214C"/>
    <w:rsid w:val="00C32914"/>
    <w:rsid w:val="00C3321B"/>
    <w:rsid w:val="00C3392D"/>
    <w:rsid w:val="00C35250"/>
    <w:rsid w:val="00C36137"/>
    <w:rsid w:val="00C37631"/>
    <w:rsid w:val="00C400B9"/>
    <w:rsid w:val="00C40214"/>
    <w:rsid w:val="00C407AC"/>
    <w:rsid w:val="00C417F5"/>
    <w:rsid w:val="00C4251C"/>
    <w:rsid w:val="00C4287E"/>
    <w:rsid w:val="00C429ED"/>
    <w:rsid w:val="00C439E4"/>
    <w:rsid w:val="00C43DBD"/>
    <w:rsid w:val="00C44FFA"/>
    <w:rsid w:val="00C457E3"/>
    <w:rsid w:val="00C4667D"/>
    <w:rsid w:val="00C46D76"/>
    <w:rsid w:val="00C47648"/>
    <w:rsid w:val="00C478E1"/>
    <w:rsid w:val="00C50ACD"/>
    <w:rsid w:val="00C50B04"/>
    <w:rsid w:val="00C511CE"/>
    <w:rsid w:val="00C52057"/>
    <w:rsid w:val="00C520CA"/>
    <w:rsid w:val="00C521EC"/>
    <w:rsid w:val="00C525BE"/>
    <w:rsid w:val="00C54184"/>
    <w:rsid w:val="00C544C0"/>
    <w:rsid w:val="00C54642"/>
    <w:rsid w:val="00C552F5"/>
    <w:rsid w:val="00C563B7"/>
    <w:rsid w:val="00C567A8"/>
    <w:rsid w:val="00C57C8E"/>
    <w:rsid w:val="00C60653"/>
    <w:rsid w:val="00C616C9"/>
    <w:rsid w:val="00C62175"/>
    <w:rsid w:val="00C62931"/>
    <w:rsid w:val="00C62A5B"/>
    <w:rsid w:val="00C62D2C"/>
    <w:rsid w:val="00C63B2B"/>
    <w:rsid w:val="00C63C1C"/>
    <w:rsid w:val="00C65227"/>
    <w:rsid w:val="00C653BF"/>
    <w:rsid w:val="00C655DC"/>
    <w:rsid w:val="00C661A9"/>
    <w:rsid w:val="00C66276"/>
    <w:rsid w:val="00C66FD4"/>
    <w:rsid w:val="00C67383"/>
    <w:rsid w:val="00C6749B"/>
    <w:rsid w:val="00C67C51"/>
    <w:rsid w:val="00C703A2"/>
    <w:rsid w:val="00C7042D"/>
    <w:rsid w:val="00C70BE7"/>
    <w:rsid w:val="00C70FAB"/>
    <w:rsid w:val="00C71015"/>
    <w:rsid w:val="00C7122C"/>
    <w:rsid w:val="00C714B2"/>
    <w:rsid w:val="00C737C5"/>
    <w:rsid w:val="00C73E07"/>
    <w:rsid w:val="00C75AFF"/>
    <w:rsid w:val="00C75D05"/>
    <w:rsid w:val="00C76EBB"/>
    <w:rsid w:val="00C77B7B"/>
    <w:rsid w:val="00C8038C"/>
    <w:rsid w:val="00C803C1"/>
    <w:rsid w:val="00C80586"/>
    <w:rsid w:val="00C810B7"/>
    <w:rsid w:val="00C8167D"/>
    <w:rsid w:val="00C81EC6"/>
    <w:rsid w:val="00C8200C"/>
    <w:rsid w:val="00C82342"/>
    <w:rsid w:val="00C828D0"/>
    <w:rsid w:val="00C82A60"/>
    <w:rsid w:val="00C82B0D"/>
    <w:rsid w:val="00C82D0B"/>
    <w:rsid w:val="00C82FC7"/>
    <w:rsid w:val="00C83321"/>
    <w:rsid w:val="00C83406"/>
    <w:rsid w:val="00C840CA"/>
    <w:rsid w:val="00C84589"/>
    <w:rsid w:val="00C848E0"/>
    <w:rsid w:val="00C852DB"/>
    <w:rsid w:val="00C853B2"/>
    <w:rsid w:val="00C870B8"/>
    <w:rsid w:val="00C8795D"/>
    <w:rsid w:val="00C8796F"/>
    <w:rsid w:val="00C90260"/>
    <w:rsid w:val="00C91551"/>
    <w:rsid w:val="00C92528"/>
    <w:rsid w:val="00C9275A"/>
    <w:rsid w:val="00C9323B"/>
    <w:rsid w:val="00C9335D"/>
    <w:rsid w:val="00C93B01"/>
    <w:rsid w:val="00C9568C"/>
    <w:rsid w:val="00C95F8F"/>
    <w:rsid w:val="00C95F93"/>
    <w:rsid w:val="00C96377"/>
    <w:rsid w:val="00C96E33"/>
    <w:rsid w:val="00C97097"/>
    <w:rsid w:val="00C97E34"/>
    <w:rsid w:val="00CA0039"/>
    <w:rsid w:val="00CA0432"/>
    <w:rsid w:val="00CA107C"/>
    <w:rsid w:val="00CA1BB2"/>
    <w:rsid w:val="00CA2000"/>
    <w:rsid w:val="00CA213C"/>
    <w:rsid w:val="00CA2562"/>
    <w:rsid w:val="00CA2563"/>
    <w:rsid w:val="00CA2809"/>
    <w:rsid w:val="00CA3704"/>
    <w:rsid w:val="00CA3707"/>
    <w:rsid w:val="00CA3E97"/>
    <w:rsid w:val="00CA4191"/>
    <w:rsid w:val="00CA43B9"/>
    <w:rsid w:val="00CA4F77"/>
    <w:rsid w:val="00CA586A"/>
    <w:rsid w:val="00CA60A5"/>
    <w:rsid w:val="00CA6746"/>
    <w:rsid w:val="00CA6CC4"/>
    <w:rsid w:val="00CA6E6E"/>
    <w:rsid w:val="00CA7071"/>
    <w:rsid w:val="00CA7B31"/>
    <w:rsid w:val="00CA7D36"/>
    <w:rsid w:val="00CA7DD4"/>
    <w:rsid w:val="00CA7EEF"/>
    <w:rsid w:val="00CB009C"/>
    <w:rsid w:val="00CB55A5"/>
    <w:rsid w:val="00CB595A"/>
    <w:rsid w:val="00CB5BE0"/>
    <w:rsid w:val="00CB6CA8"/>
    <w:rsid w:val="00CB7152"/>
    <w:rsid w:val="00CB74BC"/>
    <w:rsid w:val="00CB7A5C"/>
    <w:rsid w:val="00CB7DAE"/>
    <w:rsid w:val="00CC046F"/>
    <w:rsid w:val="00CC0C4F"/>
    <w:rsid w:val="00CC0F31"/>
    <w:rsid w:val="00CC158D"/>
    <w:rsid w:val="00CC19C8"/>
    <w:rsid w:val="00CC30F1"/>
    <w:rsid w:val="00CC37F8"/>
    <w:rsid w:val="00CC43DF"/>
    <w:rsid w:val="00CC4E58"/>
    <w:rsid w:val="00CC581A"/>
    <w:rsid w:val="00CC5BBD"/>
    <w:rsid w:val="00CC6636"/>
    <w:rsid w:val="00CC7E80"/>
    <w:rsid w:val="00CD01D1"/>
    <w:rsid w:val="00CD0645"/>
    <w:rsid w:val="00CD144C"/>
    <w:rsid w:val="00CD2107"/>
    <w:rsid w:val="00CD3245"/>
    <w:rsid w:val="00CD347C"/>
    <w:rsid w:val="00CD371A"/>
    <w:rsid w:val="00CD39E7"/>
    <w:rsid w:val="00CD426B"/>
    <w:rsid w:val="00CD441C"/>
    <w:rsid w:val="00CD48F0"/>
    <w:rsid w:val="00CD4CDE"/>
    <w:rsid w:val="00CD5242"/>
    <w:rsid w:val="00CD6451"/>
    <w:rsid w:val="00CD678A"/>
    <w:rsid w:val="00CD6AD3"/>
    <w:rsid w:val="00CD6DD3"/>
    <w:rsid w:val="00CD7225"/>
    <w:rsid w:val="00CD7398"/>
    <w:rsid w:val="00CE0006"/>
    <w:rsid w:val="00CE028E"/>
    <w:rsid w:val="00CE032D"/>
    <w:rsid w:val="00CE0ABF"/>
    <w:rsid w:val="00CE0AD1"/>
    <w:rsid w:val="00CE1533"/>
    <w:rsid w:val="00CE19FE"/>
    <w:rsid w:val="00CE2BA5"/>
    <w:rsid w:val="00CE432F"/>
    <w:rsid w:val="00CE5D99"/>
    <w:rsid w:val="00CE6C2F"/>
    <w:rsid w:val="00CE7DCF"/>
    <w:rsid w:val="00CF07C6"/>
    <w:rsid w:val="00CF0F52"/>
    <w:rsid w:val="00CF160E"/>
    <w:rsid w:val="00CF1ABD"/>
    <w:rsid w:val="00CF20B5"/>
    <w:rsid w:val="00CF240C"/>
    <w:rsid w:val="00CF2C05"/>
    <w:rsid w:val="00CF306A"/>
    <w:rsid w:val="00CF3987"/>
    <w:rsid w:val="00CF3BDD"/>
    <w:rsid w:val="00CF3C7E"/>
    <w:rsid w:val="00CF4521"/>
    <w:rsid w:val="00CF561D"/>
    <w:rsid w:val="00CF5B87"/>
    <w:rsid w:val="00CF6106"/>
    <w:rsid w:val="00CF6A2E"/>
    <w:rsid w:val="00CF7654"/>
    <w:rsid w:val="00CF7EB9"/>
    <w:rsid w:val="00D0035C"/>
    <w:rsid w:val="00D01CDC"/>
    <w:rsid w:val="00D02795"/>
    <w:rsid w:val="00D02B3B"/>
    <w:rsid w:val="00D03E2C"/>
    <w:rsid w:val="00D041C2"/>
    <w:rsid w:val="00D04C0B"/>
    <w:rsid w:val="00D10557"/>
    <w:rsid w:val="00D10750"/>
    <w:rsid w:val="00D108E4"/>
    <w:rsid w:val="00D1187A"/>
    <w:rsid w:val="00D12438"/>
    <w:rsid w:val="00D126CD"/>
    <w:rsid w:val="00D12F84"/>
    <w:rsid w:val="00D13680"/>
    <w:rsid w:val="00D13B41"/>
    <w:rsid w:val="00D151DA"/>
    <w:rsid w:val="00D1525F"/>
    <w:rsid w:val="00D15355"/>
    <w:rsid w:val="00D15362"/>
    <w:rsid w:val="00D1540D"/>
    <w:rsid w:val="00D155FC"/>
    <w:rsid w:val="00D213CB"/>
    <w:rsid w:val="00D21A53"/>
    <w:rsid w:val="00D223F8"/>
    <w:rsid w:val="00D22F5D"/>
    <w:rsid w:val="00D22FC4"/>
    <w:rsid w:val="00D2539D"/>
    <w:rsid w:val="00D25CE5"/>
    <w:rsid w:val="00D25D6F"/>
    <w:rsid w:val="00D26650"/>
    <w:rsid w:val="00D30471"/>
    <w:rsid w:val="00D31982"/>
    <w:rsid w:val="00D32E44"/>
    <w:rsid w:val="00D3337D"/>
    <w:rsid w:val="00D333D1"/>
    <w:rsid w:val="00D33C65"/>
    <w:rsid w:val="00D33F0A"/>
    <w:rsid w:val="00D34D57"/>
    <w:rsid w:val="00D35F9F"/>
    <w:rsid w:val="00D3670E"/>
    <w:rsid w:val="00D36C68"/>
    <w:rsid w:val="00D37201"/>
    <w:rsid w:val="00D37C55"/>
    <w:rsid w:val="00D41124"/>
    <w:rsid w:val="00D41D76"/>
    <w:rsid w:val="00D42038"/>
    <w:rsid w:val="00D43CE4"/>
    <w:rsid w:val="00D44966"/>
    <w:rsid w:val="00D4557F"/>
    <w:rsid w:val="00D460ED"/>
    <w:rsid w:val="00D46281"/>
    <w:rsid w:val="00D47F6B"/>
    <w:rsid w:val="00D50B3F"/>
    <w:rsid w:val="00D51391"/>
    <w:rsid w:val="00D52AA2"/>
    <w:rsid w:val="00D52BDE"/>
    <w:rsid w:val="00D53153"/>
    <w:rsid w:val="00D54E53"/>
    <w:rsid w:val="00D5509B"/>
    <w:rsid w:val="00D557D9"/>
    <w:rsid w:val="00D5704A"/>
    <w:rsid w:val="00D571D4"/>
    <w:rsid w:val="00D5792B"/>
    <w:rsid w:val="00D57CBC"/>
    <w:rsid w:val="00D60C31"/>
    <w:rsid w:val="00D60E8E"/>
    <w:rsid w:val="00D60F8E"/>
    <w:rsid w:val="00D61336"/>
    <w:rsid w:val="00D62E87"/>
    <w:rsid w:val="00D63237"/>
    <w:rsid w:val="00D63780"/>
    <w:rsid w:val="00D6555B"/>
    <w:rsid w:val="00D6568D"/>
    <w:rsid w:val="00D65FB9"/>
    <w:rsid w:val="00D661F9"/>
    <w:rsid w:val="00D66537"/>
    <w:rsid w:val="00D674AE"/>
    <w:rsid w:val="00D67755"/>
    <w:rsid w:val="00D70342"/>
    <w:rsid w:val="00D709A9"/>
    <w:rsid w:val="00D713F8"/>
    <w:rsid w:val="00D71BE7"/>
    <w:rsid w:val="00D72D7B"/>
    <w:rsid w:val="00D73AE7"/>
    <w:rsid w:val="00D73E70"/>
    <w:rsid w:val="00D7433B"/>
    <w:rsid w:val="00D75EF8"/>
    <w:rsid w:val="00D766D0"/>
    <w:rsid w:val="00D76FCD"/>
    <w:rsid w:val="00D7744B"/>
    <w:rsid w:val="00D77770"/>
    <w:rsid w:val="00D77A8D"/>
    <w:rsid w:val="00D808F3"/>
    <w:rsid w:val="00D811C2"/>
    <w:rsid w:val="00D81B54"/>
    <w:rsid w:val="00D81F40"/>
    <w:rsid w:val="00D828E1"/>
    <w:rsid w:val="00D82B94"/>
    <w:rsid w:val="00D83771"/>
    <w:rsid w:val="00D83AD8"/>
    <w:rsid w:val="00D83BD4"/>
    <w:rsid w:val="00D84D8C"/>
    <w:rsid w:val="00D850F9"/>
    <w:rsid w:val="00D853EA"/>
    <w:rsid w:val="00D85C26"/>
    <w:rsid w:val="00D876D6"/>
    <w:rsid w:val="00D87E94"/>
    <w:rsid w:val="00D90C19"/>
    <w:rsid w:val="00D9166E"/>
    <w:rsid w:val="00D91FB8"/>
    <w:rsid w:val="00D929B1"/>
    <w:rsid w:val="00D92BA9"/>
    <w:rsid w:val="00D93170"/>
    <w:rsid w:val="00D94852"/>
    <w:rsid w:val="00D94AB8"/>
    <w:rsid w:val="00D94CA4"/>
    <w:rsid w:val="00D953E8"/>
    <w:rsid w:val="00D95C23"/>
    <w:rsid w:val="00D95DF9"/>
    <w:rsid w:val="00D968A1"/>
    <w:rsid w:val="00D96B1C"/>
    <w:rsid w:val="00D974AB"/>
    <w:rsid w:val="00DA0F18"/>
    <w:rsid w:val="00DA0F5A"/>
    <w:rsid w:val="00DA1526"/>
    <w:rsid w:val="00DA1744"/>
    <w:rsid w:val="00DA21B4"/>
    <w:rsid w:val="00DA24F5"/>
    <w:rsid w:val="00DA2E2B"/>
    <w:rsid w:val="00DA2E4A"/>
    <w:rsid w:val="00DA30FE"/>
    <w:rsid w:val="00DA32CD"/>
    <w:rsid w:val="00DA3906"/>
    <w:rsid w:val="00DA48F1"/>
    <w:rsid w:val="00DA4B4E"/>
    <w:rsid w:val="00DA5FCD"/>
    <w:rsid w:val="00DA5FF4"/>
    <w:rsid w:val="00DA6D75"/>
    <w:rsid w:val="00DB140C"/>
    <w:rsid w:val="00DB2344"/>
    <w:rsid w:val="00DB236E"/>
    <w:rsid w:val="00DB254B"/>
    <w:rsid w:val="00DB2DA1"/>
    <w:rsid w:val="00DB2DE7"/>
    <w:rsid w:val="00DB32AC"/>
    <w:rsid w:val="00DB3397"/>
    <w:rsid w:val="00DB3530"/>
    <w:rsid w:val="00DB3F5F"/>
    <w:rsid w:val="00DB41D3"/>
    <w:rsid w:val="00DB4667"/>
    <w:rsid w:val="00DB4EF1"/>
    <w:rsid w:val="00DB5BB2"/>
    <w:rsid w:val="00DB6DA5"/>
    <w:rsid w:val="00DB6F78"/>
    <w:rsid w:val="00DB7133"/>
    <w:rsid w:val="00DB7244"/>
    <w:rsid w:val="00DB73AC"/>
    <w:rsid w:val="00DB764C"/>
    <w:rsid w:val="00DB7926"/>
    <w:rsid w:val="00DC01AE"/>
    <w:rsid w:val="00DC13A2"/>
    <w:rsid w:val="00DC1AF7"/>
    <w:rsid w:val="00DC1D84"/>
    <w:rsid w:val="00DC2485"/>
    <w:rsid w:val="00DC2FE8"/>
    <w:rsid w:val="00DC3E49"/>
    <w:rsid w:val="00DC5915"/>
    <w:rsid w:val="00DC5994"/>
    <w:rsid w:val="00DD0572"/>
    <w:rsid w:val="00DD05CC"/>
    <w:rsid w:val="00DD083E"/>
    <w:rsid w:val="00DD2A5A"/>
    <w:rsid w:val="00DD3DC3"/>
    <w:rsid w:val="00DD442E"/>
    <w:rsid w:val="00DD4B4B"/>
    <w:rsid w:val="00DD56A6"/>
    <w:rsid w:val="00DD5CDC"/>
    <w:rsid w:val="00DD5E16"/>
    <w:rsid w:val="00DD6BF8"/>
    <w:rsid w:val="00DD6F94"/>
    <w:rsid w:val="00DD7378"/>
    <w:rsid w:val="00DD769E"/>
    <w:rsid w:val="00DE018A"/>
    <w:rsid w:val="00DE0451"/>
    <w:rsid w:val="00DE086B"/>
    <w:rsid w:val="00DE0C22"/>
    <w:rsid w:val="00DE0CDA"/>
    <w:rsid w:val="00DE0D0C"/>
    <w:rsid w:val="00DE144B"/>
    <w:rsid w:val="00DE17D0"/>
    <w:rsid w:val="00DE1F7A"/>
    <w:rsid w:val="00DE285A"/>
    <w:rsid w:val="00DE286F"/>
    <w:rsid w:val="00DE2F3E"/>
    <w:rsid w:val="00DE3342"/>
    <w:rsid w:val="00DE341F"/>
    <w:rsid w:val="00DE4600"/>
    <w:rsid w:val="00DE4942"/>
    <w:rsid w:val="00DE5C89"/>
    <w:rsid w:val="00DE608E"/>
    <w:rsid w:val="00DE7D89"/>
    <w:rsid w:val="00DE7E18"/>
    <w:rsid w:val="00DF0AA7"/>
    <w:rsid w:val="00DF1687"/>
    <w:rsid w:val="00DF4A0C"/>
    <w:rsid w:val="00DF4B28"/>
    <w:rsid w:val="00DF4D4D"/>
    <w:rsid w:val="00DF577F"/>
    <w:rsid w:val="00DF6554"/>
    <w:rsid w:val="00DF6FC8"/>
    <w:rsid w:val="00DF79E2"/>
    <w:rsid w:val="00DF7DA5"/>
    <w:rsid w:val="00E00DC6"/>
    <w:rsid w:val="00E021C2"/>
    <w:rsid w:val="00E023A6"/>
    <w:rsid w:val="00E0243C"/>
    <w:rsid w:val="00E0262F"/>
    <w:rsid w:val="00E03D8C"/>
    <w:rsid w:val="00E0431D"/>
    <w:rsid w:val="00E07227"/>
    <w:rsid w:val="00E076B7"/>
    <w:rsid w:val="00E079F0"/>
    <w:rsid w:val="00E07FE8"/>
    <w:rsid w:val="00E119EA"/>
    <w:rsid w:val="00E12472"/>
    <w:rsid w:val="00E12FA8"/>
    <w:rsid w:val="00E162E5"/>
    <w:rsid w:val="00E176D9"/>
    <w:rsid w:val="00E2091B"/>
    <w:rsid w:val="00E210FE"/>
    <w:rsid w:val="00E218D5"/>
    <w:rsid w:val="00E2195A"/>
    <w:rsid w:val="00E229DB"/>
    <w:rsid w:val="00E22A1D"/>
    <w:rsid w:val="00E22F9B"/>
    <w:rsid w:val="00E237C5"/>
    <w:rsid w:val="00E23800"/>
    <w:rsid w:val="00E24AD6"/>
    <w:rsid w:val="00E25516"/>
    <w:rsid w:val="00E25745"/>
    <w:rsid w:val="00E25873"/>
    <w:rsid w:val="00E25FF0"/>
    <w:rsid w:val="00E261B8"/>
    <w:rsid w:val="00E26558"/>
    <w:rsid w:val="00E301D7"/>
    <w:rsid w:val="00E30404"/>
    <w:rsid w:val="00E30A2E"/>
    <w:rsid w:val="00E315B7"/>
    <w:rsid w:val="00E31A56"/>
    <w:rsid w:val="00E32140"/>
    <w:rsid w:val="00E327CE"/>
    <w:rsid w:val="00E338E3"/>
    <w:rsid w:val="00E34E01"/>
    <w:rsid w:val="00E34FA3"/>
    <w:rsid w:val="00E3560E"/>
    <w:rsid w:val="00E36941"/>
    <w:rsid w:val="00E372A4"/>
    <w:rsid w:val="00E37E41"/>
    <w:rsid w:val="00E37E9D"/>
    <w:rsid w:val="00E40C22"/>
    <w:rsid w:val="00E413CD"/>
    <w:rsid w:val="00E43822"/>
    <w:rsid w:val="00E44000"/>
    <w:rsid w:val="00E44954"/>
    <w:rsid w:val="00E449EF"/>
    <w:rsid w:val="00E45E76"/>
    <w:rsid w:val="00E4780C"/>
    <w:rsid w:val="00E5005E"/>
    <w:rsid w:val="00E50510"/>
    <w:rsid w:val="00E5118C"/>
    <w:rsid w:val="00E53EDF"/>
    <w:rsid w:val="00E541FF"/>
    <w:rsid w:val="00E558A8"/>
    <w:rsid w:val="00E56412"/>
    <w:rsid w:val="00E6002D"/>
    <w:rsid w:val="00E60149"/>
    <w:rsid w:val="00E607AF"/>
    <w:rsid w:val="00E610E6"/>
    <w:rsid w:val="00E61F40"/>
    <w:rsid w:val="00E6391F"/>
    <w:rsid w:val="00E6473B"/>
    <w:rsid w:val="00E6637C"/>
    <w:rsid w:val="00E665EA"/>
    <w:rsid w:val="00E66FBF"/>
    <w:rsid w:val="00E675D2"/>
    <w:rsid w:val="00E7045F"/>
    <w:rsid w:val="00E70937"/>
    <w:rsid w:val="00E7242D"/>
    <w:rsid w:val="00E72607"/>
    <w:rsid w:val="00E72610"/>
    <w:rsid w:val="00E72792"/>
    <w:rsid w:val="00E731BF"/>
    <w:rsid w:val="00E73637"/>
    <w:rsid w:val="00E744F9"/>
    <w:rsid w:val="00E7530B"/>
    <w:rsid w:val="00E75370"/>
    <w:rsid w:val="00E76229"/>
    <w:rsid w:val="00E77718"/>
    <w:rsid w:val="00E819C4"/>
    <w:rsid w:val="00E81A11"/>
    <w:rsid w:val="00E81B14"/>
    <w:rsid w:val="00E848FB"/>
    <w:rsid w:val="00E85569"/>
    <w:rsid w:val="00E85AB2"/>
    <w:rsid w:val="00E86831"/>
    <w:rsid w:val="00E87AED"/>
    <w:rsid w:val="00E87F73"/>
    <w:rsid w:val="00E90466"/>
    <w:rsid w:val="00E911BA"/>
    <w:rsid w:val="00E91A30"/>
    <w:rsid w:val="00E92B58"/>
    <w:rsid w:val="00E93F51"/>
    <w:rsid w:val="00E943CF"/>
    <w:rsid w:val="00E94EE1"/>
    <w:rsid w:val="00E954B5"/>
    <w:rsid w:val="00E9704B"/>
    <w:rsid w:val="00E97460"/>
    <w:rsid w:val="00E974D0"/>
    <w:rsid w:val="00E979AB"/>
    <w:rsid w:val="00E97ADE"/>
    <w:rsid w:val="00E97F1A"/>
    <w:rsid w:val="00EA053B"/>
    <w:rsid w:val="00EA0D3D"/>
    <w:rsid w:val="00EA0F3C"/>
    <w:rsid w:val="00EA1666"/>
    <w:rsid w:val="00EA1EC6"/>
    <w:rsid w:val="00EA2B6D"/>
    <w:rsid w:val="00EA2DB4"/>
    <w:rsid w:val="00EA3547"/>
    <w:rsid w:val="00EA49E9"/>
    <w:rsid w:val="00EA644E"/>
    <w:rsid w:val="00EA65ED"/>
    <w:rsid w:val="00EA712E"/>
    <w:rsid w:val="00EA7D65"/>
    <w:rsid w:val="00EB22A5"/>
    <w:rsid w:val="00EB2AF2"/>
    <w:rsid w:val="00EB2C8F"/>
    <w:rsid w:val="00EB396B"/>
    <w:rsid w:val="00EB45CB"/>
    <w:rsid w:val="00EB4B1B"/>
    <w:rsid w:val="00EB4DB4"/>
    <w:rsid w:val="00EB510A"/>
    <w:rsid w:val="00EB5326"/>
    <w:rsid w:val="00EB54DE"/>
    <w:rsid w:val="00EB5D87"/>
    <w:rsid w:val="00EB682B"/>
    <w:rsid w:val="00EB6C54"/>
    <w:rsid w:val="00EB6D76"/>
    <w:rsid w:val="00EB70D4"/>
    <w:rsid w:val="00EB7F8F"/>
    <w:rsid w:val="00EC010D"/>
    <w:rsid w:val="00EC012A"/>
    <w:rsid w:val="00EC06DD"/>
    <w:rsid w:val="00EC0D71"/>
    <w:rsid w:val="00EC177A"/>
    <w:rsid w:val="00EC201E"/>
    <w:rsid w:val="00EC2171"/>
    <w:rsid w:val="00EC247E"/>
    <w:rsid w:val="00EC3568"/>
    <w:rsid w:val="00EC3761"/>
    <w:rsid w:val="00EC3EDA"/>
    <w:rsid w:val="00EC427B"/>
    <w:rsid w:val="00EC44DC"/>
    <w:rsid w:val="00EC4AF5"/>
    <w:rsid w:val="00EC4D63"/>
    <w:rsid w:val="00EC51BF"/>
    <w:rsid w:val="00EC5281"/>
    <w:rsid w:val="00EC53B2"/>
    <w:rsid w:val="00EC55D6"/>
    <w:rsid w:val="00EC6FD4"/>
    <w:rsid w:val="00EC7171"/>
    <w:rsid w:val="00EC745D"/>
    <w:rsid w:val="00EC784F"/>
    <w:rsid w:val="00ED134E"/>
    <w:rsid w:val="00ED1381"/>
    <w:rsid w:val="00ED271D"/>
    <w:rsid w:val="00ED282A"/>
    <w:rsid w:val="00ED2941"/>
    <w:rsid w:val="00ED36FA"/>
    <w:rsid w:val="00ED3F44"/>
    <w:rsid w:val="00ED5C5F"/>
    <w:rsid w:val="00ED6363"/>
    <w:rsid w:val="00ED69AE"/>
    <w:rsid w:val="00ED6E64"/>
    <w:rsid w:val="00ED7730"/>
    <w:rsid w:val="00EE0F8A"/>
    <w:rsid w:val="00EE2B2A"/>
    <w:rsid w:val="00EE3064"/>
    <w:rsid w:val="00EE393F"/>
    <w:rsid w:val="00EE4551"/>
    <w:rsid w:val="00EE5348"/>
    <w:rsid w:val="00EE5C04"/>
    <w:rsid w:val="00EE6C0A"/>
    <w:rsid w:val="00EE74E2"/>
    <w:rsid w:val="00EE7936"/>
    <w:rsid w:val="00EE7D31"/>
    <w:rsid w:val="00EF0C0A"/>
    <w:rsid w:val="00EF1199"/>
    <w:rsid w:val="00EF1267"/>
    <w:rsid w:val="00EF1E9A"/>
    <w:rsid w:val="00EF2222"/>
    <w:rsid w:val="00EF30B1"/>
    <w:rsid w:val="00EF3172"/>
    <w:rsid w:val="00EF3F22"/>
    <w:rsid w:val="00EF439A"/>
    <w:rsid w:val="00EF4405"/>
    <w:rsid w:val="00EF482D"/>
    <w:rsid w:val="00EF53C7"/>
    <w:rsid w:val="00EF5499"/>
    <w:rsid w:val="00EF5BC2"/>
    <w:rsid w:val="00EF5D1D"/>
    <w:rsid w:val="00EF7DDF"/>
    <w:rsid w:val="00F0068C"/>
    <w:rsid w:val="00F01CF8"/>
    <w:rsid w:val="00F01E0F"/>
    <w:rsid w:val="00F0237D"/>
    <w:rsid w:val="00F02871"/>
    <w:rsid w:val="00F02C97"/>
    <w:rsid w:val="00F0406F"/>
    <w:rsid w:val="00F04E74"/>
    <w:rsid w:val="00F0518C"/>
    <w:rsid w:val="00F06819"/>
    <w:rsid w:val="00F0699F"/>
    <w:rsid w:val="00F07BB9"/>
    <w:rsid w:val="00F101D5"/>
    <w:rsid w:val="00F10C22"/>
    <w:rsid w:val="00F10DB4"/>
    <w:rsid w:val="00F1133C"/>
    <w:rsid w:val="00F11413"/>
    <w:rsid w:val="00F11F5A"/>
    <w:rsid w:val="00F12043"/>
    <w:rsid w:val="00F122E6"/>
    <w:rsid w:val="00F126AF"/>
    <w:rsid w:val="00F12D75"/>
    <w:rsid w:val="00F142AB"/>
    <w:rsid w:val="00F15656"/>
    <w:rsid w:val="00F15E5E"/>
    <w:rsid w:val="00F16DC0"/>
    <w:rsid w:val="00F173ED"/>
    <w:rsid w:val="00F17A54"/>
    <w:rsid w:val="00F17F68"/>
    <w:rsid w:val="00F2035B"/>
    <w:rsid w:val="00F20B06"/>
    <w:rsid w:val="00F21095"/>
    <w:rsid w:val="00F2120A"/>
    <w:rsid w:val="00F21FA3"/>
    <w:rsid w:val="00F22590"/>
    <w:rsid w:val="00F22D01"/>
    <w:rsid w:val="00F23833"/>
    <w:rsid w:val="00F24DB5"/>
    <w:rsid w:val="00F250E2"/>
    <w:rsid w:val="00F27386"/>
    <w:rsid w:val="00F276F1"/>
    <w:rsid w:val="00F2771D"/>
    <w:rsid w:val="00F30172"/>
    <w:rsid w:val="00F3054E"/>
    <w:rsid w:val="00F31728"/>
    <w:rsid w:val="00F331F8"/>
    <w:rsid w:val="00F3344E"/>
    <w:rsid w:val="00F33B2B"/>
    <w:rsid w:val="00F33BDE"/>
    <w:rsid w:val="00F343A2"/>
    <w:rsid w:val="00F34748"/>
    <w:rsid w:val="00F355BF"/>
    <w:rsid w:val="00F35A10"/>
    <w:rsid w:val="00F35B9B"/>
    <w:rsid w:val="00F35C12"/>
    <w:rsid w:val="00F36AB3"/>
    <w:rsid w:val="00F36D1C"/>
    <w:rsid w:val="00F36E35"/>
    <w:rsid w:val="00F37C39"/>
    <w:rsid w:val="00F4024C"/>
    <w:rsid w:val="00F40E0A"/>
    <w:rsid w:val="00F411C3"/>
    <w:rsid w:val="00F415B5"/>
    <w:rsid w:val="00F42EC8"/>
    <w:rsid w:val="00F42ED2"/>
    <w:rsid w:val="00F4318F"/>
    <w:rsid w:val="00F43AC2"/>
    <w:rsid w:val="00F440C2"/>
    <w:rsid w:val="00F44BD9"/>
    <w:rsid w:val="00F44C90"/>
    <w:rsid w:val="00F46046"/>
    <w:rsid w:val="00F46396"/>
    <w:rsid w:val="00F47C3E"/>
    <w:rsid w:val="00F50AC3"/>
    <w:rsid w:val="00F50F4E"/>
    <w:rsid w:val="00F517A3"/>
    <w:rsid w:val="00F52D21"/>
    <w:rsid w:val="00F530FF"/>
    <w:rsid w:val="00F531AC"/>
    <w:rsid w:val="00F53BA1"/>
    <w:rsid w:val="00F54375"/>
    <w:rsid w:val="00F54E42"/>
    <w:rsid w:val="00F55266"/>
    <w:rsid w:val="00F55D0F"/>
    <w:rsid w:val="00F56C8F"/>
    <w:rsid w:val="00F57A4F"/>
    <w:rsid w:val="00F61144"/>
    <w:rsid w:val="00F614EE"/>
    <w:rsid w:val="00F61F7C"/>
    <w:rsid w:val="00F626A9"/>
    <w:rsid w:val="00F62C7D"/>
    <w:rsid w:val="00F62C88"/>
    <w:rsid w:val="00F63079"/>
    <w:rsid w:val="00F63A77"/>
    <w:rsid w:val="00F6547D"/>
    <w:rsid w:val="00F65916"/>
    <w:rsid w:val="00F65C47"/>
    <w:rsid w:val="00F66589"/>
    <w:rsid w:val="00F6765D"/>
    <w:rsid w:val="00F722D8"/>
    <w:rsid w:val="00F73006"/>
    <w:rsid w:val="00F73548"/>
    <w:rsid w:val="00F73819"/>
    <w:rsid w:val="00F73F5C"/>
    <w:rsid w:val="00F742A5"/>
    <w:rsid w:val="00F754C3"/>
    <w:rsid w:val="00F8099D"/>
    <w:rsid w:val="00F8183C"/>
    <w:rsid w:val="00F81AB1"/>
    <w:rsid w:val="00F81B9C"/>
    <w:rsid w:val="00F825F9"/>
    <w:rsid w:val="00F82765"/>
    <w:rsid w:val="00F827B2"/>
    <w:rsid w:val="00F842DD"/>
    <w:rsid w:val="00F847B1"/>
    <w:rsid w:val="00F84A03"/>
    <w:rsid w:val="00F84A7C"/>
    <w:rsid w:val="00F84ACF"/>
    <w:rsid w:val="00F86BF4"/>
    <w:rsid w:val="00F870B0"/>
    <w:rsid w:val="00F871AD"/>
    <w:rsid w:val="00F87801"/>
    <w:rsid w:val="00F902A4"/>
    <w:rsid w:val="00F90E31"/>
    <w:rsid w:val="00F91833"/>
    <w:rsid w:val="00F91F62"/>
    <w:rsid w:val="00F924B7"/>
    <w:rsid w:val="00F926FC"/>
    <w:rsid w:val="00F92C94"/>
    <w:rsid w:val="00F92F82"/>
    <w:rsid w:val="00F942B4"/>
    <w:rsid w:val="00F9471D"/>
    <w:rsid w:val="00F94825"/>
    <w:rsid w:val="00F94AC1"/>
    <w:rsid w:val="00F94C96"/>
    <w:rsid w:val="00F95290"/>
    <w:rsid w:val="00F95F4C"/>
    <w:rsid w:val="00F964A1"/>
    <w:rsid w:val="00F96793"/>
    <w:rsid w:val="00F96892"/>
    <w:rsid w:val="00FA027E"/>
    <w:rsid w:val="00FA20C9"/>
    <w:rsid w:val="00FA4E1C"/>
    <w:rsid w:val="00FA6131"/>
    <w:rsid w:val="00FA6ADC"/>
    <w:rsid w:val="00FA7B00"/>
    <w:rsid w:val="00FB288E"/>
    <w:rsid w:val="00FB37DA"/>
    <w:rsid w:val="00FB5350"/>
    <w:rsid w:val="00FB5965"/>
    <w:rsid w:val="00FB602F"/>
    <w:rsid w:val="00FB6354"/>
    <w:rsid w:val="00FB68EB"/>
    <w:rsid w:val="00FB6FD5"/>
    <w:rsid w:val="00FB76CD"/>
    <w:rsid w:val="00FC0613"/>
    <w:rsid w:val="00FC1957"/>
    <w:rsid w:val="00FC201C"/>
    <w:rsid w:val="00FC4A53"/>
    <w:rsid w:val="00FC4DBE"/>
    <w:rsid w:val="00FC4EA6"/>
    <w:rsid w:val="00FC50FD"/>
    <w:rsid w:val="00FC5C25"/>
    <w:rsid w:val="00FC6BFF"/>
    <w:rsid w:val="00FC6DBB"/>
    <w:rsid w:val="00FC7B7B"/>
    <w:rsid w:val="00FC7B9E"/>
    <w:rsid w:val="00FD03AA"/>
    <w:rsid w:val="00FD0499"/>
    <w:rsid w:val="00FD13D4"/>
    <w:rsid w:val="00FD16F2"/>
    <w:rsid w:val="00FD3F48"/>
    <w:rsid w:val="00FD542A"/>
    <w:rsid w:val="00FD64DF"/>
    <w:rsid w:val="00FD69DE"/>
    <w:rsid w:val="00FD7FDD"/>
    <w:rsid w:val="00FE0E09"/>
    <w:rsid w:val="00FE1684"/>
    <w:rsid w:val="00FE1807"/>
    <w:rsid w:val="00FE32EC"/>
    <w:rsid w:val="00FE4DC3"/>
    <w:rsid w:val="00FE545A"/>
    <w:rsid w:val="00FE5C8B"/>
    <w:rsid w:val="00FE618B"/>
    <w:rsid w:val="00FE7410"/>
    <w:rsid w:val="00FE7640"/>
    <w:rsid w:val="00FF0948"/>
    <w:rsid w:val="00FF0A79"/>
    <w:rsid w:val="00FF17E3"/>
    <w:rsid w:val="00FF1BE2"/>
    <w:rsid w:val="00FF1DED"/>
    <w:rsid w:val="00FF284D"/>
    <w:rsid w:val="00FF33CA"/>
    <w:rsid w:val="00FF3585"/>
    <w:rsid w:val="00FF4957"/>
    <w:rsid w:val="00FF4A03"/>
    <w:rsid w:val="00FF5044"/>
    <w:rsid w:val="00FF5CBB"/>
    <w:rsid w:val="00FF5FFD"/>
    <w:rsid w:val="00FF6D65"/>
    <w:rsid w:val="00FF7297"/>
    <w:rsid w:val="00FF72CB"/>
    <w:rsid w:val="00FF72E0"/>
    <w:rsid w:val="00FF796E"/>
    <w:rsid w:val="00FF7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4B"/>
  </w:style>
  <w:style w:type="paragraph" w:styleId="3">
    <w:name w:val="heading 3"/>
    <w:basedOn w:val="a"/>
    <w:link w:val="30"/>
    <w:uiPriority w:val="9"/>
    <w:qFormat/>
    <w:rsid w:val="00BB5F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rsid w:val="00380143"/>
    <w:pPr>
      <w:pBdr>
        <w:top w:val="single" w:sz="4" w:space="13" w:color="A3B1BE"/>
      </w:pBdr>
      <w:shd w:val="clear" w:color="auto" w:fill="F2F5F7"/>
      <w:spacing w:before="100" w:beforeAutospacing="1" w:after="100" w:afterAutospacing="1" w:line="240" w:lineRule="auto"/>
      <w:textAlignment w:val="top"/>
    </w:pPr>
    <w:rPr>
      <w:rFonts w:ascii="Arial" w:eastAsia="Times New Roman" w:hAnsi="Arial" w:cs="Arial"/>
      <w:color w:val="667380"/>
      <w:sz w:val="15"/>
      <w:szCs w:val="15"/>
    </w:rPr>
  </w:style>
  <w:style w:type="paragraph" w:styleId="a3">
    <w:name w:val="header"/>
    <w:basedOn w:val="a"/>
    <w:link w:val="a4"/>
    <w:uiPriority w:val="99"/>
    <w:unhideWhenUsed/>
    <w:rsid w:val="00C361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6137"/>
  </w:style>
  <w:style w:type="paragraph" w:styleId="a5">
    <w:name w:val="footer"/>
    <w:basedOn w:val="a"/>
    <w:link w:val="a6"/>
    <w:uiPriority w:val="99"/>
    <w:unhideWhenUsed/>
    <w:rsid w:val="00C361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137"/>
  </w:style>
  <w:style w:type="paragraph" w:styleId="a7">
    <w:name w:val="Balloon Text"/>
    <w:basedOn w:val="a"/>
    <w:link w:val="a8"/>
    <w:uiPriority w:val="99"/>
    <w:semiHidden/>
    <w:unhideWhenUsed/>
    <w:rsid w:val="00B04C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C44"/>
    <w:rPr>
      <w:rFonts w:ascii="Tahoma" w:hAnsi="Tahoma" w:cs="Tahoma"/>
      <w:sz w:val="16"/>
      <w:szCs w:val="16"/>
    </w:rPr>
  </w:style>
  <w:style w:type="paragraph" w:styleId="a9">
    <w:name w:val="Block Text"/>
    <w:basedOn w:val="a"/>
    <w:rsid w:val="006D086C"/>
    <w:pPr>
      <w:spacing w:after="0" w:line="240" w:lineRule="auto"/>
      <w:ind w:left="-181" w:right="21" w:firstLine="709"/>
      <w:jc w:val="both"/>
    </w:pPr>
    <w:rPr>
      <w:rFonts w:ascii="Times New Roman" w:eastAsia="Times New Roman" w:hAnsi="Times New Roman" w:cs="Times New Roman"/>
      <w:sz w:val="32"/>
      <w:szCs w:val="32"/>
    </w:rPr>
  </w:style>
  <w:style w:type="paragraph" w:styleId="aa">
    <w:name w:val="Normal (Web)"/>
    <w:basedOn w:val="a"/>
    <w:uiPriority w:val="99"/>
    <w:unhideWhenUsed/>
    <w:rsid w:val="00267BE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aption"/>
    <w:basedOn w:val="a"/>
    <w:next w:val="a"/>
    <w:uiPriority w:val="35"/>
    <w:unhideWhenUsed/>
    <w:qFormat/>
    <w:rsid w:val="00505680"/>
    <w:pPr>
      <w:spacing w:line="240" w:lineRule="auto"/>
    </w:pPr>
    <w:rPr>
      <w:b/>
      <w:bCs/>
      <w:color w:val="4F81BD" w:themeColor="accent1"/>
      <w:sz w:val="18"/>
      <w:szCs w:val="18"/>
    </w:rPr>
  </w:style>
  <w:style w:type="paragraph" w:customStyle="1" w:styleId="ConsPlusNormal">
    <w:name w:val="ConsPlusNormal"/>
    <w:rsid w:val="00D154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Title"/>
    <w:basedOn w:val="a"/>
    <w:link w:val="ad"/>
    <w:qFormat/>
    <w:rsid w:val="00D1540D"/>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D1540D"/>
    <w:rPr>
      <w:rFonts w:ascii="Times New Roman" w:eastAsia="Times New Roman" w:hAnsi="Times New Roman" w:cs="Times New Roman"/>
      <w:b/>
      <w:bCs/>
      <w:sz w:val="24"/>
      <w:szCs w:val="24"/>
    </w:rPr>
  </w:style>
  <w:style w:type="table" w:styleId="ae">
    <w:name w:val="Table Grid"/>
    <w:basedOn w:val="a1"/>
    <w:uiPriority w:val="59"/>
    <w:rsid w:val="00D15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8795D"/>
    <w:pPr>
      <w:ind w:left="720"/>
      <w:contextualSpacing/>
    </w:pPr>
  </w:style>
  <w:style w:type="character" w:customStyle="1" w:styleId="FontStyle31">
    <w:name w:val="Font Style31"/>
    <w:rsid w:val="008443AE"/>
    <w:rPr>
      <w:rFonts w:ascii="Times New Roman" w:hAnsi="Times New Roman" w:cs="Times New Roman"/>
      <w:sz w:val="22"/>
      <w:szCs w:val="22"/>
    </w:rPr>
  </w:style>
  <w:style w:type="character" w:customStyle="1" w:styleId="30">
    <w:name w:val="Заголовок 3 Знак"/>
    <w:basedOn w:val="a0"/>
    <w:link w:val="3"/>
    <w:uiPriority w:val="9"/>
    <w:rsid w:val="00BB5FD2"/>
    <w:rPr>
      <w:rFonts w:ascii="Times New Roman" w:eastAsia="Times New Roman" w:hAnsi="Times New Roman" w:cs="Times New Roman"/>
      <w:b/>
      <w:bCs/>
      <w:sz w:val="27"/>
      <w:szCs w:val="27"/>
    </w:rPr>
  </w:style>
  <w:style w:type="character" w:customStyle="1" w:styleId="apple-converted-space">
    <w:name w:val="apple-converted-space"/>
    <w:basedOn w:val="a0"/>
    <w:rsid w:val="00BB5FD2"/>
  </w:style>
  <w:style w:type="character" w:styleId="af0">
    <w:name w:val="Hyperlink"/>
    <w:basedOn w:val="a0"/>
    <w:uiPriority w:val="99"/>
    <w:semiHidden/>
    <w:unhideWhenUsed/>
    <w:rsid w:val="00BB5FD2"/>
    <w:rPr>
      <w:color w:val="0000FF"/>
      <w:u w:val="single"/>
    </w:rPr>
  </w:style>
  <w:style w:type="paragraph" w:styleId="z-">
    <w:name w:val="HTML Top of Form"/>
    <w:basedOn w:val="a"/>
    <w:next w:val="a"/>
    <w:link w:val="z-0"/>
    <w:hidden/>
    <w:uiPriority w:val="99"/>
    <w:semiHidden/>
    <w:unhideWhenUsed/>
    <w:rsid w:val="00BB5F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B5FD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B5F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B5FD2"/>
    <w:rPr>
      <w:rFonts w:ascii="Arial" w:eastAsia="Times New Roman" w:hAnsi="Arial" w:cs="Arial"/>
      <w:vanish/>
      <w:sz w:val="16"/>
      <w:szCs w:val="16"/>
    </w:rPr>
  </w:style>
  <w:style w:type="paragraph" w:customStyle="1" w:styleId="otvet">
    <w:name w:val="otvet"/>
    <w:basedOn w:val="a"/>
    <w:rsid w:val="00BB5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ата1"/>
    <w:basedOn w:val="a"/>
    <w:rsid w:val="00BB5F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1924">
      <w:bodyDiv w:val="1"/>
      <w:marLeft w:val="0"/>
      <w:marRight w:val="0"/>
      <w:marTop w:val="0"/>
      <w:marBottom w:val="0"/>
      <w:divBdr>
        <w:top w:val="none" w:sz="0" w:space="0" w:color="auto"/>
        <w:left w:val="none" w:sz="0" w:space="0" w:color="auto"/>
        <w:bottom w:val="none" w:sz="0" w:space="0" w:color="auto"/>
        <w:right w:val="none" w:sz="0" w:space="0" w:color="auto"/>
      </w:divBdr>
    </w:div>
    <w:div w:id="173345289">
      <w:bodyDiv w:val="1"/>
      <w:marLeft w:val="0"/>
      <w:marRight w:val="0"/>
      <w:marTop w:val="0"/>
      <w:marBottom w:val="0"/>
      <w:divBdr>
        <w:top w:val="none" w:sz="0" w:space="0" w:color="auto"/>
        <w:left w:val="none" w:sz="0" w:space="0" w:color="auto"/>
        <w:bottom w:val="none" w:sz="0" w:space="0" w:color="auto"/>
        <w:right w:val="none" w:sz="0" w:space="0" w:color="auto"/>
      </w:divBdr>
    </w:div>
    <w:div w:id="185869808">
      <w:bodyDiv w:val="1"/>
      <w:marLeft w:val="0"/>
      <w:marRight w:val="0"/>
      <w:marTop w:val="0"/>
      <w:marBottom w:val="0"/>
      <w:divBdr>
        <w:top w:val="none" w:sz="0" w:space="0" w:color="auto"/>
        <w:left w:val="none" w:sz="0" w:space="0" w:color="auto"/>
        <w:bottom w:val="none" w:sz="0" w:space="0" w:color="auto"/>
        <w:right w:val="none" w:sz="0" w:space="0" w:color="auto"/>
      </w:divBdr>
    </w:div>
    <w:div w:id="283389068">
      <w:bodyDiv w:val="1"/>
      <w:marLeft w:val="0"/>
      <w:marRight w:val="0"/>
      <w:marTop w:val="0"/>
      <w:marBottom w:val="0"/>
      <w:divBdr>
        <w:top w:val="none" w:sz="0" w:space="0" w:color="auto"/>
        <w:left w:val="none" w:sz="0" w:space="0" w:color="auto"/>
        <w:bottom w:val="none" w:sz="0" w:space="0" w:color="auto"/>
        <w:right w:val="none" w:sz="0" w:space="0" w:color="auto"/>
      </w:divBdr>
    </w:div>
    <w:div w:id="541987665">
      <w:bodyDiv w:val="1"/>
      <w:marLeft w:val="0"/>
      <w:marRight w:val="0"/>
      <w:marTop w:val="0"/>
      <w:marBottom w:val="0"/>
      <w:divBdr>
        <w:top w:val="none" w:sz="0" w:space="0" w:color="auto"/>
        <w:left w:val="none" w:sz="0" w:space="0" w:color="auto"/>
        <w:bottom w:val="none" w:sz="0" w:space="0" w:color="auto"/>
        <w:right w:val="none" w:sz="0" w:space="0" w:color="auto"/>
      </w:divBdr>
    </w:div>
    <w:div w:id="696613706">
      <w:bodyDiv w:val="1"/>
      <w:marLeft w:val="0"/>
      <w:marRight w:val="0"/>
      <w:marTop w:val="0"/>
      <w:marBottom w:val="0"/>
      <w:divBdr>
        <w:top w:val="none" w:sz="0" w:space="0" w:color="auto"/>
        <w:left w:val="none" w:sz="0" w:space="0" w:color="auto"/>
        <w:bottom w:val="none" w:sz="0" w:space="0" w:color="auto"/>
        <w:right w:val="none" w:sz="0" w:space="0" w:color="auto"/>
      </w:divBdr>
    </w:div>
    <w:div w:id="753092216">
      <w:bodyDiv w:val="1"/>
      <w:marLeft w:val="0"/>
      <w:marRight w:val="0"/>
      <w:marTop w:val="0"/>
      <w:marBottom w:val="0"/>
      <w:divBdr>
        <w:top w:val="none" w:sz="0" w:space="0" w:color="auto"/>
        <w:left w:val="none" w:sz="0" w:space="0" w:color="auto"/>
        <w:bottom w:val="none" w:sz="0" w:space="0" w:color="auto"/>
        <w:right w:val="none" w:sz="0" w:space="0" w:color="auto"/>
      </w:divBdr>
    </w:div>
    <w:div w:id="778379569">
      <w:bodyDiv w:val="1"/>
      <w:marLeft w:val="0"/>
      <w:marRight w:val="0"/>
      <w:marTop w:val="0"/>
      <w:marBottom w:val="0"/>
      <w:divBdr>
        <w:top w:val="none" w:sz="0" w:space="0" w:color="auto"/>
        <w:left w:val="none" w:sz="0" w:space="0" w:color="auto"/>
        <w:bottom w:val="none" w:sz="0" w:space="0" w:color="auto"/>
        <w:right w:val="none" w:sz="0" w:space="0" w:color="auto"/>
      </w:divBdr>
    </w:div>
    <w:div w:id="824277218">
      <w:bodyDiv w:val="1"/>
      <w:marLeft w:val="0"/>
      <w:marRight w:val="0"/>
      <w:marTop w:val="0"/>
      <w:marBottom w:val="0"/>
      <w:divBdr>
        <w:top w:val="none" w:sz="0" w:space="0" w:color="auto"/>
        <w:left w:val="none" w:sz="0" w:space="0" w:color="auto"/>
        <w:bottom w:val="none" w:sz="0" w:space="0" w:color="auto"/>
        <w:right w:val="none" w:sz="0" w:space="0" w:color="auto"/>
      </w:divBdr>
    </w:div>
    <w:div w:id="857817652">
      <w:bodyDiv w:val="1"/>
      <w:marLeft w:val="0"/>
      <w:marRight w:val="0"/>
      <w:marTop w:val="0"/>
      <w:marBottom w:val="0"/>
      <w:divBdr>
        <w:top w:val="none" w:sz="0" w:space="0" w:color="auto"/>
        <w:left w:val="none" w:sz="0" w:space="0" w:color="auto"/>
        <w:bottom w:val="none" w:sz="0" w:space="0" w:color="auto"/>
        <w:right w:val="none" w:sz="0" w:space="0" w:color="auto"/>
      </w:divBdr>
    </w:div>
    <w:div w:id="1013263165">
      <w:bodyDiv w:val="1"/>
      <w:marLeft w:val="0"/>
      <w:marRight w:val="0"/>
      <w:marTop w:val="0"/>
      <w:marBottom w:val="0"/>
      <w:divBdr>
        <w:top w:val="none" w:sz="0" w:space="0" w:color="auto"/>
        <w:left w:val="none" w:sz="0" w:space="0" w:color="auto"/>
        <w:bottom w:val="none" w:sz="0" w:space="0" w:color="auto"/>
        <w:right w:val="none" w:sz="0" w:space="0" w:color="auto"/>
      </w:divBdr>
    </w:div>
    <w:div w:id="1016151073">
      <w:bodyDiv w:val="1"/>
      <w:marLeft w:val="0"/>
      <w:marRight w:val="0"/>
      <w:marTop w:val="0"/>
      <w:marBottom w:val="0"/>
      <w:divBdr>
        <w:top w:val="none" w:sz="0" w:space="0" w:color="auto"/>
        <w:left w:val="none" w:sz="0" w:space="0" w:color="auto"/>
        <w:bottom w:val="none" w:sz="0" w:space="0" w:color="auto"/>
        <w:right w:val="none" w:sz="0" w:space="0" w:color="auto"/>
      </w:divBdr>
    </w:div>
    <w:div w:id="1093361656">
      <w:bodyDiv w:val="1"/>
      <w:marLeft w:val="0"/>
      <w:marRight w:val="0"/>
      <w:marTop w:val="0"/>
      <w:marBottom w:val="0"/>
      <w:divBdr>
        <w:top w:val="none" w:sz="0" w:space="0" w:color="auto"/>
        <w:left w:val="none" w:sz="0" w:space="0" w:color="auto"/>
        <w:bottom w:val="none" w:sz="0" w:space="0" w:color="auto"/>
        <w:right w:val="none" w:sz="0" w:space="0" w:color="auto"/>
      </w:divBdr>
    </w:div>
    <w:div w:id="1159809972">
      <w:bodyDiv w:val="1"/>
      <w:marLeft w:val="0"/>
      <w:marRight w:val="0"/>
      <w:marTop w:val="0"/>
      <w:marBottom w:val="0"/>
      <w:divBdr>
        <w:top w:val="none" w:sz="0" w:space="0" w:color="auto"/>
        <w:left w:val="none" w:sz="0" w:space="0" w:color="auto"/>
        <w:bottom w:val="none" w:sz="0" w:space="0" w:color="auto"/>
        <w:right w:val="none" w:sz="0" w:space="0" w:color="auto"/>
      </w:divBdr>
    </w:div>
    <w:div w:id="1190141406">
      <w:bodyDiv w:val="1"/>
      <w:marLeft w:val="0"/>
      <w:marRight w:val="0"/>
      <w:marTop w:val="0"/>
      <w:marBottom w:val="0"/>
      <w:divBdr>
        <w:top w:val="none" w:sz="0" w:space="0" w:color="auto"/>
        <w:left w:val="none" w:sz="0" w:space="0" w:color="auto"/>
        <w:bottom w:val="none" w:sz="0" w:space="0" w:color="auto"/>
        <w:right w:val="none" w:sz="0" w:space="0" w:color="auto"/>
      </w:divBdr>
    </w:div>
    <w:div w:id="1285848678">
      <w:bodyDiv w:val="1"/>
      <w:marLeft w:val="0"/>
      <w:marRight w:val="0"/>
      <w:marTop w:val="0"/>
      <w:marBottom w:val="0"/>
      <w:divBdr>
        <w:top w:val="none" w:sz="0" w:space="0" w:color="auto"/>
        <w:left w:val="none" w:sz="0" w:space="0" w:color="auto"/>
        <w:bottom w:val="none" w:sz="0" w:space="0" w:color="auto"/>
        <w:right w:val="none" w:sz="0" w:space="0" w:color="auto"/>
      </w:divBdr>
    </w:div>
    <w:div w:id="1320421407">
      <w:bodyDiv w:val="1"/>
      <w:marLeft w:val="0"/>
      <w:marRight w:val="0"/>
      <w:marTop w:val="0"/>
      <w:marBottom w:val="0"/>
      <w:divBdr>
        <w:top w:val="none" w:sz="0" w:space="0" w:color="auto"/>
        <w:left w:val="none" w:sz="0" w:space="0" w:color="auto"/>
        <w:bottom w:val="none" w:sz="0" w:space="0" w:color="auto"/>
        <w:right w:val="none" w:sz="0" w:space="0" w:color="auto"/>
      </w:divBdr>
    </w:div>
    <w:div w:id="1372877427">
      <w:bodyDiv w:val="1"/>
      <w:marLeft w:val="0"/>
      <w:marRight w:val="0"/>
      <w:marTop w:val="0"/>
      <w:marBottom w:val="0"/>
      <w:divBdr>
        <w:top w:val="none" w:sz="0" w:space="0" w:color="auto"/>
        <w:left w:val="none" w:sz="0" w:space="0" w:color="auto"/>
        <w:bottom w:val="none" w:sz="0" w:space="0" w:color="auto"/>
        <w:right w:val="none" w:sz="0" w:space="0" w:color="auto"/>
      </w:divBdr>
    </w:div>
    <w:div w:id="1402024554">
      <w:bodyDiv w:val="1"/>
      <w:marLeft w:val="0"/>
      <w:marRight w:val="0"/>
      <w:marTop w:val="0"/>
      <w:marBottom w:val="0"/>
      <w:divBdr>
        <w:top w:val="none" w:sz="0" w:space="0" w:color="auto"/>
        <w:left w:val="none" w:sz="0" w:space="0" w:color="auto"/>
        <w:bottom w:val="none" w:sz="0" w:space="0" w:color="auto"/>
        <w:right w:val="none" w:sz="0" w:space="0" w:color="auto"/>
      </w:divBdr>
    </w:div>
    <w:div w:id="1519198125">
      <w:bodyDiv w:val="1"/>
      <w:marLeft w:val="0"/>
      <w:marRight w:val="0"/>
      <w:marTop w:val="0"/>
      <w:marBottom w:val="0"/>
      <w:divBdr>
        <w:top w:val="none" w:sz="0" w:space="0" w:color="auto"/>
        <w:left w:val="none" w:sz="0" w:space="0" w:color="auto"/>
        <w:bottom w:val="none" w:sz="0" w:space="0" w:color="auto"/>
        <w:right w:val="none" w:sz="0" w:space="0" w:color="auto"/>
      </w:divBdr>
      <w:divsChild>
        <w:div w:id="232081832">
          <w:marLeft w:val="0"/>
          <w:marRight w:val="1140"/>
          <w:marTop w:val="0"/>
          <w:marBottom w:val="0"/>
          <w:divBdr>
            <w:top w:val="none" w:sz="0" w:space="0" w:color="auto"/>
            <w:left w:val="none" w:sz="0" w:space="0" w:color="auto"/>
            <w:bottom w:val="none" w:sz="0" w:space="0" w:color="auto"/>
            <w:right w:val="none" w:sz="0" w:space="0" w:color="auto"/>
          </w:divBdr>
          <w:divsChild>
            <w:div w:id="1526945001">
              <w:marLeft w:val="0"/>
              <w:marRight w:val="0"/>
              <w:marTop w:val="0"/>
              <w:marBottom w:val="300"/>
              <w:divBdr>
                <w:top w:val="none" w:sz="0" w:space="0" w:color="auto"/>
                <w:left w:val="none" w:sz="0" w:space="0" w:color="auto"/>
                <w:bottom w:val="none" w:sz="0" w:space="0" w:color="auto"/>
                <w:right w:val="none" w:sz="0" w:space="0" w:color="auto"/>
              </w:divBdr>
              <w:divsChild>
                <w:div w:id="18359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886">
          <w:marLeft w:val="0"/>
          <w:marRight w:val="450"/>
          <w:marTop w:val="0"/>
          <w:marBottom w:val="0"/>
          <w:divBdr>
            <w:top w:val="none" w:sz="0" w:space="0" w:color="auto"/>
            <w:left w:val="none" w:sz="0" w:space="0" w:color="auto"/>
            <w:bottom w:val="none" w:sz="0" w:space="0" w:color="auto"/>
            <w:right w:val="none" w:sz="0" w:space="0" w:color="auto"/>
          </w:divBdr>
          <w:divsChild>
            <w:div w:id="1643534043">
              <w:marLeft w:val="0"/>
              <w:marRight w:val="450"/>
              <w:marTop w:val="0"/>
              <w:marBottom w:val="0"/>
              <w:divBdr>
                <w:top w:val="none" w:sz="0" w:space="0" w:color="auto"/>
                <w:left w:val="none" w:sz="0" w:space="0" w:color="auto"/>
                <w:bottom w:val="none" w:sz="0" w:space="0" w:color="auto"/>
                <w:right w:val="none" w:sz="0" w:space="0" w:color="auto"/>
              </w:divBdr>
              <w:divsChild>
                <w:div w:id="680006089">
                  <w:marLeft w:val="0"/>
                  <w:marRight w:val="0"/>
                  <w:marTop w:val="0"/>
                  <w:marBottom w:val="375"/>
                  <w:divBdr>
                    <w:top w:val="none" w:sz="0" w:space="0" w:color="auto"/>
                    <w:left w:val="none" w:sz="0" w:space="0" w:color="auto"/>
                    <w:bottom w:val="none" w:sz="0" w:space="0" w:color="auto"/>
                    <w:right w:val="none" w:sz="0" w:space="0" w:color="auto"/>
                  </w:divBdr>
                </w:div>
              </w:divsChild>
            </w:div>
            <w:div w:id="689337293">
              <w:marLeft w:val="0"/>
              <w:marRight w:val="450"/>
              <w:marTop w:val="0"/>
              <w:marBottom w:val="0"/>
              <w:divBdr>
                <w:top w:val="none" w:sz="0" w:space="0" w:color="auto"/>
                <w:left w:val="none" w:sz="0" w:space="0" w:color="auto"/>
                <w:bottom w:val="none" w:sz="0" w:space="0" w:color="auto"/>
                <w:right w:val="none" w:sz="0" w:space="0" w:color="auto"/>
              </w:divBdr>
            </w:div>
            <w:div w:id="906575587">
              <w:marLeft w:val="0"/>
              <w:marRight w:val="450"/>
              <w:marTop w:val="0"/>
              <w:marBottom w:val="0"/>
              <w:divBdr>
                <w:top w:val="none" w:sz="0" w:space="0" w:color="auto"/>
                <w:left w:val="none" w:sz="0" w:space="0" w:color="auto"/>
                <w:bottom w:val="none" w:sz="0" w:space="0" w:color="auto"/>
                <w:right w:val="none" w:sz="0" w:space="0" w:color="auto"/>
              </w:divBdr>
              <w:divsChild>
                <w:div w:id="4206889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76291420">
          <w:marLeft w:val="-330"/>
          <w:marRight w:val="0"/>
          <w:marTop w:val="0"/>
          <w:marBottom w:val="375"/>
          <w:divBdr>
            <w:top w:val="none" w:sz="0" w:space="0" w:color="auto"/>
            <w:left w:val="none" w:sz="0" w:space="0" w:color="auto"/>
            <w:bottom w:val="none" w:sz="0" w:space="0" w:color="auto"/>
            <w:right w:val="none" w:sz="0" w:space="0" w:color="auto"/>
          </w:divBdr>
          <w:divsChild>
            <w:div w:id="955406816">
              <w:marLeft w:val="0"/>
              <w:marRight w:val="450"/>
              <w:marTop w:val="0"/>
              <w:marBottom w:val="0"/>
              <w:divBdr>
                <w:top w:val="none" w:sz="0" w:space="0" w:color="auto"/>
                <w:left w:val="none" w:sz="0" w:space="0" w:color="auto"/>
                <w:bottom w:val="none" w:sz="0" w:space="0" w:color="auto"/>
                <w:right w:val="none" w:sz="0" w:space="0" w:color="auto"/>
              </w:divBdr>
              <w:divsChild>
                <w:div w:id="2056735530">
                  <w:marLeft w:val="0"/>
                  <w:marRight w:val="0"/>
                  <w:marTop w:val="0"/>
                  <w:marBottom w:val="150"/>
                  <w:divBdr>
                    <w:top w:val="none" w:sz="0" w:space="0" w:color="auto"/>
                    <w:left w:val="none" w:sz="0" w:space="0" w:color="auto"/>
                    <w:bottom w:val="none" w:sz="0" w:space="0" w:color="auto"/>
                    <w:right w:val="none" w:sz="0" w:space="0" w:color="auto"/>
                  </w:divBdr>
                </w:div>
                <w:div w:id="787161163">
                  <w:marLeft w:val="0"/>
                  <w:marRight w:val="0"/>
                  <w:marTop w:val="0"/>
                  <w:marBottom w:val="150"/>
                  <w:divBdr>
                    <w:top w:val="none" w:sz="0" w:space="0" w:color="auto"/>
                    <w:left w:val="none" w:sz="0" w:space="0" w:color="auto"/>
                    <w:bottom w:val="none" w:sz="0" w:space="0" w:color="auto"/>
                    <w:right w:val="none" w:sz="0" w:space="0" w:color="auto"/>
                  </w:divBdr>
                </w:div>
                <w:div w:id="1754623078">
                  <w:marLeft w:val="0"/>
                  <w:marRight w:val="0"/>
                  <w:marTop w:val="0"/>
                  <w:marBottom w:val="150"/>
                  <w:divBdr>
                    <w:top w:val="none" w:sz="0" w:space="0" w:color="auto"/>
                    <w:left w:val="none" w:sz="0" w:space="0" w:color="auto"/>
                    <w:bottom w:val="none" w:sz="0" w:space="0" w:color="auto"/>
                    <w:right w:val="none" w:sz="0" w:space="0" w:color="auto"/>
                  </w:divBdr>
                </w:div>
              </w:divsChild>
            </w:div>
            <w:div w:id="21316281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00527260">
      <w:bodyDiv w:val="1"/>
      <w:marLeft w:val="0"/>
      <w:marRight w:val="0"/>
      <w:marTop w:val="0"/>
      <w:marBottom w:val="0"/>
      <w:divBdr>
        <w:top w:val="none" w:sz="0" w:space="0" w:color="auto"/>
        <w:left w:val="none" w:sz="0" w:space="0" w:color="auto"/>
        <w:bottom w:val="none" w:sz="0" w:space="0" w:color="auto"/>
        <w:right w:val="none" w:sz="0" w:space="0" w:color="auto"/>
      </w:divBdr>
    </w:div>
    <w:div w:id="1642343750">
      <w:bodyDiv w:val="1"/>
      <w:marLeft w:val="0"/>
      <w:marRight w:val="0"/>
      <w:marTop w:val="0"/>
      <w:marBottom w:val="0"/>
      <w:divBdr>
        <w:top w:val="none" w:sz="0" w:space="0" w:color="auto"/>
        <w:left w:val="none" w:sz="0" w:space="0" w:color="auto"/>
        <w:bottom w:val="none" w:sz="0" w:space="0" w:color="auto"/>
        <w:right w:val="none" w:sz="0" w:space="0" w:color="auto"/>
      </w:divBdr>
    </w:div>
    <w:div w:id="1682194737">
      <w:bodyDiv w:val="1"/>
      <w:marLeft w:val="0"/>
      <w:marRight w:val="0"/>
      <w:marTop w:val="0"/>
      <w:marBottom w:val="0"/>
      <w:divBdr>
        <w:top w:val="none" w:sz="0" w:space="0" w:color="auto"/>
        <w:left w:val="none" w:sz="0" w:space="0" w:color="auto"/>
        <w:bottom w:val="none" w:sz="0" w:space="0" w:color="auto"/>
        <w:right w:val="none" w:sz="0" w:space="0" w:color="auto"/>
      </w:divBdr>
    </w:div>
    <w:div w:id="1775704542">
      <w:bodyDiv w:val="1"/>
      <w:marLeft w:val="0"/>
      <w:marRight w:val="0"/>
      <w:marTop w:val="0"/>
      <w:marBottom w:val="0"/>
      <w:divBdr>
        <w:top w:val="none" w:sz="0" w:space="0" w:color="auto"/>
        <w:left w:val="none" w:sz="0" w:space="0" w:color="auto"/>
        <w:bottom w:val="none" w:sz="0" w:space="0" w:color="auto"/>
        <w:right w:val="none" w:sz="0" w:space="0" w:color="auto"/>
      </w:divBdr>
    </w:div>
    <w:div w:id="1786341010">
      <w:bodyDiv w:val="1"/>
      <w:marLeft w:val="0"/>
      <w:marRight w:val="0"/>
      <w:marTop w:val="0"/>
      <w:marBottom w:val="0"/>
      <w:divBdr>
        <w:top w:val="none" w:sz="0" w:space="0" w:color="auto"/>
        <w:left w:val="none" w:sz="0" w:space="0" w:color="auto"/>
        <w:bottom w:val="none" w:sz="0" w:space="0" w:color="auto"/>
        <w:right w:val="none" w:sz="0" w:space="0" w:color="auto"/>
      </w:divBdr>
    </w:div>
    <w:div w:id="1856386679">
      <w:bodyDiv w:val="1"/>
      <w:marLeft w:val="0"/>
      <w:marRight w:val="0"/>
      <w:marTop w:val="0"/>
      <w:marBottom w:val="0"/>
      <w:divBdr>
        <w:top w:val="none" w:sz="0" w:space="0" w:color="auto"/>
        <w:left w:val="none" w:sz="0" w:space="0" w:color="auto"/>
        <w:bottom w:val="none" w:sz="0" w:space="0" w:color="auto"/>
        <w:right w:val="none" w:sz="0" w:space="0" w:color="auto"/>
      </w:divBdr>
    </w:div>
    <w:div w:id="20400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Оценка 2016 года</c:v>
                </c:pt>
              </c:strCache>
            </c:strRef>
          </c:tx>
          <c:invertIfNegative val="0"/>
          <c:dLbls>
            <c:dLbl>
              <c:idx val="0"/>
              <c:layout>
                <c:manualLayout>
                  <c:x val="-3.968253968253968E-3"/>
                  <c:y val="1.5873015873015872E-2"/>
                </c:manualLayout>
              </c:layout>
              <c:tx>
                <c:rich>
                  <a:bodyPr/>
                  <a:lstStyle/>
                  <a:p>
                    <a:r>
                      <a:rPr lang="ru-RU" sz="1050">
                        <a:latin typeface="Times New Roman" pitchFamily="18" charset="0"/>
                        <a:cs typeface="Times New Roman" pitchFamily="18" charset="0"/>
                      </a:rPr>
                      <a:t>1 218 516,0</a:t>
                    </a:r>
                  </a:p>
                  <a:p>
                    <a:r>
                      <a:rPr lang="ru-RU" sz="1050">
                        <a:latin typeface="Times New Roman" pitchFamily="18" charset="0"/>
                        <a:cs typeface="Times New Roman" pitchFamily="18" charset="0"/>
                      </a:rPr>
                      <a:t>(2016 год)</a:t>
                    </a:r>
                    <a:endParaRPr lang="ru-RU"/>
                  </a:p>
                </c:rich>
              </c:tx>
              <c:showLegendKey val="0"/>
              <c:showVal val="1"/>
              <c:showCatName val="0"/>
              <c:showSerName val="1"/>
              <c:showPercent val="0"/>
              <c:showBubbleSize val="0"/>
            </c:dLbl>
            <c:txPr>
              <a:bodyPr/>
              <a:lstStyle/>
              <a:p>
                <a:pPr>
                  <a:defRPr sz="1050">
                    <a:latin typeface="Times New Roman" pitchFamily="18" charset="0"/>
                    <a:cs typeface="Times New Roman" pitchFamily="18" charset="0"/>
                  </a:defRPr>
                </a:pPr>
                <a:endParaRPr lang="ru-RU"/>
              </a:p>
            </c:txPr>
            <c:showLegendKey val="0"/>
            <c:showVal val="1"/>
            <c:showCatName val="0"/>
            <c:showSerName val="1"/>
            <c:showPercent val="0"/>
            <c:showBubbleSize val="0"/>
            <c:showLeaderLines val="0"/>
          </c:dLbls>
          <c:cat>
            <c:strRef>
              <c:f>Лист1!$A$2</c:f>
              <c:strCache>
                <c:ptCount val="1"/>
                <c:pt idx="0">
                  <c:v>структура доходов бюджета муниципального района</c:v>
                </c:pt>
              </c:strCache>
            </c:strRef>
          </c:cat>
          <c:val>
            <c:numRef>
              <c:f>Лист1!$B$2</c:f>
              <c:numCache>
                <c:formatCode>#,##0.0</c:formatCode>
                <c:ptCount val="1"/>
                <c:pt idx="0">
                  <c:v>1218516</c:v>
                </c:pt>
              </c:numCache>
            </c:numRef>
          </c:val>
        </c:ser>
        <c:ser>
          <c:idx val="1"/>
          <c:order val="1"/>
          <c:tx>
            <c:strRef>
              <c:f>Лист1!$C$1</c:f>
              <c:strCache>
                <c:ptCount val="1"/>
                <c:pt idx="0">
                  <c:v>прогноз 2017 год</c:v>
                </c:pt>
              </c:strCache>
            </c:strRef>
          </c:tx>
          <c:invertIfNegative val="0"/>
          <c:dLbls>
            <c:dLbl>
              <c:idx val="0"/>
              <c:layout>
                <c:manualLayout>
                  <c:x val="-1.984126984126984E-3"/>
                  <c:y val="-5.9523809523809521E-2"/>
                </c:manualLayout>
              </c:layout>
              <c:showLegendKey val="0"/>
              <c:showVal val="1"/>
              <c:showCatName val="0"/>
              <c:showSerName val="0"/>
              <c:showPercent val="0"/>
              <c:showBubbleSize val="0"/>
            </c:dLbl>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муниципального района</c:v>
                </c:pt>
              </c:strCache>
            </c:strRef>
          </c:cat>
          <c:val>
            <c:numRef>
              <c:f>Лист1!$C$2</c:f>
              <c:numCache>
                <c:formatCode>#,##0.0</c:formatCode>
                <c:ptCount val="1"/>
                <c:pt idx="0">
                  <c:v>1221855.3999999999</c:v>
                </c:pt>
              </c:numCache>
            </c:numRef>
          </c:val>
        </c:ser>
        <c:ser>
          <c:idx val="2"/>
          <c:order val="2"/>
          <c:tx>
            <c:strRef>
              <c:f>Лист1!$D$1</c:f>
              <c:strCache>
                <c:ptCount val="1"/>
                <c:pt idx="0">
                  <c:v>Прогноз 2018 год</c:v>
                </c:pt>
              </c:strCache>
            </c:strRef>
          </c:tx>
          <c:invertIfNegative val="0"/>
          <c:dLbls>
            <c:dLbl>
              <c:idx val="0"/>
              <c:layout>
                <c:manualLayout>
                  <c:x val="1.984126984126984E-3"/>
                  <c:y val="-1.9841269841269851E-2"/>
                </c:manualLayout>
              </c:layout>
              <c:showLegendKey val="0"/>
              <c:showVal val="1"/>
              <c:showCatName val="0"/>
              <c:showSerName val="0"/>
              <c:showPercent val="0"/>
              <c:showBubbleSize val="0"/>
            </c:dLbl>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муниципального района</c:v>
                </c:pt>
              </c:strCache>
            </c:strRef>
          </c:cat>
          <c:val>
            <c:numRef>
              <c:f>Лист1!$D$2</c:f>
              <c:numCache>
                <c:formatCode>#,##0.0</c:formatCode>
                <c:ptCount val="1"/>
                <c:pt idx="0">
                  <c:v>1333774.6000000001</c:v>
                </c:pt>
              </c:numCache>
            </c:numRef>
          </c:val>
        </c:ser>
        <c:ser>
          <c:idx val="3"/>
          <c:order val="3"/>
          <c:tx>
            <c:strRef>
              <c:f>Лист1!$E$1</c:f>
              <c:strCache>
                <c:ptCount val="1"/>
                <c:pt idx="0">
                  <c:v>Прогноз 2019 год</c:v>
                </c:pt>
              </c:strCache>
            </c:strRef>
          </c:tx>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муниципального района</c:v>
                </c:pt>
              </c:strCache>
            </c:strRef>
          </c:cat>
          <c:val>
            <c:numRef>
              <c:f>Лист1!$E$2</c:f>
              <c:numCache>
                <c:formatCode>#,##0.0</c:formatCode>
                <c:ptCount val="1"/>
                <c:pt idx="0">
                  <c:v>1302827.3</c:v>
                </c:pt>
              </c:numCache>
            </c:numRef>
          </c:val>
        </c:ser>
        <c:dLbls>
          <c:showLegendKey val="0"/>
          <c:showVal val="1"/>
          <c:showCatName val="0"/>
          <c:showSerName val="0"/>
          <c:showPercent val="0"/>
          <c:showBubbleSize val="0"/>
        </c:dLbls>
        <c:gapWidth val="150"/>
        <c:axId val="170542208"/>
        <c:axId val="170543744"/>
      </c:barChart>
      <c:catAx>
        <c:axId val="170542208"/>
        <c:scaling>
          <c:orientation val="minMax"/>
        </c:scaling>
        <c:delete val="1"/>
        <c:axPos val="b"/>
        <c:majorTickMark val="out"/>
        <c:minorTickMark val="none"/>
        <c:tickLblPos val="nextTo"/>
        <c:crossAx val="170543744"/>
        <c:crosses val="autoZero"/>
        <c:auto val="1"/>
        <c:lblAlgn val="ctr"/>
        <c:lblOffset val="100"/>
        <c:noMultiLvlLbl val="0"/>
      </c:catAx>
      <c:valAx>
        <c:axId val="170543744"/>
        <c:scaling>
          <c:orientation val="minMax"/>
        </c:scaling>
        <c:delete val="0"/>
        <c:axPos val="l"/>
        <c:majorGridlines/>
        <c:numFmt formatCode="#,##0.0" sourceLinked="1"/>
        <c:majorTickMark val="out"/>
        <c:minorTickMark val="none"/>
        <c:tickLblPos val="nextTo"/>
        <c:crossAx val="170542208"/>
        <c:crosses val="autoZero"/>
        <c:crossBetween val="between"/>
      </c:valAx>
    </c:plotArea>
    <c:legend>
      <c:legendPos val="r"/>
      <c:layout/>
      <c:overlay val="0"/>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50"/>
      <c:rAngAx val="0"/>
      <c:perspective val="30"/>
    </c:view3D>
    <c:floor>
      <c:thickness val="0"/>
    </c:floor>
    <c:sideWall>
      <c:thickness val="0"/>
    </c:sideWall>
    <c:backWall>
      <c:thickness val="0"/>
    </c:backWall>
    <c:plotArea>
      <c:layout>
        <c:manualLayout>
          <c:layoutTarget val="inner"/>
          <c:xMode val="edge"/>
          <c:yMode val="edge"/>
          <c:x val="0"/>
          <c:y val="2.3782643607905274E-3"/>
          <c:w val="1"/>
          <c:h val="0.9722725180679429"/>
        </c:manualLayout>
      </c:layout>
      <c:pie3DChart>
        <c:varyColors val="1"/>
        <c:ser>
          <c:idx val="0"/>
          <c:order val="0"/>
          <c:tx>
            <c:strRef>
              <c:f>Лист1!$B$1</c:f>
              <c:strCache>
                <c:ptCount val="1"/>
                <c:pt idx="0">
                  <c:v>Столбец1</c:v>
                </c:pt>
              </c:strCache>
            </c:strRef>
          </c:tx>
          <c:spPr>
            <a:effectLst>
              <a:outerShdw blurRad="152400" dist="317500" dir="5400000" sx="90000" sy="-19000" rotWithShape="0">
                <a:prstClr val="black">
                  <a:alpha val="39000"/>
                </a:prstClr>
              </a:outerShdw>
            </a:effectLst>
          </c:spPr>
          <c:explosion val="25"/>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Lbls>
            <c:dLbl>
              <c:idx val="0"/>
              <c:layout>
                <c:manualLayout>
                  <c:x val="-3.5265702007689921E-2"/>
                  <c:y val="-0.14547462817147858"/>
                </c:manualLayout>
              </c:layout>
              <c:tx>
                <c:rich>
                  <a:bodyPr/>
                  <a:lstStyle/>
                  <a:p>
                    <a:pPr>
                      <a:defRPr sz="1000">
                        <a:latin typeface="Times New Roman" pitchFamily="18" charset="0"/>
                        <a:cs typeface="Times New Roman" pitchFamily="18" charset="0"/>
                      </a:defRPr>
                    </a:pPr>
                    <a:r>
                      <a:rPr lang="ru-RU" sz="1000"/>
                      <a:t>Налоговые доходы</a:t>
                    </a:r>
                  </a:p>
                  <a:p>
                    <a:pPr>
                      <a:defRPr sz="1000">
                        <a:latin typeface="Times New Roman" pitchFamily="18" charset="0"/>
                        <a:cs typeface="Times New Roman" pitchFamily="18" charset="0"/>
                      </a:defRPr>
                    </a:pPr>
                    <a:r>
                      <a:rPr lang="ru-RU" sz="1000"/>
                      <a:t>247 518</a:t>
                    </a:r>
                  </a:p>
                  <a:p>
                    <a:pPr>
                      <a:defRPr sz="1000">
                        <a:latin typeface="Times New Roman" pitchFamily="18" charset="0"/>
                        <a:cs typeface="Times New Roman" pitchFamily="18" charset="0"/>
                      </a:defRPr>
                    </a:pPr>
                    <a:r>
                      <a:rPr lang="ru-RU" sz="1000"/>
                      <a:t> </a:t>
                    </a:r>
                    <a:r>
                      <a:rPr lang="ru-RU" sz="1000" b="1"/>
                      <a:t>20,3%</a:t>
                    </a:r>
                  </a:p>
                </c:rich>
              </c:tx>
              <c:spPr/>
              <c:dLblPos val="bestFit"/>
              <c:showLegendKey val="0"/>
              <c:showVal val="1"/>
              <c:showCatName val="1"/>
              <c:showSerName val="0"/>
              <c:showPercent val="1"/>
              <c:showBubbleSize val="0"/>
            </c:dLbl>
            <c:dLbl>
              <c:idx val="1"/>
              <c:layout>
                <c:manualLayout>
                  <c:x val="5.553995129366344E-3"/>
                  <c:y val="4.4468941382327209E-2"/>
                </c:manualLayout>
              </c:layout>
              <c:tx>
                <c:rich>
                  <a:bodyPr/>
                  <a:lstStyle/>
                  <a:p>
                    <a:pPr>
                      <a:defRPr sz="1000">
                        <a:latin typeface="Times New Roman" pitchFamily="18" charset="0"/>
                        <a:cs typeface="Times New Roman" pitchFamily="18" charset="0"/>
                      </a:defRPr>
                    </a:pPr>
                    <a:r>
                      <a:rPr lang="ru-RU" sz="1000"/>
                      <a:t>Неналоговые доходы</a:t>
                    </a:r>
                  </a:p>
                  <a:p>
                    <a:pPr>
                      <a:defRPr sz="1000">
                        <a:latin typeface="Times New Roman" pitchFamily="18" charset="0"/>
                        <a:cs typeface="Times New Roman" pitchFamily="18" charset="0"/>
                      </a:defRPr>
                    </a:pPr>
                    <a:r>
                      <a:rPr lang="ru-RU" sz="1000"/>
                      <a:t> 39 098</a:t>
                    </a:r>
                  </a:p>
                  <a:p>
                    <a:pPr>
                      <a:defRPr sz="1000">
                        <a:latin typeface="Times New Roman" pitchFamily="18" charset="0"/>
                        <a:cs typeface="Times New Roman" pitchFamily="18" charset="0"/>
                      </a:defRPr>
                    </a:pPr>
                    <a:r>
                      <a:rPr lang="ru-RU" sz="1000"/>
                      <a:t> </a:t>
                    </a:r>
                    <a:r>
                      <a:rPr lang="ru-RU" sz="1000" b="1"/>
                      <a:t>3,2%</a:t>
                    </a:r>
                  </a:p>
                </c:rich>
              </c:tx>
              <c:spPr/>
              <c:dLblPos val="bestFit"/>
              <c:showLegendKey val="0"/>
              <c:showVal val="1"/>
              <c:showCatName val="1"/>
              <c:showSerName val="0"/>
              <c:showPercent val="1"/>
              <c:showBubbleSize val="0"/>
            </c:dLbl>
            <c:dLbl>
              <c:idx val="2"/>
              <c:layout>
                <c:manualLayout>
                  <c:x val="0.19584071029197503"/>
                  <c:y val="4.7633858267716538E-2"/>
                </c:manualLayout>
              </c:layout>
              <c:tx>
                <c:rich>
                  <a:bodyPr/>
                  <a:lstStyle/>
                  <a:p>
                    <a:r>
                      <a:rPr lang="ru-RU" sz="900" b="1">
                        <a:solidFill>
                          <a:schemeClr val="bg1"/>
                        </a:solidFill>
                      </a:rPr>
                      <a:t>Безвозмездные поступления</a:t>
                    </a:r>
                  </a:p>
                  <a:p>
                    <a:r>
                      <a:rPr lang="ru-RU" b="1">
                        <a:solidFill>
                          <a:schemeClr val="bg1"/>
                        </a:solidFill>
                      </a:rPr>
                      <a:t> 935 239,4</a:t>
                    </a:r>
                  </a:p>
                  <a:p>
                    <a:r>
                      <a:rPr lang="ru-RU" b="1">
                        <a:solidFill>
                          <a:schemeClr val="bg1"/>
                        </a:solidFill>
                      </a:rPr>
                      <a:t> 76,5%</a:t>
                    </a:r>
                  </a:p>
                </c:rich>
              </c:tx>
              <c:showLegendKey val="0"/>
              <c:showVal val="1"/>
              <c:showCatName val="1"/>
              <c:showSerName val="0"/>
              <c:showPercent val="1"/>
              <c:showBubbleSize val="0"/>
            </c:dLbl>
            <c:txPr>
              <a:bodyPr/>
              <a:lstStyle/>
              <a:p>
                <a:pPr>
                  <a:defRPr sz="1050">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c:formatCode>
                <c:ptCount val="3"/>
                <c:pt idx="0">
                  <c:v>247518</c:v>
                </c:pt>
                <c:pt idx="1">
                  <c:v>39098</c:v>
                </c:pt>
                <c:pt idx="2">
                  <c:v>935239</c:v>
                </c:pt>
              </c:numCache>
            </c:numRef>
          </c:val>
        </c:ser>
        <c:dLbls>
          <c:showLegendKey val="0"/>
          <c:showVal val="1"/>
          <c:showCatName val="0"/>
          <c:showSerName val="0"/>
          <c:showPercent val="0"/>
          <c:showBubbleSize val="0"/>
          <c:showLeaderLines val="1"/>
        </c:dLbls>
      </c:pie3DChart>
      <c:spPr>
        <a:effectLst>
          <a:outerShdw dist="50800" sx="1000" sy="1000" algn="ctr" rotWithShape="0">
            <a:srgbClr val="000000"/>
          </a:outerShdw>
        </a:effectLst>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700805628463109"/>
          <c:y val="2.4216347956505437E-2"/>
          <c:w val="0.70080945610965295"/>
          <c:h val="0.82793994500687418"/>
        </c:manualLayout>
      </c:layout>
      <c:bar3DChart>
        <c:barDir val="col"/>
        <c:grouping val="clustered"/>
        <c:varyColors val="0"/>
        <c:ser>
          <c:idx val="0"/>
          <c:order val="0"/>
          <c:tx>
            <c:strRef>
              <c:f>Лист1!$B$1</c:f>
              <c:strCache>
                <c:ptCount val="1"/>
                <c:pt idx="0">
                  <c:v>Субвенции </c:v>
                </c:pt>
              </c:strCache>
            </c:strRef>
          </c:tx>
          <c:invertIfNegative val="0"/>
          <c:dLbls>
            <c:dLbl>
              <c:idx val="1"/>
              <c:layout/>
              <c:tx>
                <c:rich>
                  <a:bodyPr/>
                  <a:lstStyle/>
                  <a:p>
                    <a:r>
                      <a:rPr lang="en-US"/>
                      <a:t>923 284</a:t>
                    </a:r>
                    <a:r>
                      <a:rPr lang="ru-RU"/>
                      <a:t>,3</a:t>
                    </a:r>
                    <a:endParaRPr lang="en-US"/>
                  </a:p>
                </c:rich>
              </c:tx>
              <c:showLegendKey val="0"/>
              <c:showVal val="1"/>
              <c:showCatName val="0"/>
              <c:showSerName val="0"/>
              <c:showPercent val="0"/>
              <c:showBubbleSize val="0"/>
            </c:dLbl>
            <c:dLbl>
              <c:idx val="3"/>
              <c:layout>
                <c:manualLayout>
                  <c:x val="2.7777777777777776E-2"/>
                  <c:y val="3.968253968253968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 (оценка)</c:v>
                </c:pt>
                <c:pt idx="1">
                  <c:v>2017 год</c:v>
                </c:pt>
                <c:pt idx="2">
                  <c:v>2018 год</c:v>
                </c:pt>
                <c:pt idx="3">
                  <c:v>2019 год</c:v>
                </c:pt>
              </c:strCache>
            </c:strRef>
          </c:cat>
          <c:val>
            <c:numRef>
              <c:f>Лист1!$B$2:$B$5</c:f>
              <c:numCache>
                <c:formatCode>#,##0.0</c:formatCode>
                <c:ptCount val="4"/>
                <c:pt idx="0">
                  <c:v>905293</c:v>
                </c:pt>
                <c:pt idx="1">
                  <c:v>923284</c:v>
                </c:pt>
                <c:pt idx="2">
                  <c:v>957826.8</c:v>
                </c:pt>
                <c:pt idx="3">
                  <c:v>977011.7</c:v>
                </c:pt>
              </c:numCache>
            </c:numRef>
          </c:val>
        </c:ser>
        <c:ser>
          <c:idx val="1"/>
          <c:order val="1"/>
          <c:tx>
            <c:strRef>
              <c:f>Лист1!$C$1</c:f>
              <c:strCache>
                <c:ptCount val="1"/>
                <c:pt idx="0">
                  <c:v>Межбюджетные трансферты</c:v>
                </c:pt>
              </c:strCache>
            </c:strRef>
          </c:tx>
          <c:invertIfNegative val="0"/>
          <c:dLbls>
            <c:dLbl>
              <c:idx val="1"/>
              <c:layout>
                <c:manualLayout>
                  <c:x val="3.2407407407407406E-2"/>
                  <c:y val="-1.1904761904761904E-2"/>
                </c:manualLayout>
              </c:layout>
              <c:tx>
                <c:rich>
                  <a:bodyPr/>
                  <a:lstStyle/>
                  <a:p>
                    <a:r>
                      <a:rPr lang="en-US"/>
                      <a:t>11 955,</a:t>
                    </a:r>
                    <a:r>
                      <a:rPr lang="ru-RU"/>
                      <a:t>1</a:t>
                    </a:r>
                    <a:endParaRPr lang="en-US"/>
                  </a:p>
                </c:rich>
              </c:tx>
              <c:showLegendKey val="0"/>
              <c:showVal val="1"/>
              <c:showCatName val="0"/>
              <c:showSerName val="0"/>
              <c:showPercent val="0"/>
              <c:showBubbleSize val="0"/>
            </c:dLbl>
            <c:dLbl>
              <c:idx val="2"/>
              <c:layout>
                <c:manualLayout>
                  <c:x val="3.7037037037037035E-2"/>
                  <c:y val="-1.984126984126984E-2"/>
                </c:manualLayout>
              </c:layout>
              <c:showLegendKey val="0"/>
              <c:showVal val="1"/>
              <c:showCatName val="0"/>
              <c:showSerName val="0"/>
              <c:showPercent val="0"/>
              <c:showBubbleSize val="0"/>
            </c:dLbl>
            <c:dLbl>
              <c:idx val="3"/>
              <c:layout>
                <c:manualLayout>
                  <c:x val="4.1666666666666581E-2"/>
                  <c:y val="-1.984126984126984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 (оценка)</c:v>
                </c:pt>
                <c:pt idx="1">
                  <c:v>2017 год</c:v>
                </c:pt>
                <c:pt idx="2">
                  <c:v>2018 год</c:v>
                </c:pt>
                <c:pt idx="3">
                  <c:v>2019 год</c:v>
                </c:pt>
              </c:strCache>
            </c:strRef>
          </c:cat>
          <c:val>
            <c:numRef>
              <c:f>Лист1!$C$2:$C$5</c:f>
              <c:numCache>
                <c:formatCode>#,##0.0</c:formatCode>
                <c:ptCount val="4"/>
                <c:pt idx="0">
                  <c:v>13349</c:v>
                </c:pt>
                <c:pt idx="1">
                  <c:v>11955</c:v>
                </c:pt>
                <c:pt idx="2">
                  <c:v>11955.1</c:v>
                </c:pt>
                <c:pt idx="3">
                  <c:v>11955.1</c:v>
                </c:pt>
              </c:numCache>
            </c:numRef>
          </c:val>
        </c:ser>
        <c:ser>
          <c:idx val="2"/>
          <c:order val="2"/>
          <c:tx>
            <c:strRef>
              <c:f>Лист1!$D$1</c:f>
              <c:strCache>
                <c:ptCount val="1"/>
                <c:pt idx="0">
                  <c:v>Субсидии</c:v>
                </c:pt>
              </c:strCache>
            </c:strRef>
          </c:tx>
          <c:invertIfNegative val="0"/>
          <c:dLbls>
            <c:dLbl>
              <c:idx val="0"/>
              <c:layout>
                <c:manualLayout>
                  <c:x val="3.4722222222222224E-2"/>
                  <c:y val="-3.5714285714285712E-2"/>
                </c:manualLayout>
              </c:layout>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5855</a:t>
                    </a:r>
                    <a:r>
                      <a:rPr lang="ru-RU">
                        <a:latin typeface="Times New Roman" pitchFamily="18" charset="0"/>
                        <a:cs typeface="Times New Roman" pitchFamily="18" charset="0"/>
                      </a:rPr>
                      <a:t>,0</a:t>
                    </a:r>
                    <a:endParaRPr lang="en-US">
                      <a:latin typeface="Times New Roman" pitchFamily="18" charset="0"/>
                      <a:cs typeface="Times New Roman" pitchFamily="18" charset="0"/>
                    </a:endParaRPr>
                  </a:p>
                </c:rich>
              </c:tx>
              <c:sp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2016 год (оценка)</c:v>
                </c:pt>
                <c:pt idx="1">
                  <c:v>2017 год</c:v>
                </c:pt>
                <c:pt idx="2">
                  <c:v>2018 год</c:v>
                </c:pt>
                <c:pt idx="3">
                  <c:v>2019 год</c:v>
                </c:pt>
              </c:strCache>
            </c:strRef>
          </c:cat>
          <c:val>
            <c:numRef>
              <c:f>Лист1!$D$2:$D$5</c:f>
              <c:numCache>
                <c:formatCode>General</c:formatCode>
                <c:ptCount val="4"/>
                <c:pt idx="0">
                  <c:v>5855</c:v>
                </c:pt>
              </c:numCache>
            </c:numRef>
          </c:val>
        </c:ser>
        <c:dLbls>
          <c:showLegendKey val="0"/>
          <c:showVal val="0"/>
          <c:showCatName val="0"/>
          <c:showSerName val="0"/>
          <c:showPercent val="0"/>
          <c:showBubbleSize val="0"/>
        </c:dLbls>
        <c:gapWidth val="150"/>
        <c:shape val="cylinder"/>
        <c:axId val="167289600"/>
        <c:axId val="167291136"/>
        <c:axId val="0"/>
      </c:bar3DChart>
      <c:catAx>
        <c:axId val="16728960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7291136"/>
        <c:crosses val="autoZero"/>
        <c:auto val="1"/>
        <c:lblAlgn val="ctr"/>
        <c:lblOffset val="100"/>
        <c:noMultiLvlLbl val="0"/>
      </c:catAx>
      <c:valAx>
        <c:axId val="167291136"/>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7289600"/>
        <c:crosses val="autoZero"/>
        <c:crossBetween val="between"/>
      </c:valAx>
    </c:plotArea>
    <c:legend>
      <c:legendPos val="r"/>
      <c:layout>
        <c:manualLayout>
          <c:xMode val="edge"/>
          <c:yMode val="edge"/>
          <c:x val="0.7801284995625547"/>
          <c:y val="0.17427415323084613"/>
          <c:w val="0.21987150043744533"/>
          <c:h val="0.32893857017872769"/>
        </c:manualLayout>
      </c:layout>
      <c:overlay val="0"/>
      <c:spPr>
        <a:solidFill>
          <a:schemeClr val="bg1"/>
        </a:solidFill>
      </c:spPr>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3888888888888888E-2"/>
                  <c:y val="-3.968253968253968E-3"/>
                </c:manualLayout>
              </c:layout>
              <c:showLegendKey val="0"/>
              <c:showVal val="1"/>
              <c:showCatName val="0"/>
              <c:showSerName val="0"/>
              <c:showPercent val="0"/>
              <c:showBubbleSize val="0"/>
            </c:dLbl>
            <c:dLbl>
              <c:idx val="1"/>
              <c:layout>
                <c:manualLayout>
                  <c:x val="3.7037037037037035E-2"/>
                  <c:y val="-1.1904761904761904E-2"/>
                </c:manualLayout>
              </c:layout>
              <c:showLegendKey val="0"/>
              <c:showVal val="1"/>
              <c:showCatName val="0"/>
              <c:showSerName val="0"/>
              <c:showPercent val="0"/>
              <c:showBubbleSize val="0"/>
            </c:dLbl>
            <c:dLbl>
              <c:idx val="2"/>
              <c:layout>
                <c:manualLayout>
                  <c:x val="1.6203703703703703E-2"/>
                  <c:y val="-2.3809523809523774E-2"/>
                </c:manualLayout>
              </c:layout>
              <c:showLegendKey val="0"/>
              <c:showVal val="1"/>
              <c:showCatName val="0"/>
              <c:showSerName val="0"/>
              <c:showPercent val="0"/>
              <c:showBubbleSize val="0"/>
            </c:dLbl>
            <c:dLbl>
              <c:idx val="3"/>
              <c:layout>
                <c:manualLayout>
                  <c:x val="4.6296296296296294E-2"/>
                  <c:y val="-4.3650793650793648E-2"/>
                </c:manualLayout>
              </c:layout>
              <c:showLegendKey val="0"/>
              <c:showVal val="1"/>
              <c:showCatName val="0"/>
              <c:showSerName val="0"/>
              <c:showPercent val="0"/>
              <c:showBubbleSize val="0"/>
            </c:dLbl>
            <c:txPr>
              <a:bodyPr/>
              <a:lstStyle/>
              <a:p>
                <a:pPr>
                  <a:defRPr sz="1050">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Лист1!$A$2:$A$5</c:f>
              <c:strCache>
                <c:ptCount val="4"/>
                <c:pt idx="0">
                  <c:v>2016 год (оценка)</c:v>
                </c:pt>
                <c:pt idx="1">
                  <c:v>2017 год (прогноз)</c:v>
                </c:pt>
                <c:pt idx="2">
                  <c:v>2018 год (плановый период)</c:v>
                </c:pt>
                <c:pt idx="3">
                  <c:v>2019 год (плановый период)</c:v>
                </c:pt>
              </c:strCache>
            </c:strRef>
          </c:cat>
          <c:val>
            <c:numRef>
              <c:f>Лист1!$B$2:$B$5</c:f>
              <c:numCache>
                <c:formatCode>#,##0.0</c:formatCode>
                <c:ptCount val="4"/>
                <c:pt idx="0">
                  <c:v>1234971</c:v>
                </c:pt>
                <c:pt idx="1">
                  <c:v>1235932.3999999999</c:v>
                </c:pt>
                <c:pt idx="2">
                  <c:v>1285820</c:v>
                </c:pt>
                <c:pt idx="3">
                  <c:v>1320283.8</c:v>
                </c:pt>
              </c:numCache>
            </c:numRef>
          </c:val>
        </c:ser>
        <c:dLbls>
          <c:showLegendKey val="0"/>
          <c:showVal val="0"/>
          <c:showCatName val="0"/>
          <c:showSerName val="0"/>
          <c:showPercent val="0"/>
          <c:showBubbleSize val="0"/>
        </c:dLbls>
        <c:gapWidth val="150"/>
        <c:shape val="cylinder"/>
        <c:axId val="167320576"/>
        <c:axId val="167322368"/>
        <c:axId val="0"/>
      </c:bar3DChart>
      <c:catAx>
        <c:axId val="1673205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7322368"/>
        <c:crosses val="autoZero"/>
        <c:auto val="1"/>
        <c:lblAlgn val="ctr"/>
        <c:lblOffset val="100"/>
        <c:noMultiLvlLbl val="0"/>
      </c:catAx>
      <c:valAx>
        <c:axId val="167322368"/>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7320576"/>
        <c:crosses val="autoZero"/>
        <c:crossBetween val="between"/>
      </c:valAx>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8145973556584115"/>
          <c:y val="0"/>
        </c:manualLayout>
      </c:layout>
      <c:overlay val="0"/>
      <c:txPr>
        <a:bodyPr/>
        <a:lstStyle/>
        <a:p>
          <a:pPr>
            <a:defRPr sz="1100">
              <a:latin typeface="Times New Roman" pitchFamily="18" charset="0"/>
              <a:cs typeface="Times New Roman" pitchFamily="18" charset="0"/>
            </a:defRPr>
          </a:pPr>
          <a:endParaRPr lang="ru-RU"/>
        </a:p>
      </c:txPr>
    </c:title>
    <c:autoTitleDeleted val="0"/>
    <c:view3D>
      <c:rotX val="30"/>
      <c:rotY val="180"/>
      <c:rAngAx val="0"/>
      <c:perspective val="30"/>
    </c:view3D>
    <c:floor>
      <c:thickness val="0"/>
    </c:floor>
    <c:sideWall>
      <c:thickness val="0"/>
    </c:sideWall>
    <c:backWall>
      <c:thickness val="0"/>
    </c:backWall>
    <c:plotArea>
      <c:layout>
        <c:manualLayout>
          <c:layoutTarget val="inner"/>
          <c:xMode val="edge"/>
          <c:yMode val="edge"/>
          <c:x val="8.0532202705431058E-2"/>
          <c:y val="7.8476627668504995E-2"/>
          <c:w val="0.90533637242713083"/>
          <c:h val="0.75265011413803151"/>
        </c:manualLayout>
      </c:layout>
      <c:pie3DChart>
        <c:varyColors val="1"/>
        <c:ser>
          <c:idx val="0"/>
          <c:order val="0"/>
          <c:tx>
            <c:strRef>
              <c:f>Лист1!$B$1</c:f>
              <c:strCache>
                <c:ptCount val="1"/>
                <c:pt idx="0">
                  <c:v>2019 год</c:v>
                </c:pt>
              </c:strCache>
            </c:strRef>
          </c:tx>
          <c:explosion val="25"/>
          <c:dPt>
            <c:idx val="0"/>
            <c:bubble3D val="0"/>
            <c:spPr>
              <a:solidFill>
                <a:srgbClr val="F79646">
                  <a:lumMod val="40000"/>
                  <a:lumOff val="60000"/>
                </a:srgbClr>
              </a:solidFill>
              <a:ln>
                <a:solidFill>
                  <a:srgbClr val="F79646">
                    <a:lumMod val="75000"/>
                  </a:srgbClr>
                </a:solidFill>
              </a:ln>
            </c:spPr>
          </c:dPt>
          <c:dPt>
            <c:idx val="1"/>
            <c:bubble3D val="0"/>
            <c:spPr>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c:spPr>
          </c:dPt>
          <c:dPt>
            <c:idx val="3"/>
            <c:bubble3D val="0"/>
            <c:spPr>
              <a:solidFill>
                <a:srgbClr val="8064A2">
                  <a:lumMod val="50000"/>
                </a:srgbClr>
              </a:solidFill>
            </c:spPr>
          </c:dPt>
          <c:dLbls>
            <c:dLbl>
              <c:idx val="0"/>
              <c:layout>
                <c:manualLayout>
                  <c:x val="-0.10428324119059586"/>
                  <c:y val="-3.6866359447004608E-4"/>
                </c:manualLayout>
              </c:layout>
              <c:tx>
                <c:rich>
                  <a:bodyPr/>
                  <a:lstStyle/>
                  <a:p>
                    <a:r>
                      <a:rPr lang="ru-RU" sz="900"/>
                      <a:t>Физическая культура</a:t>
                    </a:r>
                  </a:p>
                  <a:p>
                    <a:r>
                      <a:rPr lang="ru-RU"/>
                      <a:t> 23 086,8</a:t>
                    </a:r>
                  </a:p>
                  <a:p>
                    <a:r>
                      <a:rPr lang="ru-RU" b="1"/>
                      <a:t>1,7%</a:t>
                    </a:r>
                  </a:p>
                </c:rich>
              </c:tx>
              <c:dLblPos val="bestFit"/>
              <c:showLegendKey val="0"/>
              <c:showVal val="1"/>
              <c:showCatName val="1"/>
              <c:showSerName val="0"/>
              <c:showPercent val="1"/>
              <c:showBubbleSize val="0"/>
            </c:dLbl>
            <c:dLbl>
              <c:idx val="1"/>
              <c:layout>
                <c:manualLayout>
                  <c:x val="0.24182582230412689"/>
                  <c:y val="5.0622543149848202E-2"/>
                </c:manualLayout>
              </c:layout>
              <c:tx>
                <c:rich>
                  <a:bodyPr/>
                  <a:lstStyle/>
                  <a:p>
                    <a:r>
                      <a:rPr lang="ru-RU" sz="900">
                        <a:solidFill>
                          <a:schemeClr val="bg1"/>
                        </a:solidFill>
                      </a:rPr>
                      <a:t>Социальная политика </a:t>
                    </a:r>
                    <a:r>
                      <a:rPr lang="ru-RU">
                        <a:solidFill>
                          <a:schemeClr val="bg1"/>
                        </a:solidFill>
                      </a:rPr>
                      <a:t>592 971,0 </a:t>
                    </a:r>
                    <a:r>
                      <a:rPr lang="ru-RU" b="1">
                        <a:solidFill>
                          <a:schemeClr val="bg1"/>
                        </a:solidFill>
                      </a:rPr>
                      <a:t>44,9%</a:t>
                    </a:r>
                  </a:p>
                </c:rich>
              </c:tx>
              <c:dLblPos val="bestFit"/>
              <c:showLegendKey val="0"/>
              <c:showVal val="1"/>
              <c:showCatName val="1"/>
              <c:showSerName val="0"/>
              <c:showPercent val="1"/>
              <c:showBubbleSize val="0"/>
            </c:dLbl>
            <c:dLbl>
              <c:idx val="2"/>
              <c:tx>
                <c:rich>
                  <a:bodyPr/>
                  <a:lstStyle/>
                  <a:p>
                    <a:r>
                      <a:rPr lang="ru-RU" sz="900">
                        <a:solidFill>
                          <a:schemeClr val="bg1"/>
                        </a:solidFill>
                      </a:rPr>
                      <a:t>Образование</a:t>
                    </a:r>
                    <a:r>
                      <a:rPr lang="ru-RU">
                        <a:solidFill>
                          <a:schemeClr val="bg1"/>
                        </a:solidFill>
                      </a:rPr>
                      <a:t> 514 693,4 </a:t>
                    </a:r>
                    <a:r>
                      <a:rPr lang="ru-RU" b="1">
                        <a:solidFill>
                          <a:schemeClr val="bg1"/>
                        </a:solidFill>
                      </a:rPr>
                      <a:t>39%</a:t>
                    </a:r>
                  </a:p>
                </c:rich>
              </c:tx>
              <c:dLblPos val="bestFit"/>
              <c:showLegendKey val="0"/>
              <c:showVal val="1"/>
              <c:showCatName val="1"/>
              <c:showSerName val="0"/>
              <c:showPercent val="1"/>
              <c:showBubbleSize val="0"/>
            </c:dLbl>
            <c:dLbl>
              <c:idx val="3"/>
              <c:layout>
                <c:manualLayout>
                  <c:x val="9.5583570670687443E-2"/>
                  <c:y val="-2.7649769585253458E-2"/>
                </c:manualLayout>
              </c:layout>
              <c:tx>
                <c:rich>
                  <a:bodyPr/>
                  <a:lstStyle/>
                  <a:p>
                    <a:r>
                      <a:rPr lang="ru-RU"/>
                      <a:t>Культура 52 783,0 </a:t>
                    </a:r>
                    <a:r>
                      <a:rPr lang="ru-RU" b="1"/>
                      <a:t>4%</a:t>
                    </a:r>
                  </a:p>
                </c:rich>
              </c:tx>
              <c:dLblPos val="bestFit"/>
              <c:showLegendKey val="0"/>
              <c:showVal val="1"/>
              <c:showCatName val="1"/>
              <c:showSerName val="0"/>
              <c:showPercent val="1"/>
              <c:showBubbleSize val="0"/>
            </c:dLbl>
            <c:txPr>
              <a:bodyPr/>
              <a:lstStyle/>
              <a:p>
                <a:pPr>
                  <a:defRPr>
                    <a:latin typeface="Times New Roman" pitchFamily="18" charset="0"/>
                    <a:cs typeface="Times New Roman" pitchFamily="18" charset="0"/>
                  </a:defRPr>
                </a:pPr>
                <a:endParaRPr lang="ru-RU"/>
              </a:p>
            </c:txPr>
            <c:dLblPos val="bestFit"/>
            <c:showLegendKey val="0"/>
            <c:showVal val="1"/>
            <c:showCatName val="1"/>
            <c:showSerName val="0"/>
            <c:showPercent val="1"/>
            <c:showBubbleSize val="0"/>
            <c:showLeaderLines val="1"/>
          </c:dLbls>
          <c:cat>
            <c:strRef>
              <c:f>Лист1!$A$2:$A$5</c:f>
              <c:strCache>
                <c:ptCount val="4"/>
                <c:pt idx="0">
                  <c:v>Физическая культура</c:v>
                </c:pt>
                <c:pt idx="1">
                  <c:v>Социальная политика</c:v>
                </c:pt>
                <c:pt idx="2">
                  <c:v>Образование</c:v>
                </c:pt>
                <c:pt idx="3">
                  <c:v>Культура, кинематография</c:v>
                </c:pt>
              </c:strCache>
            </c:strRef>
          </c:cat>
          <c:val>
            <c:numRef>
              <c:f>Лист1!$B$2:$B$5</c:f>
              <c:numCache>
                <c:formatCode>#,##0.0</c:formatCode>
                <c:ptCount val="4"/>
                <c:pt idx="0">
                  <c:v>23086.799999999999</c:v>
                </c:pt>
                <c:pt idx="1">
                  <c:v>592971</c:v>
                </c:pt>
                <c:pt idx="2">
                  <c:v>514693.4</c:v>
                </c:pt>
                <c:pt idx="3">
                  <c:v>52783</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8145973556584115"/>
          <c:y val="0"/>
        </c:manualLayout>
      </c:layout>
      <c:overlay val="0"/>
      <c:txPr>
        <a:bodyPr/>
        <a:lstStyle/>
        <a:p>
          <a:pPr>
            <a:defRPr sz="1100">
              <a:latin typeface="Times New Roman" pitchFamily="18" charset="0"/>
              <a:cs typeface="Times New Roman" pitchFamily="18" charset="0"/>
            </a:defRPr>
          </a:pPr>
          <a:endParaRPr lang="ru-RU"/>
        </a:p>
      </c:txPr>
    </c:title>
    <c:autoTitleDeleted val="0"/>
    <c:view3D>
      <c:rotX val="30"/>
      <c:rotY val="180"/>
      <c:rAngAx val="0"/>
      <c:perspective val="30"/>
    </c:view3D>
    <c:floor>
      <c:thickness val="0"/>
    </c:floor>
    <c:sideWall>
      <c:thickness val="0"/>
    </c:sideWall>
    <c:backWall>
      <c:thickness val="0"/>
    </c:backWall>
    <c:plotArea>
      <c:layout>
        <c:manualLayout>
          <c:layoutTarget val="inner"/>
          <c:xMode val="edge"/>
          <c:yMode val="edge"/>
          <c:x val="6.6385402089990747E-2"/>
          <c:y val="9.0223964295211997E-2"/>
          <c:w val="0.90533637242713083"/>
          <c:h val="0.75265011413803151"/>
        </c:manualLayout>
      </c:layout>
      <c:pie3DChart>
        <c:varyColors val="1"/>
        <c:ser>
          <c:idx val="0"/>
          <c:order val="0"/>
          <c:tx>
            <c:strRef>
              <c:f>Лист1!$B$1</c:f>
              <c:strCache>
                <c:ptCount val="1"/>
                <c:pt idx="0">
                  <c:v>2018 год</c:v>
                </c:pt>
              </c:strCache>
            </c:strRef>
          </c:tx>
          <c:explosion val="25"/>
          <c:dPt>
            <c:idx val="0"/>
            <c:bubble3D val="0"/>
            <c:spPr>
              <a:solidFill>
                <a:schemeClr val="accent6">
                  <a:lumMod val="40000"/>
                  <a:lumOff val="60000"/>
                </a:schemeClr>
              </a:solidFill>
              <a:ln>
                <a:solidFill>
                  <a:schemeClr val="accent6">
                    <a:lumMod val="50000"/>
                  </a:schemeClr>
                </a:solidFill>
              </a:ln>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Pt>
          <c:dPt>
            <c:idx val="3"/>
            <c:bubble3D val="0"/>
            <c:spPr>
              <a:solidFill>
                <a:schemeClr val="accent4">
                  <a:lumMod val="50000"/>
                </a:schemeClr>
              </a:solidFill>
            </c:spPr>
          </c:dPt>
          <c:dLbls>
            <c:dLbl>
              <c:idx val="0"/>
              <c:layout>
                <c:manualLayout>
                  <c:x val="-0.10063395921663638"/>
                  <c:y val="-2.5543723334142702E-3"/>
                </c:manualLayout>
              </c:layout>
              <c:tx>
                <c:rich>
                  <a:bodyPr/>
                  <a:lstStyle/>
                  <a:p>
                    <a:r>
                      <a:rPr lang="ru-RU"/>
                      <a:t>Физическая культура</a:t>
                    </a:r>
                  </a:p>
                  <a:p>
                    <a:r>
                      <a:rPr lang="ru-RU"/>
                      <a:t> 22 594,4</a:t>
                    </a:r>
                  </a:p>
                  <a:p>
                    <a:r>
                      <a:rPr lang="ru-RU" b="1"/>
                      <a:t>1,8%</a:t>
                    </a:r>
                  </a:p>
                </c:rich>
              </c:tx>
              <c:showLegendKey val="0"/>
              <c:showVal val="1"/>
              <c:showCatName val="1"/>
              <c:showSerName val="0"/>
              <c:showPercent val="1"/>
              <c:showBubbleSize val="0"/>
            </c:dLbl>
            <c:dLbl>
              <c:idx val="1"/>
              <c:layout>
                <c:manualLayout>
                  <c:x val="0.26183727034120735"/>
                  <c:y val="6.7090763852146934E-2"/>
                </c:manualLayout>
              </c:layout>
              <c:tx>
                <c:rich>
                  <a:bodyPr/>
                  <a:lstStyle/>
                  <a:p>
                    <a:r>
                      <a:rPr lang="ru-RU" sz="900">
                        <a:solidFill>
                          <a:schemeClr val="bg1"/>
                        </a:solidFill>
                      </a:rPr>
                      <a:t>Социальная политика</a:t>
                    </a:r>
                  </a:p>
                  <a:p>
                    <a:r>
                      <a:rPr lang="ru-RU">
                        <a:solidFill>
                          <a:schemeClr val="bg1"/>
                        </a:solidFill>
                      </a:rPr>
                      <a:t> 592 321,0</a:t>
                    </a:r>
                    <a:r>
                      <a:rPr lang="ru-RU"/>
                      <a:t> </a:t>
                    </a:r>
                    <a:r>
                      <a:rPr lang="ru-RU" b="1">
                        <a:solidFill>
                          <a:schemeClr val="bg1"/>
                        </a:solidFill>
                      </a:rPr>
                      <a:t>46%</a:t>
                    </a:r>
                  </a:p>
                </c:rich>
              </c:tx>
              <c:showLegendKey val="0"/>
              <c:showVal val="1"/>
              <c:showCatName val="1"/>
              <c:showSerName val="0"/>
              <c:showPercent val="1"/>
              <c:showBubbleSize val="0"/>
            </c:dLbl>
            <c:dLbl>
              <c:idx val="2"/>
              <c:tx>
                <c:rich>
                  <a:bodyPr/>
                  <a:lstStyle/>
                  <a:p>
                    <a:r>
                      <a:rPr lang="ru-RU" sz="900">
                        <a:solidFill>
                          <a:schemeClr val="bg1"/>
                        </a:solidFill>
                      </a:rPr>
                      <a:t>Образование</a:t>
                    </a:r>
                  </a:p>
                  <a:p>
                    <a:r>
                      <a:rPr lang="ru-RU">
                        <a:solidFill>
                          <a:schemeClr val="bg1"/>
                        </a:solidFill>
                      </a:rPr>
                      <a:t> 487 371,3 </a:t>
                    </a:r>
                    <a:r>
                      <a:rPr lang="ru-RU" b="1">
                        <a:solidFill>
                          <a:schemeClr val="bg1"/>
                        </a:solidFill>
                      </a:rPr>
                      <a:t>37,9%</a:t>
                    </a:r>
                  </a:p>
                </c:rich>
              </c:tx>
              <c:showLegendKey val="0"/>
              <c:showVal val="1"/>
              <c:showCatName val="1"/>
              <c:showSerName val="0"/>
              <c:showPercent val="1"/>
              <c:showBubbleSize val="0"/>
            </c:dLbl>
            <c:dLbl>
              <c:idx val="3"/>
              <c:layout>
                <c:manualLayout>
                  <c:x val="0.10648621176994785"/>
                  <c:y val="0"/>
                </c:manualLayout>
              </c:layout>
              <c:tx>
                <c:rich>
                  <a:bodyPr/>
                  <a:lstStyle/>
                  <a:p>
                    <a:r>
                      <a:rPr lang="ru-RU"/>
                      <a:t>Культура 50 297,8</a:t>
                    </a:r>
                  </a:p>
                  <a:p>
                    <a:r>
                      <a:rPr lang="ru-RU" b="1"/>
                      <a:t>3,9%</a:t>
                    </a:r>
                  </a:p>
                </c:rich>
              </c:tx>
              <c:showLegendKey val="0"/>
              <c:showVal val="1"/>
              <c:showCatName val="1"/>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Лист1!$A$2:$A$5</c:f>
              <c:strCache>
                <c:ptCount val="4"/>
                <c:pt idx="0">
                  <c:v>Физическая культура</c:v>
                </c:pt>
                <c:pt idx="1">
                  <c:v>Социальная политика</c:v>
                </c:pt>
                <c:pt idx="2">
                  <c:v>Образование</c:v>
                </c:pt>
                <c:pt idx="3">
                  <c:v>Культура, кинематография</c:v>
                </c:pt>
              </c:strCache>
            </c:strRef>
          </c:cat>
          <c:val>
            <c:numRef>
              <c:f>Лист1!$B$2:$B$5</c:f>
              <c:numCache>
                <c:formatCode>#,##0.0</c:formatCode>
                <c:ptCount val="4"/>
                <c:pt idx="0">
                  <c:v>22594.400000000001</c:v>
                </c:pt>
                <c:pt idx="1">
                  <c:v>592321</c:v>
                </c:pt>
                <c:pt idx="2">
                  <c:v>487371.3</c:v>
                </c:pt>
                <c:pt idx="3">
                  <c:v>50297.8</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557206976346893"/>
          <c:y val="0"/>
        </c:manualLayout>
      </c:layout>
      <c:overlay val="0"/>
      <c:txPr>
        <a:bodyPr/>
        <a:lstStyle/>
        <a:p>
          <a:pPr>
            <a:defRPr sz="1100">
              <a:latin typeface="Times New Roman" pitchFamily="18" charset="0"/>
              <a:cs typeface="Times New Roman" pitchFamily="18" charset="0"/>
            </a:defRPr>
          </a:pPr>
          <a:endParaRPr lang="ru-RU"/>
        </a:p>
      </c:txPr>
    </c:title>
    <c:autoTitleDeleted val="0"/>
    <c:view3D>
      <c:rotX val="30"/>
      <c:rotY val="190"/>
      <c:rAngAx val="0"/>
      <c:perspective val="30"/>
    </c:view3D>
    <c:floor>
      <c:thickness val="0"/>
    </c:floor>
    <c:sideWall>
      <c:thickness val="0"/>
    </c:sideWall>
    <c:backWall>
      <c:thickness val="0"/>
    </c:backWall>
    <c:plotArea>
      <c:layout>
        <c:manualLayout>
          <c:layoutTarget val="inner"/>
          <c:xMode val="edge"/>
          <c:yMode val="edge"/>
          <c:x val="6.1387814688844369E-2"/>
          <c:y val="5.9401574803149594E-2"/>
          <c:w val="0.88785474953928634"/>
          <c:h val="0.78974358974358971"/>
        </c:manualLayout>
      </c:layout>
      <c:pie3DChart>
        <c:varyColors val="1"/>
        <c:ser>
          <c:idx val="0"/>
          <c:order val="0"/>
          <c:tx>
            <c:strRef>
              <c:f>Лист1!$B$1</c:f>
              <c:strCache>
                <c:ptCount val="1"/>
                <c:pt idx="0">
                  <c:v>2017 год</c:v>
                </c:pt>
              </c:strCache>
            </c:strRef>
          </c:tx>
          <c:explosion val="25"/>
          <c:dPt>
            <c:idx val="0"/>
            <c:bubble3D val="0"/>
            <c:spPr>
              <a:solidFill>
                <a:schemeClr val="accent6">
                  <a:lumMod val="40000"/>
                  <a:lumOff val="60000"/>
                </a:schemeClr>
              </a:solidFill>
              <a:ln>
                <a:solidFill>
                  <a:schemeClr val="accent6">
                    <a:lumMod val="50000"/>
                  </a:schemeClr>
                </a:solidFill>
              </a:ln>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Pt>
          <c:dPt>
            <c:idx val="3"/>
            <c:bubble3D val="0"/>
            <c:spPr>
              <a:solidFill>
                <a:schemeClr val="accent4">
                  <a:lumMod val="50000"/>
                </a:schemeClr>
              </a:solidFill>
            </c:spPr>
          </c:dPt>
          <c:dLbls>
            <c:dLbl>
              <c:idx val="0"/>
              <c:layout>
                <c:manualLayout>
                  <c:x val="-0.14609048129338861"/>
                  <c:y val="-0.1"/>
                </c:manualLayout>
              </c:layout>
              <c:tx>
                <c:rich>
                  <a:bodyPr/>
                  <a:lstStyle/>
                  <a:p>
                    <a:pPr>
                      <a:defRPr>
                        <a:latin typeface="Times New Roman" pitchFamily="18" charset="0"/>
                        <a:cs typeface="Times New Roman" pitchFamily="18" charset="0"/>
                      </a:defRPr>
                    </a:pPr>
                    <a:r>
                      <a:rPr lang="ru-RU" sz="800">
                        <a:latin typeface="Times New Roman" pitchFamily="18" charset="0"/>
                        <a:cs typeface="Times New Roman" pitchFamily="18" charset="0"/>
                      </a:rPr>
                      <a:t>Физическая культура</a:t>
                    </a:r>
                  </a:p>
                  <a:p>
                    <a:pPr>
                      <a:defRPr>
                        <a:latin typeface="Times New Roman" pitchFamily="18" charset="0"/>
                        <a:cs typeface="Times New Roman" pitchFamily="18" charset="0"/>
                      </a:defRPr>
                    </a:pPr>
                    <a:r>
                      <a:rPr lang="ru-RU">
                        <a:latin typeface="Times New Roman" pitchFamily="18" charset="0"/>
                        <a:cs typeface="Times New Roman" pitchFamily="18" charset="0"/>
                      </a:rPr>
                      <a:t> 21 082,0 </a:t>
                    </a:r>
                    <a:r>
                      <a:rPr lang="ru-RU" b="1">
                        <a:latin typeface="Times New Roman" pitchFamily="18" charset="0"/>
                        <a:cs typeface="Times New Roman" pitchFamily="18" charset="0"/>
                      </a:rPr>
                      <a:t>1,7%</a:t>
                    </a:r>
                  </a:p>
                </c:rich>
              </c:tx>
              <c:spPr/>
              <c:dLblPos val="bestFit"/>
              <c:showLegendKey val="0"/>
              <c:showVal val="1"/>
              <c:showCatName val="1"/>
              <c:showSerName val="0"/>
              <c:showPercent val="1"/>
              <c:showBubbleSize val="0"/>
            </c:dLbl>
            <c:dLbl>
              <c:idx val="1"/>
              <c:layout>
                <c:manualLayout>
                  <c:x val="0.1932938856015779"/>
                  <c:y val="0.11104461942257218"/>
                </c:manualLayout>
              </c:layout>
              <c:tx>
                <c:rich>
                  <a:bodyPr/>
                  <a:lstStyle/>
                  <a:p>
                    <a:pPr>
                      <a:defRPr>
                        <a:latin typeface="Times New Roman" pitchFamily="18" charset="0"/>
                        <a:cs typeface="Times New Roman" pitchFamily="18" charset="0"/>
                      </a:defRPr>
                    </a:pPr>
                    <a:r>
                      <a:rPr lang="ru-RU" sz="800">
                        <a:solidFill>
                          <a:schemeClr val="bg1"/>
                        </a:solidFill>
                        <a:latin typeface="Times New Roman" pitchFamily="18" charset="0"/>
                        <a:cs typeface="Times New Roman" pitchFamily="18" charset="0"/>
                      </a:rPr>
                      <a:t>Социальная политика</a:t>
                    </a:r>
                    <a:r>
                      <a:rPr lang="ru-RU" sz="900">
                        <a:solidFill>
                          <a:schemeClr val="bg1"/>
                        </a:solidFill>
                        <a:latin typeface="Times New Roman" pitchFamily="18" charset="0"/>
                        <a:cs typeface="Times New Roman" pitchFamily="18" charset="0"/>
                      </a:rPr>
                      <a:t> </a:t>
                    </a:r>
                    <a:r>
                      <a:rPr lang="ru-RU">
                        <a:solidFill>
                          <a:schemeClr val="bg1"/>
                        </a:solidFill>
                        <a:latin typeface="Times New Roman" pitchFamily="18" charset="0"/>
                        <a:cs typeface="Times New Roman" pitchFamily="18" charset="0"/>
                      </a:rPr>
                      <a:t>577 550,0 </a:t>
                    </a:r>
                    <a:r>
                      <a:rPr lang="ru-RU" b="1">
                        <a:solidFill>
                          <a:schemeClr val="bg1"/>
                        </a:solidFill>
                        <a:latin typeface="Times New Roman" pitchFamily="18" charset="0"/>
                        <a:cs typeface="Times New Roman" pitchFamily="18" charset="0"/>
                      </a:rPr>
                      <a:t>46,7%</a:t>
                    </a:r>
                  </a:p>
                </c:rich>
              </c:tx>
              <c:spPr/>
              <c:dLblPos val="bestFit"/>
              <c:showLegendKey val="0"/>
              <c:showVal val="1"/>
              <c:showCatName val="1"/>
              <c:showSerName val="0"/>
              <c:showPercent val="1"/>
              <c:showBubbleSize val="0"/>
            </c:dLbl>
            <c:dLbl>
              <c:idx val="2"/>
              <c:layout>
                <c:manualLayout>
                  <c:x val="-0.14201183431952663"/>
                  <c:y val="-0.1185573053368329"/>
                </c:manualLayout>
              </c:layout>
              <c:tx>
                <c:rich>
                  <a:bodyPr/>
                  <a:lstStyle/>
                  <a:p>
                    <a:pPr>
                      <a:defRPr>
                        <a:latin typeface="Times New Roman" pitchFamily="18" charset="0"/>
                        <a:cs typeface="Times New Roman" pitchFamily="18" charset="0"/>
                      </a:defRPr>
                    </a:pPr>
                    <a:r>
                      <a:rPr lang="ru-RU" sz="800">
                        <a:solidFill>
                          <a:schemeClr val="bg1"/>
                        </a:solidFill>
                        <a:latin typeface="Times New Roman" pitchFamily="18" charset="0"/>
                        <a:cs typeface="Times New Roman" pitchFamily="18" charset="0"/>
                      </a:rPr>
                      <a:t>Образование</a:t>
                    </a:r>
                  </a:p>
                  <a:p>
                    <a:pPr>
                      <a:defRPr>
                        <a:latin typeface="Times New Roman" pitchFamily="18" charset="0"/>
                        <a:cs typeface="Times New Roman" pitchFamily="18" charset="0"/>
                      </a:defRPr>
                    </a:pPr>
                    <a:r>
                      <a:rPr lang="ru-RU">
                        <a:solidFill>
                          <a:schemeClr val="bg1"/>
                        </a:solidFill>
                        <a:latin typeface="Times New Roman" pitchFamily="18" charset="0"/>
                        <a:cs typeface="Times New Roman" pitchFamily="18" charset="0"/>
                      </a:rPr>
                      <a:t> 457 383,0 </a:t>
                    </a:r>
                    <a:r>
                      <a:rPr lang="ru-RU" b="1">
                        <a:solidFill>
                          <a:schemeClr val="bg1"/>
                        </a:solidFill>
                        <a:latin typeface="Times New Roman" pitchFamily="18" charset="0"/>
                        <a:cs typeface="Times New Roman" pitchFamily="18" charset="0"/>
                      </a:rPr>
                      <a:t>37%</a:t>
                    </a:r>
                  </a:p>
                </c:rich>
              </c:tx>
              <c:numFmt formatCode="#,##0.00" sourceLinked="0"/>
              <c:spPr/>
              <c:dLblPos val="bestFit"/>
              <c:showLegendKey val="0"/>
              <c:showVal val="1"/>
              <c:showCatName val="1"/>
              <c:showSerName val="0"/>
              <c:showPercent val="1"/>
              <c:showBubbleSize val="0"/>
            </c:dLbl>
            <c:dLbl>
              <c:idx val="3"/>
              <c:layout>
                <c:manualLayout>
                  <c:x val="0.2184814176334467"/>
                  <c:y val="-3.8889326334208225E-2"/>
                </c:manualLayout>
              </c:layout>
              <c:tx>
                <c:rich>
                  <a:bodyPr/>
                  <a:lstStyle/>
                  <a:p>
                    <a:pPr>
                      <a:defRPr>
                        <a:latin typeface="Times New Roman" pitchFamily="18" charset="0"/>
                        <a:cs typeface="Times New Roman" pitchFamily="18" charset="0"/>
                      </a:defRPr>
                    </a:pPr>
                    <a:r>
                      <a:rPr lang="ru-RU" sz="900">
                        <a:latin typeface="Times New Roman" pitchFamily="18" charset="0"/>
                        <a:cs typeface="Times New Roman" pitchFamily="18" charset="0"/>
                      </a:rPr>
                      <a:t>Культура </a:t>
                    </a:r>
                    <a:r>
                      <a:rPr lang="ru-RU">
                        <a:latin typeface="Times New Roman" pitchFamily="18" charset="0"/>
                        <a:cs typeface="Times New Roman" pitchFamily="18" charset="0"/>
                      </a:rPr>
                      <a:t>41 897,1 </a:t>
                    </a:r>
                    <a:r>
                      <a:rPr lang="ru-RU" b="1">
                        <a:latin typeface="Times New Roman" pitchFamily="18" charset="0"/>
                        <a:cs typeface="Times New Roman" pitchFamily="18" charset="0"/>
                      </a:rPr>
                      <a:t>3,4%</a:t>
                    </a:r>
                  </a:p>
                </c:rich>
              </c:tx>
              <c:spPr/>
              <c:dLblPos val="bestFit"/>
              <c:showLegendKey val="0"/>
              <c:showVal val="1"/>
              <c:showCatName val="1"/>
              <c:showSerName val="0"/>
              <c:showPercent val="1"/>
              <c:showBubbleSize val="0"/>
            </c:dLbl>
            <c:dLblPos val="bestFit"/>
            <c:showLegendKey val="0"/>
            <c:showVal val="1"/>
            <c:showCatName val="1"/>
            <c:showSerName val="0"/>
            <c:showPercent val="1"/>
            <c:showBubbleSize val="0"/>
            <c:showLeaderLines val="1"/>
          </c:dLbls>
          <c:cat>
            <c:strRef>
              <c:f>Лист1!$A$2:$A$5</c:f>
              <c:strCache>
                <c:ptCount val="4"/>
                <c:pt idx="0">
                  <c:v>Физическая культура</c:v>
                </c:pt>
                <c:pt idx="1">
                  <c:v>Социальная политика</c:v>
                </c:pt>
                <c:pt idx="2">
                  <c:v>Образование</c:v>
                </c:pt>
                <c:pt idx="3">
                  <c:v>Культура, кинематография</c:v>
                </c:pt>
              </c:strCache>
            </c:strRef>
          </c:cat>
          <c:val>
            <c:numRef>
              <c:f>Лист1!$B$2:$B$5</c:f>
              <c:numCache>
                <c:formatCode>#,##0.0</c:formatCode>
                <c:ptCount val="4"/>
                <c:pt idx="0">
                  <c:v>21082</c:v>
                </c:pt>
                <c:pt idx="1">
                  <c:v>577550</c:v>
                </c:pt>
                <c:pt idx="2">
                  <c:v>457383</c:v>
                </c:pt>
                <c:pt idx="3">
                  <c:v>41897.1</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0.27679</cdr:x>
      <cdr:y>0.64881</cdr:y>
    </cdr:from>
    <cdr:to>
      <cdr:x>0.42113</cdr:x>
      <cdr:y>0.74702</cdr:y>
    </cdr:to>
    <cdr:sp macro="" textlink="">
      <cdr:nvSpPr>
        <cdr:cNvPr id="2" name="Стрелка влево 1"/>
        <cdr:cNvSpPr/>
      </cdr:nvSpPr>
      <cdr:spPr>
        <a:xfrm xmlns:a="http://schemas.openxmlformats.org/drawingml/2006/main">
          <a:off x="1771653" y="2076450"/>
          <a:ext cx="923892" cy="314325"/>
        </a:xfrm>
        <a:prstGeom xmlns:a="http://schemas.openxmlformats.org/drawingml/2006/main" prst="leftArrow">
          <a:avLst/>
        </a:prstGeom>
        <a:solidFill xmlns:a="http://schemas.openxmlformats.org/drawingml/2006/main">
          <a:schemeClr val="bg2">
            <a:lumMod val="50000"/>
            <a:alpha val="76000"/>
          </a:schemeClr>
        </a:solidFill>
        <a:ln xmlns:a="http://schemas.openxmlformats.org/drawingml/2006/main">
          <a:solidFill>
            <a:schemeClr val="bg2">
              <a:lumMod val="2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a:t>прирост  0,3%</a:t>
          </a:r>
        </a:p>
      </cdr:txBody>
    </cdr:sp>
  </cdr:relSizeAnchor>
  <cdr:relSizeAnchor xmlns:cdr="http://schemas.openxmlformats.org/drawingml/2006/chartDrawing">
    <cdr:from>
      <cdr:x>0.2753</cdr:x>
      <cdr:y>0.72619</cdr:y>
    </cdr:from>
    <cdr:to>
      <cdr:x>0.52679</cdr:x>
      <cdr:y>0.8244</cdr:y>
    </cdr:to>
    <cdr:sp macro="" textlink="">
      <cdr:nvSpPr>
        <cdr:cNvPr id="3" name="Стрелка влево 2"/>
        <cdr:cNvSpPr/>
      </cdr:nvSpPr>
      <cdr:spPr>
        <a:xfrm xmlns:a="http://schemas.openxmlformats.org/drawingml/2006/main">
          <a:off x="1762128" y="2324105"/>
          <a:ext cx="1609737" cy="314320"/>
        </a:xfrm>
        <a:prstGeom xmlns:a="http://schemas.openxmlformats.org/drawingml/2006/main" prst="leftArrow">
          <a:avLst/>
        </a:prstGeom>
        <a:solidFill xmlns:a="http://schemas.openxmlformats.org/drawingml/2006/main">
          <a:schemeClr val="accent2">
            <a:lumMod val="60000"/>
            <a:lumOff val="40000"/>
            <a:alpha val="85000"/>
          </a:schemeClr>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a:solidFill>
                <a:sysClr val="windowText" lastClr="000000"/>
              </a:solidFill>
            </a:rPr>
            <a:t>прирост к 2016 г. на 9,4%</a:t>
          </a:r>
        </a:p>
      </cdr:txBody>
    </cdr:sp>
  </cdr:relSizeAnchor>
  <cdr:relSizeAnchor xmlns:cdr="http://schemas.openxmlformats.org/drawingml/2006/chartDrawing">
    <cdr:from>
      <cdr:x>0.27381</cdr:x>
      <cdr:y>0.8125</cdr:y>
    </cdr:from>
    <cdr:to>
      <cdr:x>0.60119</cdr:x>
      <cdr:y>0.91071</cdr:y>
    </cdr:to>
    <cdr:sp macro="" textlink="">
      <cdr:nvSpPr>
        <cdr:cNvPr id="4" name="Стрелка влево 3"/>
        <cdr:cNvSpPr/>
      </cdr:nvSpPr>
      <cdr:spPr>
        <a:xfrm xmlns:a="http://schemas.openxmlformats.org/drawingml/2006/main">
          <a:off x="1752627" y="2600341"/>
          <a:ext cx="2095494" cy="314310"/>
        </a:xfrm>
        <a:prstGeom xmlns:a="http://schemas.openxmlformats.org/drawingml/2006/main" prst="leftArrow">
          <a:avLst/>
        </a:prstGeom>
        <a:solidFill xmlns:a="http://schemas.openxmlformats.org/drawingml/2006/main">
          <a:schemeClr val="accent5">
            <a:lumMod val="60000"/>
            <a:lumOff val="40000"/>
            <a:alpha val="85000"/>
          </a:schemeClr>
        </a:solidFill>
        <a:ln xmlns:a="http://schemas.openxmlformats.org/drawingml/2006/main">
          <a:solidFill>
            <a:schemeClr val="accent5">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a:solidFill>
                <a:sysClr val="windowText" lastClr="000000"/>
              </a:solidFill>
            </a:rPr>
            <a:t>прирост к 2016 году на 6,9%</a:t>
          </a:r>
        </a:p>
      </cdr:txBody>
    </cdr:sp>
  </cdr:relSizeAnchor>
</c:userShapes>
</file>

<file path=word/drawings/drawing2.xml><?xml version="1.0" encoding="utf-8"?>
<c:userShapes xmlns:c="http://schemas.openxmlformats.org/drawingml/2006/chart">
  <cdr:relSizeAnchor xmlns:cdr="http://schemas.openxmlformats.org/drawingml/2006/chartDrawing">
    <cdr:from>
      <cdr:x>0.26563</cdr:x>
      <cdr:y>0.24702</cdr:y>
    </cdr:from>
    <cdr:to>
      <cdr:x>0.42014</cdr:x>
      <cdr:y>0.41071</cdr:y>
    </cdr:to>
    <cdr:sp macro="" textlink="">
      <cdr:nvSpPr>
        <cdr:cNvPr id="2" name="Скругленная прямоугольная выноска 1"/>
        <cdr:cNvSpPr/>
      </cdr:nvSpPr>
      <cdr:spPr>
        <a:xfrm xmlns:a="http://schemas.openxmlformats.org/drawingml/2006/main">
          <a:off x="1457325" y="790575"/>
          <a:ext cx="847725" cy="523875"/>
        </a:xfrm>
        <a:prstGeom xmlns:a="http://schemas.openxmlformats.org/drawingml/2006/main" prst="wedgeRoundRectCallout">
          <a:avLst>
            <a:gd name="adj1" fmla="val 56814"/>
            <a:gd name="adj2" fmla="val 123611"/>
            <a:gd name="adj3" fmla="val 16667"/>
          </a:avLst>
        </a:prstGeom>
        <a:solidFill xmlns:a="http://schemas.openxmlformats.org/drawingml/2006/main">
          <a:srgbClr val="FFC000">
            <a:alpha val="43000"/>
          </a:srgbClr>
        </a:solidFill>
        <a:ln xmlns:a="http://schemas.openxmlformats.org/drawingml/2006/main">
          <a:solidFill>
            <a:schemeClr val="accent6">
              <a:lumMod val="50000"/>
              <a:alpha val="73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0" rIns="36000" bIns="0">
          <a:noAutofit/>
        </a:bodyPr>
        <a:lstStyle xmlns:a="http://schemas.openxmlformats.org/drawingml/2006/main"/>
        <a:p xmlns:a="http://schemas.openxmlformats.org/drawingml/2006/main">
          <a:pPr algn="ctr"/>
          <a:r>
            <a:rPr lang="ru-RU" sz="1050" b="0" i="1">
              <a:solidFill>
                <a:sysClr val="windowText" lastClr="000000"/>
              </a:solidFill>
              <a:latin typeface="Times New Roman" pitchFamily="18" charset="0"/>
              <a:cs typeface="Times New Roman" pitchFamily="18" charset="0"/>
            </a:rPr>
            <a:t>Темп роста к 2016</a:t>
          </a:r>
          <a:r>
            <a:rPr lang="ru-RU" sz="1050" b="0" i="1" baseline="0">
              <a:solidFill>
                <a:sysClr val="windowText" lastClr="000000"/>
              </a:solidFill>
              <a:latin typeface="Times New Roman" pitchFamily="18" charset="0"/>
              <a:cs typeface="Times New Roman" pitchFamily="18" charset="0"/>
            </a:rPr>
            <a:t> году</a:t>
          </a:r>
        </a:p>
        <a:p xmlns:a="http://schemas.openxmlformats.org/drawingml/2006/main">
          <a:pPr algn="ctr"/>
          <a:r>
            <a:rPr lang="ru-RU" sz="1050" b="1" i="1" baseline="0">
              <a:solidFill>
                <a:sysClr val="windowText" lastClr="000000"/>
              </a:solidFill>
              <a:latin typeface="Times New Roman" pitchFamily="18" charset="0"/>
              <a:cs typeface="Times New Roman" pitchFamily="18" charset="0"/>
            </a:rPr>
            <a:t>0,08 %</a:t>
          </a:r>
          <a:endParaRPr lang="ru-RU" sz="1050" b="1" i="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0.4566</cdr:x>
      <cdr:y>0.1131</cdr:y>
    </cdr:from>
    <cdr:to>
      <cdr:x>0.59375</cdr:x>
      <cdr:y>0.26786</cdr:y>
    </cdr:to>
    <cdr:sp macro="" textlink="">
      <cdr:nvSpPr>
        <cdr:cNvPr id="3" name="Скругленная прямоугольная выноска 2"/>
        <cdr:cNvSpPr/>
      </cdr:nvSpPr>
      <cdr:spPr>
        <a:xfrm xmlns:a="http://schemas.openxmlformats.org/drawingml/2006/main">
          <a:off x="2505075" y="361950"/>
          <a:ext cx="752475" cy="495300"/>
        </a:xfrm>
        <a:prstGeom xmlns:a="http://schemas.openxmlformats.org/drawingml/2006/main" prst="wedgeRoundRectCallout">
          <a:avLst>
            <a:gd name="adj1" fmla="val 59874"/>
            <a:gd name="adj2" fmla="val 125962"/>
            <a:gd name="adj3" fmla="val 16667"/>
          </a:avLst>
        </a:prstGeom>
        <a:solidFill xmlns:a="http://schemas.openxmlformats.org/drawingml/2006/main">
          <a:srgbClr val="FFC000">
            <a:alpha val="43000"/>
          </a:srgbClr>
        </a:solidFill>
        <a:ln xmlns:a="http://schemas.openxmlformats.org/drawingml/2006/main">
          <a:solidFill>
            <a:schemeClr val="accent6">
              <a:lumMod val="50000"/>
              <a:alpha val="7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0" tIns="0" rIns="0" bIns="0">
          <a:noAutofit/>
        </a:bodyPr>
        <a:lstStyle xmlns:a="http://schemas.openxmlformats.org/drawingml/2006/main"/>
        <a:p xmlns:a="http://schemas.openxmlformats.org/drawingml/2006/main">
          <a:pPr algn="ctr"/>
          <a:r>
            <a:rPr lang="ru-RU" sz="1000" b="0" i="1">
              <a:solidFill>
                <a:sysClr val="windowText" lastClr="000000"/>
              </a:solidFill>
              <a:latin typeface="Times New Roman" pitchFamily="18" charset="0"/>
              <a:cs typeface="Times New Roman" pitchFamily="18" charset="0"/>
            </a:rPr>
            <a:t>Темп роста к 2017</a:t>
          </a:r>
          <a:r>
            <a:rPr lang="ru-RU" sz="1000" b="0" i="1" baseline="0">
              <a:solidFill>
                <a:sysClr val="windowText" lastClr="000000"/>
              </a:solidFill>
              <a:latin typeface="Times New Roman" pitchFamily="18" charset="0"/>
              <a:cs typeface="Times New Roman" pitchFamily="18" charset="0"/>
            </a:rPr>
            <a:t> году</a:t>
          </a:r>
        </a:p>
        <a:p xmlns:a="http://schemas.openxmlformats.org/drawingml/2006/main">
          <a:pPr algn="ctr"/>
          <a:r>
            <a:rPr lang="ru-RU" sz="1000" b="1" i="1" baseline="0">
              <a:solidFill>
                <a:sysClr val="windowText" lastClr="000000"/>
              </a:solidFill>
              <a:latin typeface="Times New Roman" pitchFamily="18" charset="0"/>
              <a:cs typeface="Times New Roman" pitchFamily="18" charset="0"/>
            </a:rPr>
            <a:t>4,0 %</a:t>
          </a:r>
          <a:endParaRPr lang="ru-RU" sz="1000" b="1" i="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0.60069</cdr:x>
      <cdr:y>0.01488</cdr:y>
    </cdr:from>
    <cdr:to>
      <cdr:x>0.79688</cdr:x>
      <cdr:y>0.11607</cdr:y>
    </cdr:to>
    <cdr:sp macro="" textlink="">
      <cdr:nvSpPr>
        <cdr:cNvPr id="4" name="Скругленная прямоугольная выноска 3"/>
        <cdr:cNvSpPr/>
      </cdr:nvSpPr>
      <cdr:spPr>
        <a:xfrm xmlns:a="http://schemas.openxmlformats.org/drawingml/2006/main">
          <a:off x="3295650" y="47625"/>
          <a:ext cx="1076325" cy="323850"/>
        </a:xfrm>
        <a:prstGeom xmlns:a="http://schemas.openxmlformats.org/drawingml/2006/main" prst="wedgeRoundRectCallout">
          <a:avLst>
            <a:gd name="adj1" fmla="val 45853"/>
            <a:gd name="adj2" fmla="val 183929"/>
            <a:gd name="adj3" fmla="val 16667"/>
          </a:avLst>
        </a:prstGeom>
        <a:solidFill xmlns:a="http://schemas.openxmlformats.org/drawingml/2006/main">
          <a:srgbClr val="FFC000">
            <a:alpha val="43000"/>
          </a:srgbClr>
        </a:solidFill>
        <a:ln xmlns:a="http://schemas.openxmlformats.org/drawingml/2006/main">
          <a:solidFill>
            <a:schemeClr val="accent6">
              <a:lumMod val="50000"/>
              <a:alpha val="71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0" tIns="0" rIns="0" bIns="0">
          <a:noAutofit/>
        </a:bodyPr>
        <a:lstStyle xmlns:a="http://schemas.openxmlformats.org/drawingml/2006/main"/>
        <a:p xmlns:a="http://schemas.openxmlformats.org/drawingml/2006/main">
          <a:pPr algn="ctr"/>
          <a:r>
            <a:rPr lang="ru-RU" sz="1000" b="0" i="1">
              <a:solidFill>
                <a:sysClr val="windowText" lastClr="000000"/>
              </a:solidFill>
              <a:latin typeface="Times New Roman" pitchFamily="18" charset="0"/>
              <a:cs typeface="Times New Roman" pitchFamily="18" charset="0"/>
            </a:rPr>
            <a:t>Темп роста к 2017</a:t>
          </a:r>
          <a:r>
            <a:rPr lang="ru-RU" sz="1000" b="0" i="1" baseline="0">
              <a:solidFill>
                <a:sysClr val="windowText" lastClr="000000"/>
              </a:solidFill>
              <a:latin typeface="Times New Roman" pitchFamily="18" charset="0"/>
              <a:cs typeface="Times New Roman" pitchFamily="18" charset="0"/>
            </a:rPr>
            <a:t> году  </a:t>
          </a:r>
          <a:r>
            <a:rPr lang="ru-RU" sz="1000" b="1" i="1" baseline="0">
              <a:solidFill>
                <a:sysClr val="windowText" lastClr="000000"/>
              </a:solidFill>
              <a:latin typeface="Times New Roman" pitchFamily="18" charset="0"/>
              <a:cs typeface="Times New Roman" pitchFamily="18" charset="0"/>
            </a:rPr>
            <a:t>6,8 %</a:t>
          </a:r>
          <a:endParaRPr lang="ru-RU" sz="1000" b="1" i="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C1E808/RsUzN1rT5yZSBS5V7UlAJwbWJqNabROqT2lw=</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1gccrvmfmfM97sjqOP5OGJPqQwo6C0FPr4YvoqF5m9c=</DigestValue>
    </Reference>
  </SignedInfo>
  <SignatureValue>pUXw11Yxz20H7EWhEcPamoe/+1p5Oxh7RYWd3o8e8uXc1hk/VKptKVKr/68/DpoA
EhGdwhQ6aSmZSYGNPcIzPQ==</SignatureValue>
  <KeyInfo>
    <X509Data>
      <X509Certificate>MIIImjCCCEmgAwIBAgIDEsi0MAgGBiqFAwICAzCCAV0xGDAWBgkqhkiG9w0BCQIT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DTE2MDExMjEyMjQ0OFoXDTE3MDQxMjEyMjQ0OFowggHyMRowGAYIKoUDA4EDAQES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==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JGE5G/2z6623BkPEAV9bOxpMkjE=</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88mhlZcgjHMEhyA+lPiXs3lfyX4=</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kqCQBIoRenBCnv9Gwfe9V2LuH/s=</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sab+TBQIetOe0p9q+F4G7sgU4tI=</DigestValue>
      </Reference>
      <Reference URI="/word/charts/_rels/chart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TJvHUgav1ZOZ539rIjOuaVL5aII=</DigestValue>
      </Reference>
      <Reference URI="/word/charts/_rels/chart5.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yIt2+Abp8yu8LL7sk+LbM1lnPNM=</DigestValue>
      </Reference>
      <Reference URI="/word/charts/_rels/chart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6xhp56Lpo70+tcSBgOM3UKa0+n4=</DigestValue>
      </Reference>
      <Reference URI="/word/charts/_rels/chart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z+/ri2QyzOzXGzsts0FgZXyZ8Uw=</DigestValue>
      </Reference>
      <Reference URI="/word/charts/chart1.xml?ContentType=application/vnd.openxmlformats-officedocument.drawingml.chart+xml">
        <DigestMethod Algorithm="http://www.w3.org/2000/09/xmldsig#sha1"/>
        <DigestValue>MwgD1ocDI9pw67kL9ZH6CvuwjXw=</DigestValue>
      </Reference>
      <Reference URI="/word/charts/chart2.xml?ContentType=application/vnd.openxmlformats-officedocument.drawingml.chart+xml">
        <DigestMethod Algorithm="http://www.w3.org/2000/09/xmldsig#sha1"/>
        <DigestValue>ShobkVrje1cGHKGof+ofLlmKfmU=</DigestValue>
      </Reference>
      <Reference URI="/word/charts/chart3.xml?ContentType=application/vnd.openxmlformats-officedocument.drawingml.chart+xml">
        <DigestMethod Algorithm="http://www.w3.org/2000/09/xmldsig#sha1"/>
        <DigestValue>s8fmPVt+uUcaBSbPZBZJdGJRBz4=</DigestValue>
      </Reference>
      <Reference URI="/word/charts/chart4.xml?ContentType=application/vnd.openxmlformats-officedocument.drawingml.chart+xml">
        <DigestMethod Algorithm="http://www.w3.org/2000/09/xmldsig#sha1"/>
        <DigestValue>oLb42fgQ+S1zB4zuXsOaHnG+uSk=</DigestValue>
      </Reference>
      <Reference URI="/word/charts/chart5.xml?ContentType=application/vnd.openxmlformats-officedocument.drawingml.chart+xml">
        <DigestMethod Algorithm="http://www.w3.org/2000/09/xmldsig#sha1"/>
        <DigestValue>a8fAtp2j4z758CYw5nMCYxQSbes=</DigestValue>
      </Reference>
      <Reference URI="/word/charts/chart6.xml?ContentType=application/vnd.openxmlformats-officedocument.drawingml.chart+xml">
        <DigestMethod Algorithm="http://www.w3.org/2000/09/xmldsig#sha1"/>
        <DigestValue>sVCoR+N/BO/YaltJfEh16IW6Qw4=</DigestValue>
      </Reference>
      <Reference URI="/word/charts/chart7.xml?ContentType=application/vnd.openxmlformats-officedocument.drawingml.chart+xml">
        <DigestMethod Algorithm="http://www.w3.org/2000/09/xmldsig#sha1"/>
        <DigestValue>sYwLcxqZMqgP44c9+0kLWmYTFe4=</DigestValue>
      </Reference>
      <Reference URI="/word/document.xml?ContentType=application/vnd.openxmlformats-officedocument.wordprocessingml.document.main+xml">
        <DigestMethod Algorithm="http://www.w3.org/2000/09/xmldsig#sha1"/>
        <DigestValue>IZm/OgjXqp+DR1bzgwgHYA4X4Z0=</DigestValue>
      </Reference>
      <Reference URI="/word/drawings/drawing1.xml?ContentType=application/vnd.openxmlformats-officedocument.drawingml.chartshapes+xml">
        <DigestMethod Algorithm="http://www.w3.org/2000/09/xmldsig#sha1"/>
        <DigestValue>5nvFLFIkeFEmjccpyqk3n+1YWUQ=</DigestValue>
      </Reference>
      <Reference URI="/word/drawings/drawing2.xml?ContentType=application/vnd.openxmlformats-officedocument.drawingml.chartshapes+xml">
        <DigestMethod Algorithm="http://www.w3.org/2000/09/xmldsig#sha1"/>
        <DigestValue>MmUqhaK3z/OKvaOJvSBCjIzrBeo=</DigestValue>
      </Reference>
      <Reference URI="/word/embeddings/_____Microsoft_Excel1.xlsx?ContentType=application/vnd.openxmlformats-officedocument.spreadsheetml.sheet">
        <DigestMethod Algorithm="http://www.w3.org/2000/09/xmldsig#sha1"/>
        <DigestValue>9o9G7FuUuzmWhGvd+iptP2YtvX8=</DigestValue>
      </Reference>
      <Reference URI="/word/embeddings/_____Microsoft_Excel2.xlsx?ContentType=application/vnd.openxmlformats-officedocument.spreadsheetml.sheet">
        <DigestMethod Algorithm="http://www.w3.org/2000/09/xmldsig#sha1"/>
        <DigestValue>vjoo8I2YXuyGWzRH56yH98Ot2KY=</DigestValue>
      </Reference>
      <Reference URI="/word/embeddings/_____Microsoft_Excel3.xlsx?ContentType=application/vnd.openxmlformats-officedocument.spreadsheetml.sheet">
        <DigestMethod Algorithm="http://www.w3.org/2000/09/xmldsig#sha1"/>
        <DigestValue>9u2FvLjWwXokgae4pASb4lIcdCU=</DigestValue>
      </Reference>
      <Reference URI="/word/embeddings/_____Microsoft_Excel4.xlsx?ContentType=application/vnd.openxmlformats-officedocument.spreadsheetml.sheet">
        <DigestMethod Algorithm="http://www.w3.org/2000/09/xmldsig#sha1"/>
        <DigestValue>Om7+63t7D8opFIMaWo71NZ9un4E=</DigestValue>
      </Reference>
      <Reference URI="/word/embeddings/_____Microsoft_Excel5.xlsx?ContentType=application/vnd.openxmlformats-officedocument.spreadsheetml.sheet">
        <DigestMethod Algorithm="http://www.w3.org/2000/09/xmldsig#sha1"/>
        <DigestValue>VBmvu9JljbmAZ+Hq0y0n0XQchjM=</DigestValue>
      </Reference>
      <Reference URI="/word/embeddings/_____Microsoft_Excel6.xlsx?ContentType=application/vnd.openxmlformats-officedocument.spreadsheetml.sheet">
        <DigestMethod Algorithm="http://www.w3.org/2000/09/xmldsig#sha1"/>
        <DigestValue>F7wXtChLcPw6ysYadWHKd4sbHng=</DigestValue>
      </Reference>
      <Reference URI="/word/embeddings/_____Microsoft_Excel7.xlsx?ContentType=application/vnd.openxmlformats-officedocument.spreadsheetml.sheet">
        <DigestMethod Algorithm="http://www.w3.org/2000/09/xmldsig#sha1"/>
        <DigestValue>gZvizxb1h75wmpxKiQ4D8/sNW9c=</DigestValue>
      </Reference>
      <Reference URI="/word/endnotes.xml?ContentType=application/vnd.openxmlformats-officedocument.wordprocessingml.endnotes+xml">
        <DigestMethod Algorithm="http://www.w3.org/2000/09/xmldsig#sha1"/>
        <DigestValue>k6MCBqInEmaNYY8f8HkV7fsnoto=</DigestValue>
      </Reference>
      <Reference URI="/word/fontTable.xml?ContentType=application/vnd.openxmlformats-officedocument.wordprocessingml.fontTable+xml">
        <DigestMethod Algorithm="http://www.w3.org/2000/09/xmldsig#sha1"/>
        <DigestValue>fgXDctq5CnLYp3Etl3Nxqy80Ydc=</DigestValue>
      </Reference>
      <Reference URI="/word/footer1.xml?ContentType=application/vnd.openxmlformats-officedocument.wordprocessingml.footer+xml">
        <DigestMethod Algorithm="http://www.w3.org/2000/09/xmldsig#sha1"/>
        <DigestValue>utS89p6RtF4ihVVdvO7W+s90iL4=</DigestValue>
      </Reference>
      <Reference URI="/word/footnotes.xml?ContentType=application/vnd.openxmlformats-officedocument.wordprocessingml.footnotes+xml">
        <DigestMethod Algorithm="http://www.w3.org/2000/09/xmldsig#sha1"/>
        <DigestValue>qWniePj12rFo3XJOIEwtfL8dJSM=</DigestValue>
      </Reference>
      <Reference URI="/word/header1.xml?ContentType=application/vnd.openxmlformats-officedocument.wordprocessingml.header+xml">
        <DigestMethod Algorithm="http://www.w3.org/2000/09/xmldsig#sha1"/>
        <DigestValue>x7VjmKLuKOcvbYOdOT4BLxl9kVc=</DigestValue>
      </Reference>
      <Reference URI="/word/numbering.xml?ContentType=application/vnd.openxmlformats-officedocument.wordprocessingml.numbering+xml">
        <DigestMethod Algorithm="http://www.w3.org/2000/09/xmldsig#sha1"/>
        <DigestValue>AvfbpZnFaTgb+uExVt6mnTwecGk=</DigestValue>
      </Reference>
      <Reference URI="/word/settings.xml?ContentType=application/vnd.openxmlformats-officedocument.wordprocessingml.settings+xml">
        <DigestMethod Algorithm="http://www.w3.org/2000/09/xmldsig#sha1"/>
        <DigestValue>D1ktrOrWyQo+Z8pNprkr2BQPdIc=</DigestValue>
      </Reference>
      <Reference URI="/word/styles.xml?ContentType=application/vnd.openxmlformats-officedocument.wordprocessingml.styles+xml">
        <DigestMethod Algorithm="http://www.w3.org/2000/09/xmldsig#sha1"/>
        <DigestValue>OkEf8MvAyhyjx8Oem8hnLdmW8B0=</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theme/themeOverride1.xml?ContentType=application/vnd.openxmlformats-officedocument.themeOverride+xml">
        <DigestMethod Algorithm="http://www.w3.org/2000/09/xmldsig#sha1"/>
        <DigestValue>oIZvfKbmVl7dD8QK63Gmd3dPihA=</DigestValue>
      </Reference>
      <Reference URI="/word/webSettings.xml?ContentType=application/vnd.openxmlformats-officedocument.wordprocessingml.webSettings+xml">
        <DigestMethod Algorithm="http://www.w3.org/2000/09/xmldsig#sha1"/>
        <DigestValue>xHQDT+N/x87sJeGN0nCCYDFhFjs=</DigestValue>
      </Reference>
    </Manifest>
    <SignatureProperties>
      <SignatureProperty Id="idSignatureTime" Target="#idPackageSignature">
        <mdssi:SignatureTime>
          <mdssi:Format>YYYY-MM-DDThh:mm:ssTZD</mdssi:Format>
          <mdssi:Value>2017-03-01T07:05:58Z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2017-03-01T07:05:58Z</xd:SigningTime>
          <xd:SigningCertificate>
            <xd:Cert>
              <xd:CertDigest>
                <DigestMethod Algorithm="http://www.w3.org/2000/09/xmldsig#sha1"/>
                <DigestValue>prKkoslGZpfc7xa+nY10gKAxhbY=</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1231028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4F2C-0C76-4DC7-A18B-AEA65D26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4087</TotalTime>
  <Pages>29</Pages>
  <Words>11800</Words>
  <Characters>67260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LUDINOVO27</dc:creator>
  <cp:lastModifiedBy>ludra</cp:lastModifiedBy>
  <cp:revision>690</cp:revision>
  <cp:lastPrinted>2016-12-01T04:39:00Z</cp:lastPrinted>
  <dcterms:created xsi:type="dcterms:W3CDTF">2015-04-08T06:47:00Z</dcterms:created>
  <dcterms:modified xsi:type="dcterms:W3CDTF">2017-01-16T05:31:00Z</dcterms:modified>
</cp:coreProperties>
</file>