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6A" w:rsidRDefault="00005E6A" w:rsidP="00005E6A">
      <w:pPr>
        <w:tabs>
          <w:tab w:val="left" w:pos="426"/>
          <w:tab w:val="left" w:pos="3255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05E6A" w:rsidRPr="00005E6A" w:rsidRDefault="00005E6A" w:rsidP="00005E6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проведённой проверки целевого и эффективного использования бюджетных средств и муниципального имущества, находящегося в оперативном управлении  </w:t>
      </w:r>
      <w:r w:rsidRPr="00005E6A">
        <w:rPr>
          <w:rFonts w:ascii="Times New Roman" w:hAnsi="Times New Roman" w:cs="Times New Roman"/>
          <w:b/>
          <w:sz w:val="24"/>
          <w:szCs w:val="24"/>
        </w:rPr>
        <w:t xml:space="preserve">в муниципальном казенном учреждении « </w:t>
      </w:r>
      <w:proofErr w:type="spellStart"/>
      <w:r w:rsidRPr="00005E6A">
        <w:rPr>
          <w:rFonts w:ascii="Times New Roman" w:hAnsi="Times New Roman" w:cs="Times New Roman"/>
          <w:b/>
          <w:sz w:val="24"/>
          <w:szCs w:val="24"/>
        </w:rPr>
        <w:t>Людиновская</w:t>
      </w:r>
      <w:proofErr w:type="spellEnd"/>
      <w:r w:rsidRPr="00005E6A">
        <w:rPr>
          <w:rFonts w:ascii="Times New Roman" w:hAnsi="Times New Roman" w:cs="Times New Roman"/>
          <w:b/>
          <w:sz w:val="24"/>
          <w:szCs w:val="24"/>
        </w:rPr>
        <w:t xml:space="preserve"> служба заказчика » за 2019-2021гг.</w:t>
      </w:r>
    </w:p>
    <w:p w:rsidR="00005E6A" w:rsidRDefault="00005E6A" w:rsidP="00005E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проведенных контрольных мероприятий установлены следующие нарушения.</w:t>
      </w:r>
    </w:p>
    <w:p w:rsidR="0011126D" w:rsidRDefault="00005E6A" w:rsidP="0011126D">
      <w:pPr>
        <w:tabs>
          <w:tab w:val="center" w:pos="4677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11126D">
        <w:rPr>
          <w:rFonts w:ascii="Times New Roman" w:hAnsi="Times New Roman" w:cs="Times New Roman"/>
          <w:sz w:val="24"/>
          <w:szCs w:val="24"/>
        </w:rPr>
        <w:t xml:space="preserve">1.В нарушение требований, установленных пунктами 70 и 333 Приказа Министерства финансов Российской Федерации от 01.12.2010г. № 157н «Об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 земельный участок площадью 1748241 кв.м. стоимостью </w:t>
      </w:r>
      <w:r w:rsidR="0011126D" w:rsidRPr="00117668">
        <w:rPr>
          <w:rFonts w:ascii="Times New Roman" w:hAnsi="Times New Roman" w:cs="Times New Roman"/>
          <w:i/>
          <w:sz w:val="24"/>
          <w:szCs w:val="24"/>
        </w:rPr>
        <w:t>15</w:t>
      </w:r>
      <w:r w:rsidR="0011126D">
        <w:rPr>
          <w:rFonts w:ascii="Times New Roman" w:hAnsi="Times New Roman" w:cs="Times New Roman"/>
          <w:i/>
          <w:sz w:val="24"/>
          <w:szCs w:val="24"/>
        </w:rPr>
        <w:t> </w:t>
      </w:r>
      <w:r w:rsidR="0011126D" w:rsidRPr="00117668">
        <w:rPr>
          <w:rFonts w:ascii="Times New Roman" w:hAnsi="Times New Roman" w:cs="Times New Roman"/>
          <w:i/>
          <w:sz w:val="24"/>
          <w:szCs w:val="24"/>
        </w:rPr>
        <w:t>559</w:t>
      </w:r>
      <w:r w:rsidR="00111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26D" w:rsidRPr="00117668">
        <w:rPr>
          <w:rFonts w:ascii="Times New Roman" w:hAnsi="Times New Roman" w:cs="Times New Roman"/>
          <w:i/>
          <w:sz w:val="24"/>
          <w:szCs w:val="24"/>
        </w:rPr>
        <w:t>398,30</w:t>
      </w:r>
      <w:proofErr w:type="gramEnd"/>
      <w:r w:rsidR="0011126D" w:rsidRPr="00117668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11126D" w:rsidRPr="00117668">
        <w:rPr>
          <w:rFonts w:ascii="Times New Roman" w:hAnsi="Times New Roman" w:cs="Times New Roman"/>
          <w:sz w:val="24"/>
          <w:szCs w:val="24"/>
        </w:rPr>
        <w:t xml:space="preserve">, </w:t>
      </w:r>
      <w:r w:rsidR="0011126D" w:rsidRPr="00F34389">
        <w:rPr>
          <w:rFonts w:ascii="Times New Roman" w:hAnsi="Times New Roman" w:cs="Times New Roman"/>
          <w:i/>
          <w:sz w:val="24"/>
          <w:szCs w:val="24"/>
        </w:rPr>
        <w:t>полученный в безвозмездное пользование</w:t>
      </w:r>
      <w:r w:rsidR="0011126D" w:rsidRPr="00117668">
        <w:rPr>
          <w:rFonts w:ascii="Times New Roman" w:hAnsi="Times New Roman" w:cs="Times New Roman"/>
          <w:sz w:val="24"/>
          <w:szCs w:val="24"/>
        </w:rPr>
        <w:t xml:space="preserve">  на основании постановления администрации МР «Город Людиново и </w:t>
      </w:r>
      <w:proofErr w:type="spellStart"/>
      <w:r w:rsidR="0011126D">
        <w:rPr>
          <w:rFonts w:ascii="Times New Roman" w:hAnsi="Times New Roman" w:cs="Times New Roman"/>
          <w:sz w:val="24"/>
          <w:szCs w:val="24"/>
        </w:rPr>
        <w:t>Л</w:t>
      </w:r>
      <w:r w:rsidR="0011126D" w:rsidRPr="00117668">
        <w:rPr>
          <w:rFonts w:ascii="Times New Roman" w:hAnsi="Times New Roman" w:cs="Times New Roman"/>
          <w:sz w:val="24"/>
          <w:szCs w:val="24"/>
        </w:rPr>
        <w:t>юдиновский</w:t>
      </w:r>
      <w:proofErr w:type="spellEnd"/>
      <w:r w:rsidR="0011126D" w:rsidRPr="0011766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1126D">
        <w:rPr>
          <w:rFonts w:ascii="Times New Roman" w:hAnsi="Times New Roman" w:cs="Times New Roman"/>
          <w:sz w:val="24"/>
          <w:szCs w:val="24"/>
        </w:rPr>
        <w:t xml:space="preserve"> по данным бухгалтерского учёта и отчётности Учреждения за 2021 год отражён на балансовом счёте 1.103.000 «</w:t>
      </w:r>
      <w:proofErr w:type="spellStart"/>
      <w:r w:rsidR="0011126D"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 w:rsidR="0011126D">
        <w:rPr>
          <w:rFonts w:ascii="Times New Roman" w:hAnsi="Times New Roman" w:cs="Times New Roman"/>
          <w:sz w:val="24"/>
          <w:szCs w:val="24"/>
        </w:rPr>
        <w:t xml:space="preserve"> активы», тогда как данный земельный участок следовало отразить  по бухгалтерскому учёту на </w:t>
      </w:r>
      <w:proofErr w:type="spellStart"/>
      <w:r w:rsidR="0011126D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11126D">
        <w:rPr>
          <w:rFonts w:ascii="Times New Roman" w:hAnsi="Times New Roman" w:cs="Times New Roman"/>
          <w:sz w:val="24"/>
          <w:szCs w:val="24"/>
        </w:rPr>
        <w:t xml:space="preserve"> счёте 01 «Имущество, полученное в пользование».</w:t>
      </w:r>
    </w:p>
    <w:p w:rsidR="0011126D" w:rsidRDefault="0011126D" w:rsidP="0011126D">
      <w:pPr>
        <w:tabs>
          <w:tab w:val="center" w:pos="4677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Нарушение Учреждением требований Приказа Министерства финансов Российской Федерации от 01.12.2010г. № 157н привело к искажению показателей Баланса Учреждения (ф.0503130) по состоянию на 01.01.2022 года по строке 070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активы» и не отражению показателя</w:t>
      </w:r>
      <w:r w:rsidRPr="00EC0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наличии имущества, полученного в пользование по строке 010 «Справки о наличии имущества  и обязательств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счетах» на сумму </w:t>
      </w:r>
      <w:r w:rsidRPr="00117668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17668">
        <w:rPr>
          <w:rFonts w:ascii="Times New Roman" w:hAnsi="Times New Roman" w:cs="Times New Roman"/>
          <w:i/>
          <w:sz w:val="24"/>
          <w:szCs w:val="24"/>
        </w:rPr>
        <w:t>559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7668">
        <w:rPr>
          <w:rFonts w:ascii="Times New Roman" w:hAnsi="Times New Roman" w:cs="Times New Roman"/>
          <w:i/>
          <w:sz w:val="24"/>
          <w:szCs w:val="24"/>
        </w:rPr>
        <w:t>398,30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1126D" w:rsidRPr="000C346D" w:rsidRDefault="0011126D" w:rsidP="0011126D">
      <w:pPr>
        <w:tabs>
          <w:tab w:val="center" w:pos="4677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182D">
        <w:rPr>
          <w:rFonts w:ascii="Times New Roman" w:hAnsi="Times New Roman" w:cs="Times New Roman"/>
          <w:sz w:val="24"/>
          <w:szCs w:val="24"/>
        </w:rPr>
        <w:t>В период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проверки на основании бухгалтерских справок от 06.06.2022 года нарушения в учёте земельного участка на сумму </w:t>
      </w:r>
      <w:r w:rsidRPr="00117668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17668">
        <w:rPr>
          <w:rFonts w:ascii="Times New Roman" w:hAnsi="Times New Roman" w:cs="Times New Roman"/>
          <w:i/>
          <w:sz w:val="24"/>
          <w:szCs w:val="24"/>
        </w:rPr>
        <w:t>559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7668">
        <w:rPr>
          <w:rFonts w:ascii="Times New Roman" w:hAnsi="Times New Roman" w:cs="Times New Roman"/>
          <w:i/>
          <w:sz w:val="24"/>
          <w:szCs w:val="24"/>
        </w:rPr>
        <w:t>398,30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ACC">
        <w:rPr>
          <w:rFonts w:ascii="Times New Roman" w:hAnsi="Times New Roman" w:cs="Times New Roman"/>
          <w:sz w:val="24"/>
          <w:szCs w:val="24"/>
        </w:rPr>
        <w:t xml:space="preserve">устранены </w:t>
      </w:r>
      <w:r>
        <w:rPr>
          <w:rFonts w:ascii="Times New Roman" w:hAnsi="Times New Roman" w:cs="Times New Roman"/>
          <w:sz w:val="24"/>
          <w:szCs w:val="24"/>
        </w:rPr>
        <w:t xml:space="preserve"> в полном объёме - </w:t>
      </w:r>
      <w:r w:rsidRPr="006F4ACC">
        <w:rPr>
          <w:rFonts w:ascii="Times New Roman" w:hAnsi="Times New Roman" w:cs="Times New Roman"/>
          <w:sz w:val="24"/>
          <w:szCs w:val="24"/>
        </w:rPr>
        <w:t>путём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935">
        <w:rPr>
          <w:rFonts w:ascii="Times New Roman" w:hAnsi="Times New Roman" w:cs="Times New Roman"/>
          <w:sz w:val="24"/>
          <w:szCs w:val="24"/>
        </w:rPr>
        <w:t>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 в учётные записи по счетам бухгалтерского учёта.</w:t>
      </w:r>
    </w:p>
    <w:p w:rsidR="0011126D" w:rsidRDefault="0011126D" w:rsidP="0011126D">
      <w:pPr>
        <w:tabs>
          <w:tab w:val="center" w:pos="4677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Незаконное расходование бюджетных ассигнований на оплату труда  на сумму </w:t>
      </w:r>
      <w:r>
        <w:rPr>
          <w:rFonts w:ascii="Times New Roman" w:hAnsi="Times New Roman" w:cs="Times New Roman"/>
          <w:i/>
          <w:sz w:val="24"/>
          <w:szCs w:val="24"/>
        </w:rPr>
        <w:t xml:space="preserve">  48 864,87 рублей.</w:t>
      </w:r>
    </w:p>
    <w:p w:rsidR="0011126D" w:rsidRDefault="0011126D" w:rsidP="0011126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нарушение требований, установленных пунктом 10 Положения об установлении системы оплаты труда работников муниципального казённого учреждения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Людиновская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служба заказчика», утверждённого приказом директора от 27.05.2021года № 61 начисление и выплата премии по итогам работы  за 2021 год  сотрудникам Учреждения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неправомерно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производилась </w:t>
      </w:r>
      <w:r>
        <w:rPr>
          <w:rFonts w:ascii="Times New Roman" w:hAnsi="Times New Roman" w:cs="Times New Roman"/>
          <w:i/>
          <w:sz w:val="24"/>
          <w:szCs w:val="24"/>
        </w:rPr>
        <w:t>без учёта фактически отработанного времени каждым  сотрудником  за год.</w:t>
      </w:r>
    </w:p>
    <w:p w:rsidR="0011126D" w:rsidRPr="009635FA" w:rsidRDefault="0011126D" w:rsidP="0011126D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В нарушение пункта 6 части 1 статьи 162, статьи 264.1 БК РФ, части 1 статьи 13 </w:t>
      </w:r>
      <w:r w:rsidRPr="008747E2">
        <w:rPr>
          <w:rFonts w:ascii="Times New Roman" w:hAnsi="Times New Roman" w:cs="Times New Roman"/>
          <w:sz w:val="24"/>
          <w:szCs w:val="24"/>
        </w:rPr>
        <w:t xml:space="preserve">Федерального закона  от 06.12.2011 № 402-ФЗ, пункта 302 Приказа № 157н, расходы на оплату договора, заключенного на годовое сопровождение КАМИН </w:t>
      </w:r>
      <w:proofErr w:type="gramStart"/>
      <w:r w:rsidRPr="008747E2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8747E2">
        <w:rPr>
          <w:rFonts w:ascii="Times New Roman" w:hAnsi="Times New Roman" w:cs="Times New Roman"/>
          <w:sz w:val="24"/>
          <w:szCs w:val="24"/>
        </w:rPr>
        <w:t xml:space="preserve">асчёт заработной платы  на период с 01.09.2021 года по 05.09.2022 года  в сентябре 2021 года в сумме </w:t>
      </w:r>
      <w:r w:rsidRPr="008747E2">
        <w:rPr>
          <w:rFonts w:ascii="Times New Roman" w:hAnsi="Times New Roman" w:cs="Times New Roman"/>
          <w:i/>
          <w:sz w:val="24"/>
          <w:szCs w:val="24"/>
        </w:rPr>
        <w:t>29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7E2">
        <w:rPr>
          <w:rFonts w:ascii="Times New Roman" w:hAnsi="Times New Roman" w:cs="Times New Roman"/>
          <w:i/>
          <w:sz w:val="24"/>
          <w:szCs w:val="24"/>
        </w:rPr>
        <w:t>900</w:t>
      </w:r>
      <w:r w:rsidRPr="008747E2">
        <w:rPr>
          <w:rFonts w:ascii="Times New Roman" w:hAnsi="Times New Roman" w:cs="Times New Roman"/>
          <w:sz w:val="24"/>
          <w:szCs w:val="24"/>
        </w:rPr>
        <w:t>,</w:t>
      </w:r>
      <w:r w:rsidRPr="008747E2">
        <w:rPr>
          <w:rFonts w:ascii="Times New Roman" w:hAnsi="Times New Roman" w:cs="Times New Roman"/>
          <w:i/>
          <w:sz w:val="24"/>
          <w:szCs w:val="24"/>
        </w:rPr>
        <w:t>0 рублей</w:t>
      </w:r>
      <w:r w:rsidRPr="008747E2">
        <w:rPr>
          <w:rFonts w:ascii="Times New Roman" w:hAnsi="Times New Roman" w:cs="Times New Roman"/>
          <w:sz w:val="24"/>
          <w:szCs w:val="24"/>
        </w:rPr>
        <w:t xml:space="preserve">  неправомерно отнесены в полном объёме на счёт № 1.401.20 «Расходы текущего финансового  года», тогда как затраты, относящиеся к следующим отчётным периодам </w:t>
      </w:r>
      <w:proofErr w:type="gramStart"/>
      <w:r w:rsidRPr="008747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747E2">
        <w:rPr>
          <w:rFonts w:ascii="Times New Roman" w:hAnsi="Times New Roman" w:cs="Times New Roman"/>
          <w:sz w:val="24"/>
          <w:szCs w:val="24"/>
        </w:rPr>
        <w:t xml:space="preserve">январь-август 2022 года) на сумму </w:t>
      </w:r>
      <w:r w:rsidRPr="008747E2">
        <w:rPr>
          <w:rFonts w:ascii="Times New Roman" w:hAnsi="Times New Roman" w:cs="Times New Roman"/>
          <w:i/>
          <w:sz w:val="24"/>
          <w:szCs w:val="24"/>
        </w:rPr>
        <w:t>19933,33 рублей</w:t>
      </w:r>
      <w:r w:rsidRPr="008747E2">
        <w:rPr>
          <w:rFonts w:ascii="Times New Roman" w:hAnsi="Times New Roman" w:cs="Times New Roman"/>
          <w:sz w:val="24"/>
          <w:szCs w:val="24"/>
        </w:rPr>
        <w:t xml:space="preserve"> (29900:12х8) следовало отразить по дебету счёта 1.401.50 «Расходы  будущих периодов»</w:t>
      </w:r>
      <w:r>
        <w:rPr>
          <w:rFonts w:ascii="Times New Roman" w:hAnsi="Times New Roman" w:cs="Times New Roman"/>
          <w:sz w:val="24"/>
          <w:szCs w:val="24"/>
        </w:rPr>
        <w:t>, что повлекло за собой искажение показателей Баланса Учреждения по состоянию на 01.01.2022 года по строке 160 «Расходы будущих периодов» и по строке 570 «Финансовый результат экономического субъекта».</w:t>
      </w:r>
    </w:p>
    <w:p w:rsidR="0011126D" w:rsidRDefault="0011126D" w:rsidP="0011126D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126D" w:rsidRDefault="0011126D" w:rsidP="0011126D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5E6A" w:rsidRDefault="00005E6A" w:rsidP="00005E6A">
      <w:pPr>
        <w:tabs>
          <w:tab w:val="left" w:pos="3255"/>
        </w:tabs>
        <w:spacing w:after="0" w:line="23" w:lineRule="atLeast"/>
        <w:jc w:val="both"/>
        <w:rPr>
          <w:b/>
          <w:color w:val="000000"/>
          <w:sz w:val="24"/>
          <w:szCs w:val="24"/>
          <w:lang w:bidi="ru-RU"/>
        </w:rPr>
      </w:pPr>
    </w:p>
    <w:p w:rsidR="00005E6A" w:rsidRDefault="00005E6A" w:rsidP="00005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По результатам проверки  в адрес директора МКУ «</w:t>
      </w:r>
      <w:proofErr w:type="spellStart"/>
      <w:r w:rsidR="0011126D">
        <w:rPr>
          <w:rFonts w:ascii="Times New Roman" w:hAnsi="Times New Roman" w:cs="Times New Roman"/>
          <w:sz w:val="24"/>
          <w:szCs w:val="24"/>
        </w:rPr>
        <w:t>Людиновская</w:t>
      </w:r>
      <w:proofErr w:type="spellEnd"/>
      <w:r w:rsidR="0011126D">
        <w:rPr>
          <w:rFonts w:ascii="Times New Roman" w:hAnsi="Times New Roman" w:cs="Times New Roman"/>
          <w:sz w:val="24"/>
          <w:szCs w:val="24"/>
        </w:rPr>
        <w:t xml:space="preserve"> служба заказчика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направлено представление об устранении выявленных нарушений.</w:t>
      </w:r>
    </w:p>
    <w:p w:rsidR="00757AEA" w:rsidRDefault="00757AEA"/>
    <w:sectPr w:rsidR="0075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E6A"/>
    <w:rsid w:val="00005E6A"/>
    <w:rsid w:val="0011126D"/>
    <w:rsid w:val="00757AEA"/>
    <w:rsid w:val="00C8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005E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5E6A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2022-08-08T13:09:00Z</dcterms:created>
  <dcterms:modified xsi:type="dcterms:W3CDTF">2022-08-08T13:09:00Z</dcterms:modified>
</cp:coreProperties>
</file>