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00D" w:rsidRDefault="00E8100D" w:rsidP="00E8100D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Заключение </w:t>
      </w:r>
    </w:p>
    <w:p w:rsidR="00E8100D" w:rsidRDefault="00E8100D" w:rsidP="00E8100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Людиново и Людиновский район» на  отчет об исполнении бюджета сельского поселения «Деревня Игнатовка»  </w:t>
      </w:r>
      <w:r>
        <w:rPr>
          <w:rFonts w:ascii="Times New Roman" w:hAnsi="Times New Roman" w:cs="Times New Roman"/>
          <w:b/>
          <w:sz w:val="24"/>
          <w:szCs w:val="24"/>
        </w:rPr>
        <w:t>за 9месяцев  2022 года</w:t>
      </w:r>
    </w:p>
    <w:p w:rsidR="00E8100D" w:rsidRDefault="00E8100D" w:rsidP="00E8100D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3330"/>
        </w:tabs>
        <w:spacing w:after="0" w:line="240" w:lineRule="atLeast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1</w:t>
      </w:r>
      <w:r w:rsidR="003B2DC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 2022года</w:t>
      </w:r>
    </w:p>
    <w:p w:rsidR="00E8100D" w:rsidRDefault="00E8100D" w:rsidP="00E8100D">
      <w:pPr>
        <w:tabs>
          <w:tab w:val="left" w:pos="3330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1. Общие положения</w:t>
      </w:r>
    </w:p>
    <w:p w:rsidR="00E8100D" w:rsidRDefault="00E8100D" w:rsidP="00E8100D">
      <w:pPr>
        <w:tabs>
          <w:tab w:val="left" w:pos="536"/>
          <w:tab w:val="left" w:pos="1909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8100D" w:rsidRDefault="00E8100D" w:rsidP="00E8100D">
      <w:pPr>
        <w:tabs>
          <w:tab w:val="left" w:pos="536"/>
          <w:tab w:val="left" w:pos="19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Заключение на отчет об исполнении бюджета сельского поселения «Деревня Игнатовка» за 9 месяцев 2022 года подготовлено во исполнение статьи 157, пункта 5 статьи 264.2, статьи 268.1 Бюджетного кодекса Российской Федерации,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пункта 11 статьи 8 Положения о контрольно-счетной палате муниципального района «Город Людиново и Людиновский район», утвержденного решением Людиновского Районного Собрания от 25.04.2012 № 181, </w:t>
      </w:r>
      <w:r w:rsidRPr="00E23CF1">
        <w:rPr>
          <w:rFonts w:ascii="Times New Roman" w:hAnsi="Times New Roman" w:cs="Times New Roman"/>
          <w:sz w:val="24"/>
          <w:szCs w:val="24"/>
        </w:rPr>
        <w:t>соглашения о передаче полномочий по осуществлению внешнего муниципального финансового контроля от 30.12.2021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CF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E2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пункта 3.2 Плана работы на 2022 год. 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Анализ отчета об исполнении бюджета сельского поселения проведен в целях          оценки исполнения бюджета, сопоставления утвержденных показателей бюджета сельского поселения за 9 месяцев 2022 года с годовыми бюджетными назначениями, а также с показателями за аналогичный период  прошлых лет.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требованиям пункта 5 статьи 264.2 БК РФ отчет об исполнении бюджета сельского поселения за </w:t>
      </w:r>
      <w:r w:rsidR="00B61024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2022 года утвержден постановлением администрации сельского поселения от 0</w:t>
      </w:r>
      <w:r w:rsidR="00B610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61024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.2022г. № 3</w:t>
      </w:r>
      <w:r w:rsidR="00B6102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представлен в контрольно-счетную палату для осуществления полномочий по внешнему финансовому контролю.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При подготовке заключения использованы документы и материалы, представленные  администрацией сельского поселения «Деревня Игнатовка».</w:t>
      </w:r>
    </w:p>
    <w:p w:rsidR="00E8100D" w:rsidRDefault="00E8100D" w:rsidP="00E8100D">
      <w:pPr>
        <w:tabs>
          <w:tab w:val="left" w:pos="553"/>
          <w:tab w:val="left" w:pos="1808"/>
          <w:tab w:val="center" w:pos="4677"/>
        </w:tabs>
        <w:spacing w:after="0" w:line="240" w:lineRule="atLeas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2. Общая характеристика исполнения бюджета сельского поселения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Бюджет сельского поселения на 2022 год и на плановый период 2023 и 2024 годов утвержден решением Сельской Думы от 28.12.2021 №  45: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по доходам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77B">
        <w:rPr>
          <w:rFonts w:ascii="Times New Roman" w:hAnsi="Times New Roman" w:cs="Times New Roman"/>
          <w:i/>
          <w:sz w:val="24"/>
          <w:szCs w:val="24"/>
        </w:rPr>
        <w:t>577,6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из них: безвозмездные поступления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8753,6 тыс. </w:t>
      </w:r>
      <w:r>
        <w:rPr>
          <w:rFonts w:ascii="Times New Roman" w:hAnsi="Times New Roman" w:cs="Times New Roman"/>
          <w:sz w:val="24"/>
          <w:szCs w:val="24"/>
        </w:rPr>
        <w:t>рублей, что составляет 91,4 % в общем объеме доходной части бюджета;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по расходам в сумме  </w:t>
      </w:r>
      <w:r w:rsidRPr="0045277B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277B">
        <w:rPr>
          <w:rFonts w:ascii="Times New Roman" w:hAnsi="Times New Roman" w:cs="Times New Roman"/>
          <w:i/>
          <w:sz w:val="24"/>
          <w:szCs w:val="24"/>
        </w:rPr>
        <w:t>618,8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дефицитом  бюджета в сумме </w:t>
      </w:r>
      <w:r w:rsidRPr="0045277B">
        <w:rPr>
          <w:rFonts w:ascii="Times New Roman" w:hAnsi="Times New Roman" w:cs="Times New Roman"/>
          <w:i/>
          <w:sz w:val="24"/>
          <w:szCs w:val="24"/>
        </w:rPr>
        <w:t>41,2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Pr="009B6C17" w:rsidRDefault="00E8100D" w:rsidP="00E8100D">
      <w:pPr>
        <w:tabs>
          <w:tab w:val="left" w:pos="486"/>
          <w:tab w:val="left" w:pos="1808"/>
        </w:tabs>
        <w:spacing w:after="0" w:line="240" w:lineRule="auto"/>
        <w:jc w:val="both"/>
        <w:rPr>
          <w:rStyle w:val="a7"/>
          <w:b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Запланированный </w:t>
      </w:r>
      <w:r w:rsidRPr="009B6C17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дефицит бюджета сельского поселения не противоречит требованиям, установленным пунктом 3 статьи 92¹ БК РФ. 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основании уточнённой бюджетной росписи доходная и расходная части  бюджета увеличены и составили: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по доходам в сумме </w:t>
      </w:r>
      <w:r w:rsidRPr="0098590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90A">
        <w:rPr>
          <w:rFonts w:ascii="Times New Roman" w:hAnsi="Times New Roman" w:cs="Times New Roman"/>
          <w:i/>
          <w:sz w:val="24"/>
          <w:szCs w:val="24"/>
        </w:rPr>
        <w:t>710,0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по безвозмездным  поступлениям в сумме </w:t>
      </w:r>
      <w:r w:rsidRPr="0098590A">
        <w:rPr>
          <w:rFonts w:ascii="Times New Roman" w:hAnsi="Times New Roman" w:cs="Times New Roman"/>
          <w:i/>
          <w:sz w:val="24"/>
          <w:szCs w:val="24"/>
        </w:rPr>
        <w:t>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90A">
        <w:rPr>
          <w:rFonts w:ascii="Times New Roman" w:hAnsi="Times New Roman" w:cs="Times New Roman"/>
          <w:i/>
          <w:sz w:val="24"/>
          <w:szCs w:val="24"/>
        </w:rPr>
        <w:t>886,0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рублей;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по расходам  в  сумме </w:t>
      </w:r>
      <w:r w:rsidRPr="0098590A">
        <w:rPr>
          <w:rFonts w:ascii="Times New Roman" w:hAnsi="Times New Roman" w:cs="Times New Roman"/>
          <w:i/>
          <w:sz w:val="24"/>
          <w:szCs w:val="24"/>
        </w:rPr>
        <w:t>10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8590A">
        <w:rPr>
          <w:rFonts w:ascii="Times New Roman" w:hAnsi="Times New Roman" w:cs="Times New Roman"/>
          <w:i/>
          <w:sz w:val="24"/>
          <w:szCs w:val="24"/>
        </w:rPr>
        <w:t>751,2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дефицит</w:t>
      </w:r>
      <w:r w:rsidR="0064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бюджета  в размере  </w:t>
      </w:r>
      <w:r>
        <w:rPr>
          <w:rFonts w:ascii="Times New Roman" w:hAnsi="Times New Roman" w:cs="Times New Roman"/>
          <w:i/>
          <w:sz w:val="24"/>
          <w:szCs w:val="24"/>
        </w:rPr>
        <w:t>41,2 тыс. рублей.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Запланированный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дефицит бюджета сельского поселения не противоречит требованиям, установленным пунктом 3 статьи 92¹ БК РФ. Источником дефицита бюджета являются остатки средств на счетах.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Исполнение основных параметров бюджета сельского поселения за </w:t>
      </w:r>
      <w:r w:rsidR="00B61024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в сравнении с аналогичными периодами прошлых лет                                                                                                                                                                                       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(тыс. рублей)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20" w:type="dxa"/>
        <w:tblLayout w:type="fixed"/>
        <w:tblLook w:val="04A0"/>
      </w:tblPr>
      <w:tblGrid>
        <w:gridCol w:w="406"/>
        <w:gridCol w:w="1544"/>
        <w:gridCol w:w="1276"/>
        <w:gridCol w:w="1276"/>
        <w:gridCol w:w="1276"/>
        <w:gridCol w:w="1285"/>
        <w:gridCol w:w="992"/>
        <w:gridCol w:w="900"/>
        <w:gridCol w:w="765"/>
      </w:tblGrid>
      <w:tr w:rsidR="00E8100D" w:rsidTr="00E8100D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Параметры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E8100D" w:rsidRDefault="00B61024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E8100D" w:rsidRDefault="00B61024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 xml:space="preserve">  2021г.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2022 год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Исполнено за</w:t>
            </w:r>
          </w:p>
          <w:p w:rsidR="00E8100D" w:rsidRDefault="00B61024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 xml:space="preserve">  2022г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  2022 г.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 к 2020г.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2021г.</w:t>
            </w:r>
          </w:p>
        </w:tc>
      </w:tr>
      <w:tr w:rsidR="00CB56AC" w:rsidTr="00E8100D">
        <w:trPr>
          <w:trHeight w:val="621"/>
        </w:trPr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всего,</w:t>
            </w:r>
          </w:p>
          <w:p w:rsidR="00CB56AC" w:rsidRDefault="00CB56AC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  <w:p w:rsidR="006415B0" w:rsidRDefault="006415B0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7546,6</w:t>
            </w:r>
          </w:p>
          <w:p w:rsidR="00CB56AC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Pr="00625361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6766,2</w:t>
            </w:r>
          </w:p>
          <w:p w:rsidR="00CB56AC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Pr="00625361" w:rsidRDefault="00CB56AC" w:rsidP="00DA2C96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10710,0</w:t>
            </w: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9886,0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7033,3</w:t>
            </w:r>
          </w:p>
          <w:p w:rsidR="00CB56AC" w:rsidRDefault="00CB56AC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6077,1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93,2</w:t>
            </w:r>
          </w:p>
          <w:p w:rsidR="005D551B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51B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  <w:p w:rsidR="005D551B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551B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CB56AC" w:rsidTr="00E8100D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Pr="00625361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5996,9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Pr="00625361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6263,2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10751,2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5455,7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5D551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91,0</w:t>
            </w: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9E28D9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87,1</w:t>
            </w:r>
          </w:p>
        </w:tc>
      </w:tr>
      <w:tr w:rsidR="00CB56AC" w:rsidTr="00E8100D"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6415B0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Дефицит (-), профицит (+)  бюджета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Pr="00625361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+1549,7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Pr="00625361" w:rsidRDefault="00CB56AC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+503,0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-41,2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+1577,6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56AC" w:rsidRDefault="00CB56AC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Бюджетные назначения за отчетный период исполнены по: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="009E28D9" w:rsidRPr="003778F2">
        <w:rPr>
          <w:rFonts w:ascii="Times New Roman" w:hAnsi="Times New Roman"/>
          <w:i/>
          <w:sz w:val="24"/>
          <w:szCs w:val="24"/>
        </w:rPr>
        <w:t>7033,3</w:t>
      </w:r>
      <w:r w:rsidR="009E28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E28D9">
        <w:rPr>
          <w:rFonts w:ascii="Times New Roman" w:hAnsi="Times New Roman"/>
          <w:sz w:val="24"/>
          <w:szCs w:val="24"/>
        </w:rPr>
        <w:t>65,7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710,0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года доходная часть бюджета в отчётном периоде сократилась на </w:t>
      </w:r>
      <w:r w:rsidR="009E28D9" w:rsidRPr="003778F2">
        <w:rPr>
          <w:rFonts w:ascii="Times New Roman" w:hAnsi="Times New Roman" w:cs="Times New Roman"/>
          <w:i/>
          <w:sz w:val="24"/>
          <w:szCs w:val="24"/>
        </w:rPr>
        <w:t>513,3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E28D9">
        <w:rPr>
          <w:rFonts w:ascii="Times New Roman" w:hAnsi="Times New Roman" w:cs="Times New Roman"/>
          <w:sz w:val="24"/>
          <w:szCs w:val="24"/>
        </w:rPr>
        <w:t xml:space="preserve">6,8 </w:t>
      </w:r>
      <w:r>
        <w:rPr>
          <w:rFonts w:ascii="Times New Roman" w:hAnsi="Times New Roman" w:cs="Times New Roman"/>
          <w:sz w:val="24"/>
          <w:szCs w:val="24"/>
        </w:rPr>
        <w:t xml:space="preserve">% , а по отношению к соответствующему периоду 2021 года увеличилась на </w:t>
      </w:r>
      <w:r w:rsidR="009E28D9" w:rsidRPr="003778F2">
        <w:rPr>
          <w:rFonts w:ascii="Times New Roman" w:hAnsi="Times New Roman" w:cs="Times New Roman"/>
          <w:i/>
          <w:sz w:val="24"/>
          <w:szCs w:val="24"/>
        </w:rPr>
        <w:t>267,1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9E28D9">
        <w:rPr>
          <w:rFonts w:ascii="Times New Roman" w:hAnsi="Times New Roman" w:cs="Times New Roman"/>
          <w:sz w:val="24"/>
          <w:szCs w:val="24"/>
        </w:rPr>
        <w:t>3,9</w:t>
      </w:r>
      <w:r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="009E28D9" w:rsidRPr="003778F2">
        <w:rPr>
          <w:rFonts w:ascii="Times New Roman" w:hAnsi="Times New Roman"/>
          <w:i/>
          <w:sz w:val="24"/>
          <w:szCs w:val="24"/>
        </w:rPr>
        <w:t>5455,7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E28D9">
        <w:rPr>
          <w:rFonts w:ascii="Times New Roman" w:hAnsi="Times New Roman"/>
          <w:sz w:val="24"/>
          <w:szCs w:val="24"/>
        </w:rPr>
        <w:t>50,7</w:t>
      </w:r>
      <w:r>
        <w:rPr>
          <w:rFonts w:ascii="Times New Roman" w:hAnsi="Times New Roman"/>
          <w:sz w:val="24"/>
          <w:szCs w:val="24"/>
        </w:rPr>
        <w:t xml:space="preserve">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751,2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2020г. расходная часть бюджета в отчетном периоде </w:t>
      </w:r>
      <w:r w:rsidR="009E28D9">
        <w:rPr>
          <w:rFonts w:ascii="Times New Roman" w:hAnsi="Times New Roman"/>
          <w:sz w:val="24"/>
          <w:szCs w:val="24"/>
        </w:rPr>
        <w:t>сократилась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9E28D9" w:rsidRPr="003778F2">
        <w:rPr>
          <w:rFonts w:ascii="Times New Roman" w:hAnsi="Times New Roman"/>
          <w:i/>
          <w:sz w:val="24"/>
          <w:szCs w:val="24"/>
        </w:rPr>
        <w:t>541,2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E28D9">
        <w:rPr>
          <w:rFonts w:ascii="Times New Roman" w:hAnsi="Times New Roman"/>
          <w:sz w:val="24"/>
          <w:szCs w:val="24"/>
        </w:rPr>
        <w:t xml:space="preserve">9,0 </w:t>
      </w:r>
      <w:r>
        <w:rPr>
          <w:rFonts w:ascii="Times New Roman" w:hAnsi="Times New Roman"/>
          <w:sz w:val="24"/>
          <w:szCs w:val="24"/>
        </w:rPr>
        <w:t xml:space="preserve">%, а к 2021 году - сократилась на </w:t>
      </w:r>
      <w:r w:rsidR="009E28D9" w:rsidRPr="003778F2">
        <w:rPr>
          <w:rFonts w:ascii="Times New Roman" w:hAnsi="Times New Roman"/>
          <w:i/>
          <w:sz w:val="24"/>
          <w:szCs w:val="24"/>
        </w:rPr>
        <w:t>807,5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</w:t>
      </w:r>
      <w:r w:rsidR="009E28D9">
        <w:rPr>
          <w:rFonts w:ascii="Times New Roman" w:hAnsi="Times New Roman"/>
          <w:sz w:val="24"/>
          <w:szCs w:val="24"/>
        </w:rPr>
        <w:t>12,9</w:t>
      </w:r>
      <w:r>
        <w:rPr>
          <w:rFonts w:ascii="Times New Roman" w:hAnsi="Times New Roman"/>
          <w:sz w:val="24"/>
          <w:szCs w:val="24"/>
        </w:rPr>
        <w:t>%.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="009E28D9" w:rsidRPr="003778F2">
        <w:rPr>
          <w:rFonts w:ascii="Times New Roman" w:hAnsi="Times New Roman"/>
          <w:i/>
          <w:sz w:val="24"/>
          <w:szCs w:val="24"/>
        </w:rPr>
        <w:t>1577,6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41,2тыс.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E8100D" w:rsidRDefault="00E8100D" w:rsidP="00E8100D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3.Структура доходной части бюджета сельского поселения за </w:t>
      </w:r>
      <w:r w:rsidR="00973655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</w:t>
      </w:r>
    </w:p>
    <w:p w:rsidR="00E8100D" w:rsidRDefault="00E8100D" w:rsidP="00E8100D">
      <w:pPr>
        <w:tabs>
          <w:tab w:val="center" w:pos="4818"/>
        </w:tabs>
        <w:spacing w:after="0"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(тыс. руб.)</w:t>
      </w:r>
    </w:p>
    <w:tbl>
      <w:tblPr>
        <w:tblW w:w="9756" w:type="dxa"/>
        <w:tblLook w:val="04A0"/>
      </w:tblPr>
      <w:tblGrid>
        <w:gridCol w:w="2068"/>
        <w:gridCol w:w="1565"/>
        <w:gridCol w:w="1295"/>
        <w:gridCol w:w="1276"/>
        <w:gridCol w:w="1065"/>
        <w:gridCol w:w="919"/>
        <w:gridCol w:w="851"/>
        <w:gridCol w:w="717"/>
      </w:tblGrid>
      <w:tr w:rsidR="00E8100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Исполнение за </w:t>
            </w:r>
            <w:r w:rsidR="00A86E7B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2020г.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A86E7B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Бюджетные назначения на 2022г.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A86E7B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за </w:t>
            </w:r>
            <w:r w:rsidR="00A86E7B">
              <w:rPr>
                <w:rFonts w:ascii="Times New Roman" w:hAnsi="Times New Roman" w:cs="Times New Roman"/>
                <w:sz w:val="18"/>
                <w:szCs w:val="18"/>
              </w:rPr>
              <w:t>9месяцев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исполне-</w:t>
            </w:r>
          </w:p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ния 2022г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2020г.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2022 к 2021г.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Налоговые поступления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554,7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168,2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232,5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220,1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307,6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139,8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120,6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20,2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6,0 раз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8,9 раза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81448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11,6 раза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314,4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446,2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DA2C96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7047A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141,9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7047AB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3,4 раза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Неналоговые доходы всего, в том числе: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99,2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161,3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 сдачи в аренду имущества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(штрафы, санкции, возмещение ущерба)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 налоговые и неналоговые доходы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653,9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562,6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824,0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956,2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146,2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170,0</w:t>
            </w:r>
          </w:p>
        </w:tc>
      </w:tr>
      <w:tr w:rsidR="005A71DD" w:rsidTr="00E8100D">
        <w:trPr>
          <w:trHeight w:val="482"/>
        </w:trPr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 всего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sz w:val="18"/>
                <w:szCs w:val="18"/>
              </w:rPr>
              <w:t>6892,7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6203,6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9886,0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6077,1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98,0</w:t>
            </w:r>
          </w:p>
        </w:tc>
      </w:tr>
      <w:tr w:rsidR="005A71DD" w:rsidTr="00E8100D">
        <w:tc>
          <w:tcPr>
            <w:tcW w:w="20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5A71DD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76D1">
              <w:rPr>
                <w:rFonts w:ascii="Times New Roman" w:hAnsi="Times New Roman" w:cs="Times New Roman"/>
                <w:b/>
                <w:sz w:val="18"/>
                <w:szCs w:val="18"/>
              </w:rPr>
              <w:t>7546,6</w:t>
            </w:r>
          </w:p>
        </w:tc>
        <w:tc>
          <w:tcPr>
            <w:tcW w:w="1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Pr="00BB76D1" w:rsidRDefault="005A71DD" w:rsidP="00DA2C96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6766,2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10710,0</w:t>
            </w:r>
          </w:p>
        </w:tc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EA4C7E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7033,3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93,2</w:t>
            </w:r>
          </w:p>
        </w:tc>
        <w:tc>
          <w:tcPr>
            <w:tcW w:w="7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1DD" w:rsidRDefault="00246532" w:rsidP="00E8100D">
            <w:pPr>
              <w:tabs>
                <w:tab w:val="left" w:pos="486"/>
                <w:tab w:val="left" w:pos="1808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103,9</w:t>
            </w:r>
          </w:p>
        </w:tc>
      </w:tr>
    </w:tbl>
    <w:p w:rsidR="00E8100D" w:rsidRDefault="00E8100D" w:rsidP="00E8100D">
      <w:pPr>
        <w:tabs>
          <w:tab w:val="left" w:pos="4236"/>
        </w:tabs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</w:t>
      </w:r>
      <w:r w:rsidR="0069482F">
        <w:rPr>
          <w:rFonts w:ascii="Times New Roman" w:hAnsi="Times New Roman" w:cs="Times New Roman"/>
          <w:sz w:val="24"/>
          <w:szCs w:val="24"/>
        </w:rPr>
        <w:t>86,4</w:t>
      </w:r>
      <w:r>
        <w:rPr>
          <w:rFonts w:ascii="Times New Roman" w:hAnsi="Times New Roman" w:cs="Times New Roman"/>
          <w:sz w:val="24"/>
          <w:szCs w:val="24"/>
        </w:rPr>
        <w:t xml:space="preserve"> %, что свидетельствует о сохраняющейся  зависимости бюджета от бюджетов других уровней. </w:t>
      </w:r>
    </w:p>
    <w:p w:rsidR="00E8100D" w:rsidRDefault="00E8100D" w:rsidP="00E810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2021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доходов увеличилась с </w:t>
      </w:r>
      <w:r w:rsidR="0069482F">
        <w:rPr>
          <w:rFonts w:ascii="Times New Roman" w:eastAsia="Times New Roman" w:hAnsi="Times New Roman" w:cs="Times New Roman"/>
          <w:sz w:val="24"/>
          <w:szCs w:val="24"/>
        </w:rPr>
        <w:t>9,1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69482F">
        <w:rPr>
          <w:rFonts w:ascii="Times New Roman" w:eastAsia="Times New Roman" w:hAnsi="Times New Roman" w:cs="Times New Roman"/>
          <w:sz w:val="24"/>
          <w:szCs w:val="24"/>
        </w:rPr>
        <w:t>13,6</w:t>
      </w:r>
      <w:r>
        <w:rPr>
          <w:rFonts w:ascii="Times New Roman" w:eastAsia="Times New Roman" w:hAnsi="Times New Roman" w:cs="Times New Roman"/>
          <w:sz w:val="24"/>
          <w:szCs w:val="24"/>
        </w:rPr>
        <w:t>%, при этом  в таком же размере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9482F">
        <w:rPr>
          <w:rFonts w:ascii="Times New Roman" w:eastAsia="Times New Roman" w:hAnsi="Times New Roman" w:cs="Times New Roman"/>
          <w:sz w:val="24"/>
          <w:szCs w:val="24"/>
        </w:rPr>
        <w:t>4,5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(с  </w:t>
      </w:r>
      <w:r w:rsidR="0069482F">
        <w:rPr>
          <w:rFonts w:ascii="Times New Roman" w:eastAsia="Times New Roman" w:hAnsi="Times New Roman" w:cs="Times New Roman"/>
          <w:sz w:val="24"/>
          <w:szCs w:val="24"/>
        </w:rPr>
        <w:t>90,9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до </w:t>
      </w:r>
      <w:r w:rsidR="0069482F">
        <w:rPr>
          <w:rFonts w:ascii="Times New Roman" w:eastAsia="Times New Roman" w:hAnsi="Times New Roman" w:cs="Times New Roman"/>
          <w:sz w:val="24"/>
          <w:szCs w:val="24"/>
        </w:rPr>
        <w:t>86,4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%). 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Структура безвозмездных поступлений за </w:t>
      </w:r>
      <w:r w:rsidR="00B42DA4">
        <w:rPr>
          <w:rFonts w:ascii="Times New Roman" w:hAnsi="Times New Roman" w:cs="Times New Roman"/>
          <w:b/>
          <w:sz w:val="24"/>
          <w:szCs w:val="24"/>
        </w:rPr>
        <w:t>9 месяцев</w:t>
      </w:r>
      <w:r>
        <w:rPr>
          <w:rFonts w:ascii="Times New Roman" w:hAnsi="Times New Roman" w:cs="Times New Roman"/>
          <w:b/>
          <w:sz w:val="24"/>
          <w:szCs w:val="24"/>
        </w:rPr>
        <w:t xml:space="preserve"> 2022 года и за аналогичные периоды прошлых лет                                                                                      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B42DA4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>(тыс. руб.)</w:t>
      </w:r>
    </w:p>
    <w:tbl>
      <w:tblPr>
        <w:tblW w:w="9747" w:type="dxa"/>
        <w:tblLayout w:type="fixed"/>
        <w:tblLook w:val="04A0"/>
      </w:tblPr>
      <w:tblGrid>
        <w:gridCol w:w="392"/>
        <w:gridCol w:w="1702"/>
        <w:gridCol w:w="1415"/>
        <w:gridCol w:w="1415"/>
        <w:gridCol w:w="1415"/>
        <w:gridCol w:w="1415"/>
        <w:gridCol w:w="1133"/>
        <w:gridCol w:w="860"/>
      </w:tblGrid>
      <w:tr w:rsidR="00E8100D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безвозмездных поступлений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 за</w:t>
            </w:r>
            <w:r w:rsidR="00B42DA4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</w:p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2020г. </w:t>
            </w:r>
          </w:p>
          <w:p w:rsidR="00E8100D" w:rsidRDefault="00E8100D" w:rsidP="00B42DA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E8100D" w:rsidRDefault="00B42DA4" w:rsidP="00B42DA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 xml:space="preserve">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 xml:space="preserve"> 2021г.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B42DA4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Утвержденные бюджетные назначения на 2022г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</w:t>
            </w:r>
          </w:p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 w:rsidR="00B42DA4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2022г.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% исполнения за </w:t>
            </w:r>
            <w:r w:rsidR="00B42DA4"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2022г.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00D" w:rsidRDefault="00E8100D" w:rsidP="00B42DA4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E70397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5794,1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5390,2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5B042F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7406,1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5548,2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91,3</w:t>
            </w:r>
          </w:p>
        </w:tc>
      </w:tr>
      <w:tr w:rsidR="00E70397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892,8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0397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5B042F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0,6</w:t>
            </w:r>
          </w:p>
        </w:tc>
      </w:tr>
      <w:tr w:rsidR="00E70397" w:rsidTr="00E8100D">
        <w:trPr>
          <w:trHeight w:val="564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E70397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</w:t>
            </w:r>
          </w:p>
          <w:p w:rsidR="00E70397" w:rsidRDefault="00E70397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трансферты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Pr="00DA32B9" w:rsidRDefault="00E70397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1489,6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D624D3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489,4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0397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</w:tr>
      <w:tr w:rsidR="009636CE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9636CE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A32B9" w:rsidRDefault="009636CE" w:rsidP="005B042F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Безвозмездные поступления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виде </w:t>
            </w: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 xml:space="preserve">  помощи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 населения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A32B9" w:rsidRDefault="009636C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3F7B7E" w:rsidRDefault="009636C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7B7E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624D3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4D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624D3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4D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624D3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4D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6CE" w:rsidRPr="00D624D3" w:rsidRDefault="00D624D3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24D3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636CE" w:rsidTr="00E8100D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9636CE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9636CE" w:rsidP="00E8100D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Pr="00DA32B9" w:rsidRDefault="009636C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32B9">
              <w:rPr>
                <w:rFonts w:ascii="Times New Roman" w:hAnsi="Times New Roman" w:cs="Times New Roman"/>
                <w:b/>
                <w:sz w:val="18"/>
                <w:szCs w:val="18"/>
              </w:rPr>
              <w:t>6892,7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Pr="00DA32B9" w:rsidRDefault="009636C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6203,6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9636CE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9886,0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9636CE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6077,1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5B042F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61,5</w:t>
            </w:r>
          </w:p>
        </w:tc>
        <w:tc>
          <w:tcPr>
            <w:tcW w:w="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6CE" w:rsidRDefault="005B042F" w:rsidP="00E8100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структуре безвозмездных поступлений наибольший удельный вес – 91,</w:t>
      </w:r>
      <w:r w:rsidR="0027446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% занимают дотации, полученные из областного бюджета.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отчетном периоде по отношению к 2020г. из областного бюджета поступило дотаций меньше на </w:t>
      </w:r>
      <w:r w:rsidR="00274469" w:rsidRPr="00274469">
        <w:rPr>
          <w:rFonts w:ascii="Times New Roman" w:hAnsi="Times New Roman" w:cs="Times New Roman"/>
          <w:i/>
          <w:sz w:val="24"/>
          <w:szCs w:val="24"/>
        </w:rPr>
        <w:t>245,9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274469">
        <w:rPr>
          <w:rFonts w:ascii="Times New Roman" w:hAnsi="Times New Roman" w:cs="Times New Roman"/>
          <w:sz w:val="24"/>
          <w:szCs w:val="24"/>
        </w:rPr>
        <w:t>4,4</w:t>
      </w:r>
      <w:r>
        <w:rPr>
          <w:rFonts w:ascii="Times New Roman" w:hAnsi="Times New Roman" w:cs="Times New Roman"/>
          <w:sz w:val="24"/>
          <w:szCs w:val="24"/>
        </w:rPr>
        <w:t xml:space="preserve">% , а по отношению к 2021 году дотаций поступило больше на </w:t>
      </w:r>
      <w:r w:rsidRPr="00CA2C52">
        <w:rPr>
          <w:rFonts w:ascii="Times New Roman" w:hAnsi="Times New Roman" w:cs="Times New Roman"/>
          <w:i/>
          <w:sz w:val="24"/>
          <w:szCs w:val="24"/>
        </w:rPr>
        <w:t>1</w:t>
      </w:r>
      <w:r w:rsidR="00274469">
        <w:rPr>
          <w:rFonts w:ascii="Times New Roman" w:hAnsi="Times New Roman" w:cs="Times New Roman"/>
          <w:i/>
          <w:sz w:val="24"/>
          <w:szCs w:val="24"/>
        </w:rPr>
        <w:t>58,0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2,9 %.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Субвенция бюджету сельского поселения на осуществление первичного воинского учёта на территориях, где отсутствуют военные комиссариаты, поступила в объёме </w:t>
      </w:r>
      <w:r w:rsidR="00685A14" w:rsidRPr="00685A14">
        <w:rPr>
          <w:rFonts w:ascii="Times New Roman" w:hAnsi="Times New Roman" w:cs="Times New Roman"/>
          <w:i/>
          <w:sz w:val="24"/>
          <w:szCs w:val="24"/>
        </w:rPr>
        <w:t>39</w:t>
      </w:r>
      <w:r w:rsidRPr="00685A14">
        <w:rPr>
          <w:rFonts w:ascii="Times New Roman" w:hAnsi="Times New Roman" w:cs="Times New Roman"/>
          <w:i/>
          <w:sz w:val="24"/>
          <w:szCs w:val="24"/>
        </w:rPr>
        <w:t>,</w:t>
      </w:r>
      <w:r w:rsidRPr="00CA2C52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 w:rsidR="00685A14">
        <w:rPr>
          <w:rFonts w:ascii="Times New Roman" w:hAnsi="Times New Roman" w:cs="Times New Roman"/>
          <w:sz w:val="24"/>
          <w:szCs w:val="24"/>
        </w:rPr>
        <w:t>40,5</w:t>
      </w:r>
      <w:r>
        <w:rPr>
          <w:rFonts w:ascii="Times New Roman" w:hAnsi="Times New Roman" w:cs="Times New Roman"/>
          <w:sz w:val="24"/>
          <w:szCs w:val="24"/>
        </w:rPr>
        <w:t xml:space="preserve"> % годовых назначений.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структуре безвозмездных поступлений доля субвенции составляет 0,</w:t>
      </w:r>
      <w:r w:rsidR="00685A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Прочие межбюджетные трансферты, предусмотренные в доходной части бюджета на 2022 год в сумме </w:t>
      </w:r>
      <w:r>
        <w:rPr>
          <w:rFonts w:ascii="Times New Roman" w:hAnsi="Times New Roman" w:cs="Times New Roman"/>
          <w:i/>
          <w:sz w:val="24"/>
          <w:szCs w:val="24"/>
        </w:rPr>
        <w:t>1489,6 тыс. рублей,</w:t>
      </w:r>
      <w:r>
        <w:rPr>
          <w:rFonts w:ascii="Times New Roman" w:hAnsi="Times New Roman" w:cs="Times New Roman"/>
          <w:sz w:val="24"/>
          <w:szCs w:val="24"/>
        </w:rPr>
        <w:t xml:space="preserve"> поступили на выполнение мероприятий в рамках муниципальной программы «Развитие дорожного хозяйства в Людиновском районе» в сумме </w:t>
      </w:r>
      <w:r w:rsidR="00685A14" w:rsidRPr="00685A14">
        <w:rPr>
          <w:rFonts w:ascii="Times New Roman" w:hAnsi="Times New Roman" w:cs="Times New Roman"/>
          <w:i/>
          <w:sz w:val="24"/>
          <w:szCs w:val="24"/>
        </w:rPr>
        <w:t>404,8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685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85A14" w:rsidRPr="00685A14">
        <w:rPr>
          <w:rFonts w:ascii="Times New Roman" w:hAnsi="Times New Roman" w:cs="Times New Roman"/>
          <w:sz w:val="24"/>
          <w:szCs w:val="24"/>
        </w:rPr>
        <w:t>и на мероприятия  муниципальной программы</w:t>
      </w:r>
      <w:r w:rsidR="00685A14">
        <w:rPr>
          <w:rFonts w:ascii="Times New Roman" w:hAnsi="Times New Roman" w:cs="Times New Roman"/>
          <w:sz w:val="24"/>
          <w:szCs w:val="24"/>
        </w:rPr>
        <w:t xml:space="preserve"> «</w:t>
      </w:r>
      <w:r w:rsidR="00685A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5FB1">
        <w:rPr>
          <w:rFonts w:ascii="Times New Roman" w:hAnsi="Times New Roman" w:cs="Times New Roman"/>
          <w:sz w:val="24"/>
          <w:szCs w:val="24"/>
        </w:rPr>
        <w:t xml:space="preserve">Обеспечение доступным и комфортным жильём и коммунальными услугами населения Людиновского района» в сумме </w:t>
      </w:r>
      <w:r w:rsidR="00FE5FB1" w:rsidRPr="00FE5FB1">
        <w:rPr>
          <w:rFonts w:ascii="Times New Roman" w:hAnsi="Times New Roman" w:cs="Times New Roman"/>
          <w:i/>
          <w:sz w:val="24"/>
          <w:szCs w:val="24"/>
        </w:rPr>
        <w:t>84,6 тыс.рублей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целом безвозмездные поступления в отчётном периоде против 2020 г. сократились на </w:t>
      </w:r>
      <w:r w:rsidR="00FE5FB1" w:rsidRPr="00FE5FB1">
        <w:rPr>
          <w:rFonts w:ascii="Times New Roman" w:hAnsi="Times New Roman" w:cs="Times New Roman"/>
          <w:i/>
          <w:sz w:val="24"/>
          <w:szCs w:val="24"/>
        </w:rPr>
        <w:t>815,6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</w:t>
      </w:r>
      <w:r w:rsidR="00FE5FB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3,</w:t>
      </w:r>
      <w:r w:rsidR="00FE5F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%, а против 2021 г. </w:t>
      </w:r>
      <w:r w:rsidR="00FE5FB1">
        <w:rPr>
          <w:rFonts w:ascii="Times New Roman" w:hAnsi="Times New Roman" w:cs="Times New Roman"/>
          <w:sz w:val="24"/>
          <w:szCs w:val="24"/>
        </w:rPr>
        <w:t xml:space="preserve">сократились 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FE5FB1" w:rsidRPr="00FE5FB1">
        <w:rPr>
          <w:rFonts w:ascii="Times New Roman" w:hAnsi="Times New Roman" w:cs="Times New Roman"/>
          <w:i/>
          <w:sz w:val="24"/>
          <w:szCs w:val="24"/>
        </w:rPr>
        <w:t>126,5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FE5FB1">
        <w:rPr>
          <w:rFonts w:ascii="Times New Roman" w:hAnsi="Times New Roman" w:cs="Times New Roman"/>
          <w:sz w:val="24"/>
          <w:szCs w:val="24"/>
        </w:rPr>
        <w:t>2,1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8100D" w:rsidRDefault="00E8100D" w:rsidP="00E8100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Поступление налоговых доходов за отчётный период составили в сумме </w:t>
      </w:r>
      <w:r w:rsidR="00BE39FC" w:rsidRPr="00BE39FC">
        <w:rPr>
          <w:rFonts w:ascii="Times New Roman" w:hAnsi="Times New Roman" w:cs="Times New Roman"/>
          <w:i/>
          <w:sz w:val="24"/>
          <w:szCs w:val="24"/>
        </w:rPr>
        <w:t>933,1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 </w:t>
      </w:r>
      <w:r w:rsidR="00BE39FC">
        <w:rPr>
          <w:rFonts w:ascii="Times New Roman" w:hAnsi="Times New Roman" w:cs="Times New Roman"/>
          <w:sz w:val="24"/>
          <w:szCs w:val="24"/>
        </w:rPr>
        <w:t>113,2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</w:t>
      </w:r>
      <w:r w:rsidR="00BE39FC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налоговые доходы составляют </w:t>
      </w:r>
      <w:r w:rsidR="00BE39FC">
        <w:rPr>
          <w:rFonts w:ascii="Times New Roman" w:hAnsi="Times New Roman" w:cs="Times New Roman"/>
          <w:sz w:val="24"/>
          <w:szCs w:val="24"/>
        </w:rPr>
        <w:t>13,3</w:t>
      </w:r>
      <w:r>
        <w:rPr>
          <w:rFonts w:ascii="Times New Roman" w:hAnsi="Times New Roman" w:cs="Times New Roman"/>
          <w:sz w:val="24"/>
          <w:szCs w:val="24"/>
        </w:rPr>
        <w:t xml:space="preserve">%, что на </w:t>
      </w:r>
      <w:r w:rsidR="00BE39FC">
        <w:rPr>
          <w:rFonts w:ascii="Times New Roman" w:hAnsi="Times New Roman" w:cs="Times New Roman"/>
          <w:sz w:val="24"/>
          <w:szCs w:val="24"/>
        </w:rPr>
        <w:t>4,5</w:t>
      </w:r>
      <w:r>
        <w:rPr>
          <w:rFonts w:ascii="Times New Roman" w:hAnsi="Times New Roman" w:cs="Times New Roman"/>
          <w:sz w:val="24"/>
          <w:szCs w:val="24"/>
        </w:rPr>
        <w:t xml:space="preserve"> % выше, чем в соответствующем периоде 2021 года (5,9%).              Против соответствующего периода 2021 года налоговые доходы увеличились на </w:t>
      </w:r>
      <w:r w:rsidR="00BE39FC" w:rsidRPr="00BE39FC">
        <w:rPr>
          <w:rFonts w:ascii="Times New Roman" w:hAnsi="Times New Roman" w:cs="Times New Roman"/>
          <w:i/>
          <w:sz w:val="24"/>
          <w:szCs w:val="24"/>
        </w:rPr>
        <w:t>531,8</w:t>
      </w:r>
      <w:r w:rsidR="00BE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</w:t>
      </w:r>
      <w:r w:rsidR="00BE39FC">
        <w:rPr>
          <w:rFonts w:ascii="Times New Roman" w:hAnsi="Times New Roman" w:cs="Times New Roman"/>
          <w:sz w:val="24"/>
          <w:szCs w:val="24"/>
        </w:rPr>
        <w:t>в 2,3 раза</w:t>
      </w:r>
      <w:r>
        <w:rPr>
          <w:rFonts w:ascii="Times New Roman" w:hAnsi="Times New Roman" w:cs="Times New Roman"/>
          <w:sz w:val="24"/>
          <w:szCs w:val="24"/>
        </w:rPr>
        <w:t xml:space="preserve">, а против 2020 года- </w:t>
      </w:r>
      <w:r w:rsidR="00BE39FC">
        <w:rPr>
          <w:rFonts w:ascii="Times New Roman" w:hAnsi="Times New Roman" w:cs="Times New Roman"/>
          <w:sz w:val="24"/>
          <w:szCs w:val="24"/>
        </w:rPr>
        <w:t xml:space="preserve">увеличились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BE39FC" w:rsidRPr="00BE39FC">
        <w:rPr>
          <w:rFonts w:ascii="Times New Roman" w:hAnsi="Times New Roman" w:cs="Times New Roman"/>
          <w:i/>
          <w:sz w:val="24"/>
          <w:szCs w:val="24"/>
        </w:rPr>
        <w:t>378,4</w:t>
      </w:r>
      <w:r w:rsidR="00BE39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BE39FC">
        <w:rPr>
          <w:rFonts w:ascii="Times New Roman" w:hAnsi="Times New Roman" w:cs="Times New Roman"/>
          <w:sz w:val="24"/>
          <w:szCs w:val="24"/>
        </w:rPr>
        <w:t>68,</w:t>
      </w:r>
      <w:r>
        <w:rPr>
          <w:rFonts w:ascii="Times New Roman" w:hAnsi="Times New Roman" w:cs="Times New Roman"/>
          <w:sz w:val="24"/>
          <w:szCs w:val="24"/>
        </w:rPr>
        <w:t>2 %.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(4</w:t>
      </w:r>
      <w:r w:rsidR="00BE73D6">
        <w:rPr>
          <w:rFonts w:ascii="Times New Roman" w:hAnsi="Times New Roman" w:cs="Times New Roman"/>
          <w:sz w:val="24"/>
          <w:szCs w:val="24"/>
        </w:rPr>
        <w:t>7,8</w:t>
      </w:r>
      <w:r>
        <w:rPr>
          <w:rFonts w:ascii="Times New Roman" w:hAnsi="Times New Roman" w:cs="Times New Roman"/>
          <w:sz w:val="24"/>
          <w:szCs w:val="24"/>
        </w:rPr>
        <w:t>%) в структуре налоговых доходов занимают доходы от уплаты налога на</w:t>
      </w:r>
      <w:r w:rsidR="00BE73D6">
        <w:rPr>
          <w:rFonts w:ascii="Times New Roman" w:hAnsi="Times New Roman" w:cs="Times New Roman"/>
          <w:sz w:val="24"/>
          <w:szCs w:val="24"/>
        </w:rPr>
        <w:t xml:space="preserve"> имущество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</w:t>
      </w:r>
      <w:r w:rsidR="00BE73D6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>
        <w:rPr>
          <w:rFonts w:ascii="Times New Roman" w:hAnsi="Times New Roman" w:cs="Times New Roman"/>
          <w:sz w:val="24"/>
          <w:szCs w:val="24"/>
        </w:rPr>
        <w:t xml:space="preserve">в отчётном периоде текущего года составили в сумме </w:t>
      </w:r>
      <w:r w:rsidR="00BE73D6" w:rsidRPr="00BE73D6">
        <w:rPr>
          <w:rFonts w:ascii="Times New Roman" w:hAnsi="Times New Roman" w:cs="Times New Roman"/>
          <w:i/>
          <w:sz w:val="24"/>
          <w:szCs w:val="24"/>
        </w:rPr>
        <w:t>446,2</w:t>
      </w:r>
      <w:r w:rsidR="00BE7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E73D6">
        <w:rPr>
          <w:rFonts w:ascii="Times New Roman" w:hAnsi="Times New Roman" w:cs="Times New Roman"/>
          <w:sz w:val="24"/>
          <w:szCs w:val="24"/>
        </w:rPr>
        <w:t xml:space="preserve">101,6 </w:t>
      </w:r>
      <w:r>
        <w:rPr>
          <w:rFonts w:ascii="Times New Roman" w:hAnsi="Times New Roman" w:cs="Times New Roman"/>
          <w:sz w:val="24"/>
          <w:szCs w:val="24"/>
        </w:rPr>
        <w:t xml:space="preserve">% от планируемого объёма бюджетных назначений на 2022 год в сумме </w:t>
      </w:r>
      <w:r w:rsidR="00BE73D6" w:rsidRPr="00BE73D6">
        <w:rPr>
          <w:rFonts w:ascii="Times New Roman" w:hAnsi="Times New Roman" w:cs="Times New Roman"/>
          <w:i/>
          <w:sz w:val="24"/>
          <w:szCs w:val="24"/>
        </w:rPr>
        <w:t>439,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отношению к соответствующему периоду 2020г. поступления налога увеличилось на </w:t>
      </w:r>
      <w:r w:rsidR="00006795" w:rsidRPr="00BC0891">
        <w:rPr>
          <w:rFonts w:ascii="Times New Roman" w:hAnsi="Times New Roman" w:cs="Times New Roman"/>
          <w:i/>
          <w:sz w:val="24"/>
          <w:szCs w:val="24"/>
        </w:rPr>
        <w:t>131,8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06795">
        <w:rPr>
          <w:rFonts w:ascii="Times New Roman" w:hAnsi="Times New Roman" w:cs="Times New Roman"/>
          <w:sz w:val="24"/>
          <w:szCs w:val="24"/>
        </w:rPr>
        <w:t>41,9</w:t>
      </w:r>
      <w:r>
        <w:rPr>
          <w:rFonts w:ascii="Times New Roman" w:hAnsi="Times New Roman" w:cs="Times New Roman"/>
          <w:sz w:val="24"/>
          <w:szCs w:val="24"/>
        </w:rPr>
        <w:t xml:space="preserve">%,  а по отношению к соответствующему периоду 2021 года увеличились на </w:t>
      </w:r>
      <w:r w:rsidR="00006795" w:rsidRPr="00BC0891">
        <w:rPr>
          <w:rFonts w:ascii="Times New Roman" w:hAnsi="Times New Roman" w:cs="Times New Roman"/>
          <w:i/>
          <w:sz w:val="24"/>
          <w:szCs w:val="24"/>
        </w:rPr>
        <w:t>315,4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006795">
        <w:rPr>
          <w:rFonts w:ascii="Times New Roman" w:hAnsi="Times New Roman" w:cs="Times New Roman"/>
          <w:sz w:val="24"/>
          <w:szCs w:val="24"/>
        </w:rPr>
        <w:t xml:space="preserve"> в 3,4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</w:t>
      </w:r>
      <w:r w:rsidR="00BC0891">
        <w:rPr>
          <w:rFonts w:ascii="Times New Roman" w:hAnsi="Times New Roman" w:cs="Times New Roman"/>
          <w:sz w:val="24"/>
          <w:szCs w:val="24"/>
        </w:rPr>
        <w:t>доходы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за отчётный период поступил в сумме </w:t>
      </w:r>
      <w:r w:rsidR="00BC0891" w:rsidRPr="00BC0891">
        <w:rPr>
          <w:rFonts w:ascii="Times New Roman" w:hAnsi="Times New Roman" w:cs="Times New Roman"/>
          <w:i/>
          <w:sz w:val="24"/>
          <w:szCs w:val="24"/>
        </w:rPr>
        <w:t>307,6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C0891">
        <w:rPr>
          <w:rFonts w:ascii="Times New Roman" w:hAnsi="Times New Roman" w:cs="Times New Roman"/>
          <w:sz w:val="24"/>
          <w:szCs w:val="24"/>
        </w:rPr>
        <w:t>86,6</w:t>
      </w:r>
      <w:r>
        <w:rPr>
          <w:rFonts w:ascii="Times New Roman" w:hAnsi="Times New Roman" w:cs="Times New Roman"/>
          <w:sz w:val="24"/>
          <w:szCs w:val="24"/>
        </w:rPr>
        <w:t xml:space="preserve">% от планируемого объёма бюджетных назначений на 2022 год в сумме </w:t>
      </w:r>
      <w:r w:rsidR="00BC0891" w:rsidRPr="00BC0891">
        <w:rPr>
          <w:rFonts w:ascii="Times New Roman" w:hAnsi="Times New Roman" w:cs="Times New Roman"/>
          <w:i/>
          <w:sz w:val="24"/>
          <w:szCs w:val="24"/>
        </w:rPr>
        <w:t>355,0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По отношению к соответствующему периоду 2020</w:t>
      </w:r>
      <w:r w:rsidR="00641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поступления налога </w:t>
      </w:r>
      <w:r w:rsidR="004153B0">
        <w:rPr>
          <w:rFonts w:ascii="Times New Roman" w:hAnsi="Times New Roman" w:cs="Times New Roman"/>
          <w:sz w:val="24"/>
          <w:szCs w:val="24"/>
        </w:rPr>
        <w:t>увеличилось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4153B0" w:rsidRPr="004153B0">
        <w:rPr>
          <w:rFonts w:ascii="Times New Roman" w:hAnsi="Times New Roman" w:cs="Times New Roman"/>
          <w:i/>
          <w:sz w:val="24"/>
          <w:szCs w:val="24"/>
        </w:rPr>
        <w:t>87,5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53B0">
        <w:rPr>
          <w:rFonts w:ascii="Times New Roman" w:hAnsi="Times New Roman" w:cs="Times New Roman"/>
          <w:sz w:val="24"/>
          <w:szCs w:val="24"/>
        </w:rPr>
        <w:t>39,8%</w:t>
      </w:r>
      <w:r>
        <w:rPr>
          <w:rFonts w:ascii="Times New Roman" w:hAnsi="Times New Roman" w:cs="Times New Roman"/>
          <w:sz w:val="24"/>
          <w:szCs w:val="24"/>
        </w:rPr>
        <w:t xml:space="preserve">, а по отношению к 2021году увеличилось на </w:t>
      </w:r>
      <w:r w:rsidR="004153B0" w:rsidRPr="004153B0">
        <w:rPr>
          <w:rFonts w:ascii="Times New Roman" w:hAnsi="Times New Roman" w:cs="Times New Roman"/>
          <w:i/>
          <w:sz w:val="24"/>
          <w:szCs w:val="24"/>
        </w:rPr>
        <w:t>52,6 т</w:t>
      </w:r>
      <w:r w:rsidRPr="004153B0">
        <w:rPr>
          <w:rFonts w:ascii="Times New Roman" w:hAnsi="Times New Roman" w:cs="Times New Roman"/>
          <w:i/>
          <w:sz w:val="24"/>
          <w:szCs w:val="24"/>
        </w:rPr>
        <w:t>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4153B0">
        <w:rPr>
          <w:rFonts w:ascii="Times New Roman" w:hAnsi="Times New Roman" w:cs="Times New Roman"/>
          <w:sz w:val="24"/>
          <w:szCs w:val="24"/>
        </w:rPr>
        <w:t>20,6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Налог на совокупный доход за </w:t>
      </w:r>
      <w:r w:rsidR="00272D13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поступил в объёме </w:t>
      </w:r>
      <w:r w:rsidRPr="005139A6">
        <w:rPr>
          <w:rFonts w:ascii="Times New Roman" w:hAnsi="Times New Roman" w:cs="Times New Roman"/>
          <w:i/>
          <w:sz w:val="24"/>
          <w:szCs w:val="24"/>
        </w:rPr>
        <w:t>1</w:t>
      </w:r>
      <w:r w:rsidR="00272D13">
        <w:rPr>
          <w:rFonts w:ascii="Times New Roman" w:hAnsi="Times New Roman" w:cs="Times New Roman"/>
          <w:i/>
          <w:sz w:val="24"/>
          <w:szCs w:val="24"/>
        </w:rPr>
        <w:t>79,3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 xml:space="preserve">при  утверждённых  годовых бюджетных назначениях в сумме </w:t>
      </w:r>
      <w:r w:rsidRPr="005139A6">
        <w:rPr>
          <w:rFonts w:ascii="Times New Roman" w:hAnsi="Times New Roman" w:cs="Times New Roman"/>
          <w:i/>
          <w:sz w:val="24"/>
          <w:szCs w:val="24"/>
        </w:rPr>
        <w:t>30,</w:t>
      </w:r>
      <w:r>
        <w:rPr>
          <w:rFonts w:ascii="Times New Roman" w:hAnsi="Times New Roman" w:cs="Times New Roman"/>
          <w:i/>
          <w:sz w:val="24"/>
          <w:szCs w:val="24"/>
        </w:rPr>
        <w:t>0 тыс. рублей.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 соответствующий период 2020 года  поступления налога составили в сумме </w:t>
      </w:r>
      <w:r w:rsidR="00272D13" w:rsidRPr="00272D13">
        <w:rPr>
          <w:rFonts w:ascii="Times New Roman" w:hAnsi="Times New Roman" w:cs="Times New Roman"/>
          <w:i/>
          <w:sz w:val="24"/>
          <w:szCs w:val="24"/>
        </w:rPr>
        <w:t>20,2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2021 года - в сумме </w:t>
      </w:r>
      <w:r w:rsidR="00272D13" w:rsidRPr="00272D13">
        <w:rPr>
          <w:rFonts w:ascii="Times New Roman" w:hAnsi="Times New Roman" w:cs="Times New Roman"/>
          <w:i/>
          <w:sz w:val="24"/>
          <w:szCs w:val="24"/>
        </w:rPr>
        <w:t>15,5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8100D" w:rsidRDefault="00E8100D" w:rsidP="00E810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Неналоговые доходы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бюджет сельского поселения в отчётном периоде от сдачи в аренду имущества поступило доходов в сумме </w:t>
      </w:r>
      <w:r w:rsidR="00185B28" w:rsidRPr="00185B28">
        <w:rPr>
          <w:rFonts w:ascii="Times New Roman" w:hAnsi="Times New Roman" w:cs="Times New Roman"/>
          <w:i/>
          <w:sz w:val="24"/>
          <w:szCs w:val="24"/>
        </w:rPr>
        <w:t>23,1</w:t>
      </w:r>
      <w:r w:rsidRPr="00BF152E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которые на 2022 год не предусматривались в бюджете.</w:t>
      </w:r>
    </w:p>
    <w:p w:rsidR="00E8100D" w:rsidRDefault="00E8100D" w:rsidP="00E810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</w:t>
      </w:r>
    </w:p>
    <w:p w:rsidR="00E8100D" w:rsidRDefault="00E8100D" w:rsidP="00E8100D">
      <w:pPr>
        <w:spacing w:after="0" w:line="240" w:lineRule="atLeast"/>
        <w:jc w:val="both"/>
        <w:outlineLvl w:val="0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        4. Исполнение расходной части бюджета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10 751,2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</w:t>
      </w:r>
      <w:r w:rsidR="0030254D">
        <w:rPr>
          <w:rFonts w:ascii="Times New Roman" w:hAnsi="Times New Roman" w:cs="Times New Roman"/>
          <w:bCs/>
          <w:i/>
          <w:sz w:val="24"/>
          <w:szCs w:val="20"/>
        </w:rPr>
        <w:t>5455,7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что составило  </w:t>
      </w:r>
      <w:r w:rsidR="0030254D">
        <w:rPr>
          <w:rFonts w:ascii="Times New Roman" w:hAnsi="Times New Roman" w:cs="Times New Roman"/>
          <w:bCs/>
          <w:sz w:val="24"/>
          <w:szCs w:val="20"/>
        </w:rPr>
        <w:t>50,7</w:t>
      </w:r>
      <w:r>
        <w:rPr>
          <w:rFonts w:ascii="Times New Roman" w:hAnsi="Times New Roman" w:cs="Times New Roman"/>
          <w:bCs/>
          <w:sz w:val="24"/>
          <w:szCs w:val="20"/>
        </w:rPr>
        <w:t xml:space="preserve"> %.</w:t>
      </w:r>
    </w:p>
    <w:p w:rsidR="003B2DCF" w:rsidRDefault="00E8100D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Расходная часть бюджета сельского поселения в отчетном периоде по отношению к соответствующему периоду 2020 года </w:t>
      </w:r>
      <w:r w:rsidR="003B2DCF">
        <w:rPr>
          <w:rFonts w:ascii="Times New Roman" w:hAnsi="Times New Roman" w:cs="Times New Roman"/>
          <w:bCs/>
          <w:sz w:val="24"/>
          <w:szCs w:val="20"/>
        </w:rPr>
        <w:t>сократилась</w:t>
      </w:r>
      <w:r>
        <w:rPr>
          <w:rFonts w:ascii="Times New Roman" w:hAnsi="Times New Roman" w:cs="Times New Roman"/>
          <w:bCs/>
          <w:sz w:val="24"/>
          <w:szCs w:val="20"/>
        </w:rPr>
        <w:t xml:space="preserve"> на </w:t>
      </w:r>
      <w:r w:rsidR="003B2DCF" w:rsidRPr="006415B0">
        <w:rPr>
          <w:rFonts w:ascii="Times New Roman" w:hAnsi="Times New Roman" w:cs="Times New Roman"/>
          <w:bCs/>
          <w:i/>
          <w:sz w:val="24"/>
          <w:szCs w:val="20"/>
        </w:rPr>
        <w:t>541,2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>, или</w:t>
      </w:r>
      <w:r w:rsidR="003B2DCF">
        <w:rPr>
          <w:rFonts w:ascii="Times New Roman" w:hAnsi="Times New Roman" w:cs="Times New Roman"/>
          <w:bCs/>
          <w:sz w:val="24"/>
          <w:szCs w:val="20"/>
        </w:rPr>
        <w:t xml:space="preserve"> </w:t>
      </w:r>
      <w:r w:rsidR="003B2DCF">
        <w:rPr>
          <w:rFonts w:ascii="Times New Roman" w:hAnsi="Times New Roman"/>
          <w:sz w:val="24"/>
          <w:szCs w:val="24"/>
        </w:rPr>
        <w:t xml:space="preserve">9,0 %, а к 2021 году - сократилась на </w:t>
      </w:r>
      <w:r w:rsidR="003B2DCF" w:rsidRPr="003778F2">
        <w:rPr>
          <w:rFonts w:ascii="Times New Roman" w:hAnsi="Times New Roman"/>
          <w:i/>
          <w:sz w:val="24"/>
          <w:szCs w:val="24"/>
        </w:rPr>
        <w:t>807,5</w:t>
      </w:r>
      <w:r w:rsidR="003B2DCF">
        <w:rPr>
          <w:rFonts w:ascii="Times New Roman" w:hAnsi="Times New Roman"/>
          <w:i/>
          <w:sz w:val="24"/>
          <w:szCs w:val="24"/>
        </w:rPr>
        <w:t xml:space="preserve"> тыс. рублей</w:t>
      </w:r>
      <w:r w:rsidR="003B2DCF">
        <w:rPr>
          <w:rFonts w:ascii="Times New Roman" w:hAnsi="Times New Roman"/>
          <w:sz w:val="24"/>
          <w:szCs w:val="24"/>
        </w:rPr>
        <w:t>, или 12,9%.</w:t>
      </w:r>
    </w:p>
    <w:p w:rsidR="00185B28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</w:p>
    <w:p w:rsidR="00E8100D" w:rsidRDefault="00E8100D" w:rsidP="00685A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 w:rsidRPr="00930ABE">
        <w:rPr>
          <w:rFonts w:ascii="Times New Roman" w:hAnsi="Times New Roman" w:cs="Times New Roman"/>
          <w:b/>
          <w:sz w:val="24"/>
          <w:szCs w:val="20"/>
        </w:rPr>
        <w:t>Структура расходов по разделам бюджетной классификации характеризуется следующими</w:t>
      </w:r>
      <w:r w:rsidR="00FE5FB1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930ABE">
        <w:rPr>
          <w:rFonts w:ascii="Times New Roman" w:hAnsi="Times New Roman" w:cs="Times New Roman"/>
          <w:b/>
          <w:sz w:val="24"/>
          <w:szCs w:val="20"/>
        </w:rPr>
        <w:t xml:space="preserve"> данными</w:t>
      </w:r>
      <w:r>
        <w:rPr>
          <w:rFonts w:ascii="Times New Roman" w:hAnsi="Times New Roman" w:cs="Times New Roman"/>
          <w:sz w:val="24"/>
          <w:szCs w:val="20"/>
        </w:rPr>
        <w:t xml:space="preserve">: </w:t>
      </w:r>
    </w:p>
    <w:p w:rsidR="00FE5FB1" w:rsidRDefault="00FE5FB1" w:rsidP="00685A1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  <w:sectPr w:rsidR="00FE5FB1" w:rsidSect="00B20D49">
          <w:headerReference w:type="default" r:id="rId7"/>
          <w:headerReference w:type="first" r:id="rId8"/>
          <w:pgSz w:w="11906" w:h="16838"/>
          <w:pgMar w:top="1418" w:right="851" w:bottom="1134" w:left="1418" w:header="708" w:footer="708" w:gutter="0"/>
          <w:cols w:space="720"/>
          <w:docGrid w:linePitch="299"/>
        </w:sectPr>
      </w:pPr>
    </w:p>
    <w:tbl>
      <w:tblPr>
        <w:tblpPr w:leftFromText="180" w:rightFromText="180" w:bottomFromText="200" w:vertAnchor="page" w:horzAnchor="margin" w:tblpY="1424"/>
        <w:tblW w:w="4900" w:type="pct"/>
        <w:tblLook w:val="04A0"/>
      </w:tblPr>
      <w:tblGrid>
        <w:gridCol w:w="1945"/>
        <w:gridCol w:w="870"/>
        <w:gridCol w:w="1148"/>
        <w:gridCol w:w="1146"/>
        <w:gridCol w:w="1146"/>
        <w:gridCol w:w="1231"/>
        <w:gridCol w:w="1007"/>
        <w:gridCol w:w="887"/>
      </w:tblGrid>
      <w:tr w:rsidR="00E8100D" w:rsidTr="00A429FA">
        <w:trPr>
          <w:trHeight w:val="1975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Наименование расходов</w:t>
            </w: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</w:t>
            </w: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E8100D" w:rsidRDefault="009C2F6E" w:rsidP="00E8100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2020г.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E8100D" w:rsidP="009C2F6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C2F6E">
              <w:rPr>
                <w:rFonts w:ascii="Times New Roman" w:hAnsi="Times New Roman" w:cs="Times New Roman"/>
                <w:sz w:val="18"/>
                <w:szCs w:val="18"/>
              </w:rPr>
              <w:t xml:space="preserve"> 9 месяцев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664E52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664E5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</w:t>
            </w:r>
            <w:r w:rsidR="00E8100D">
              <w:rPr>
                <w:rFonts w:ascii="Times New Roman" w:hAnsi="Times New Roman" w:cs="Times New Roman"/>
                <w:sz w:val="18"/>
                <w:szCs w:val="18"/>
              </w:rPr>
              <w:t>джетные ассигнования на 2022 год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Исполнено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9C2F6E" w:rsidRDefault="009C2F6E" w:rsidP="009C2F6E">
            <w:pPr>
              <w:tabs>
                <w:tab w:val="left" w:pos="486"/>
                <w:tab w:val="left" w:pos="1808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месяцев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2022г.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 исполнения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</w:t>
            </w: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00D" w:rsidRDefault="00E8100D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Удельный вес, %</w:t>
            </w:r>
          </w:p>
        </w:tc>
      </w:tr>
      <w:tr w:rsidR="009C2F6E" w:rsidTr="00B20D49">
        <w:trPr>
          <w:trHeight w:val="4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«Общегосударственные вопросы»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6477FD" w:rsidRDefault="009C2F6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3425,1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3602,3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A429F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429FA">
              <w:rPr>
                <w:rFonts w:ascii="Times New Roman" w:hAnsi="Times New Roman" w:cs="Times New Roman"/>
                <w:sz w:val="18"/>
                <w:szCs w:val="18"/>
              </w:rPr>
              <w:t>188,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2859,9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52,4</w:t>
            </w:r>
          </w:p>
        </w:tc>
      </w:tr>
      <w:tr w:rsidR="009C2F6E" w:rsidTr="00B20D49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оборона»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Pr="006477FD" w:rsidRDefault="009C2F6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Cs/>
                <w:sz w:val="18"/>
                <w:szCs w:val="18"/>
              </w:rPr>
              <w:t>43,8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</w:t>
            </w:r>
          </w:p>
        </w:tc>
      </w:tr>
      <w:tr w:rsidR="009C2F6E" w:rsidTr="00E8100D">
        <w:trPr>
          <w:trHeight w:val="27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144,0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187,3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295,8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</w:tr>
      <w:tr w:rsidR="009C2F6E" w:rsidTr="00E8100D">
        <w:trPr>
          <w:trHeight w:val="641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«Национальная экономика»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910,4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537,1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1128,6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404,8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7,4</w:t>
            </w:r>
          </w:p>
        </w:tc>
      </w:tr>
      <w:tr w:rsidR="009C2F6E" w:rsidTr="00E8100D">
        <w:trPr>
          <w:trHeight w:val="35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«Жилищно-коммунальное хозяйство»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747,5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523,3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A429FA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429FA">
              <w:rPr>
                <w:rFonts w:ascii="Times New Roman" w:hAnsi="Times New Roman" w:cs="Times New Roman"/>
                <w:sz w:val="18"/>
                <w:szCs w:val="18"/>
              </w:rPr>
              <w:t>300,6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9FA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713,4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13,1</w:t>
            </w:r>
          </w:p>
        </w:tc>
      </w:tr>
      <w:tr w:rsidR="009C2F6E" w:rsidTr="00E8100D">
        <w:trPr>
          <w:trHeight w:val="248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«Образование»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8,3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C2F6E" w:rsidTr="00E8100D">
        <w:trPr>
          <w:trHeight w:val="137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«Культура, кинематография, средства массовой информации»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611,5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1174,0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2402,0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29FA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29FA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22,0</w:t>
            </w:r>
          </w:p>
        </w:tc>
      </w:tr>
      <w:tr w:rsidR="009C2F6E" w:rsidTr="00E8100D">
        <w:trPr>
          <w:trHeight w:val="26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«Социальная политика»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102,7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171,5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332,4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169,1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692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</w:tr>
      <w:tr w:rsidR="009C2F6E" w:rsidTr="00E8100D">
        <w:trPr>
          <w:trHeight w:val="324"/>
        </w:trPr>
        <w:tc>
          <w:tcPr>
            <w:tcW w:w="10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Раздел «Физическая культура и спорт»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5" w:rsidRDefault="00885C15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85C15" w:rsidRDefault="00885C15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  <w:tr w:rsidR="009C2F6E" w:rsidTr="00E8100D">
        <w:trPr>
          <w:trHeight w:val="387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C2F6E" w:rsidRDefault="009C2F6E" w:rsidP="00E8100D">
            <w:pPr>
              <w:spacing w:after="0" w:line="240" w:lineRule="atLeast"/>
              <w:ind w:left="-5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Pr="006477FD" w:rsidRDefault="009C2F6E" w:rsidP="00B20D49">
            <w:pPr>
              <w:spacing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5996,9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2" w:rsidRDefault="00C304D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477FD">
              <w:rPr>
                <w:rFonts w:ascii="Times New Roman" w:hAnsi="Times New Roman" w:cs="Times New Roman"/>
                <w:b/>
                <w:sz w:val="18"/>
                <w:szCs w:val="18"/>
              </w:rPr>
              <w:t>6263,2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Default="009C2F6E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10751,2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4D2" w:rsidRDefault="00C304D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Default="00A429FA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5455,7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E52" w:rsidRDefault="00664E5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Default="00A3369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50,7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E52" w:rsidRDefault="00664E5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64E52" w:rsidRDefault="00664E5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2F6E" w:rsidRDefault="00664E52" w:rsidP="00E8100D">
            <w:pPr>
              <w:spacing w:after="0" w:line="240" w:lineRule="atLeast"/>
              <w:ind w:left="-5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</w:tbl>
    <w:p w:rsidR="00E8100D" w:rsidRDefault="00E8100D" w:rsidP="00E8100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Согласно Отчёту об исполнении бюджета наибольший удельный вес в расходной части бюджета сельского поселения за </w:t>
      </w:r>
      <w:r w:rsidR="00A33692">
        <w:rPr>
          <w:rFonts w:ascii="Times New Roman" w:eastAsia="Times New Roman" w:hAnsi="Times New Roman" w:cs="Times New Roman"/>
          <w:bCs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текущего года занимают расходы по разделу «Общегосударственные вопросы» - 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сумме </w:t>
      </w:r>
      <w:r w:rsidR="00A33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5C15" w:rsidRPr="00885C15">
        <w:rPr>
          <w:rFonts w:ascii="Times New Roman" w:hAnsi="Times New Roman" w:cs="Times New Roman"/>
          <w:i/>
          <w:sz w:val="24"/>
          <w:szCs w:val="24"/>
        </w:rPr>
        <w:t>2</w:t>
      </w:r>
      <w:r w:rsidR="003435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5C15" w:rsidRPr="00885C15">
        <w:rPr>
          <w:rFonts w:ascii="Times New Roman" w:hAnsi="Times New Roman" w:cs="Times New Roman"/>
          <w:i/>
          <w:sz w:val="24"/>
          <w:szCs w:val="24"/>
        </w:rPr>
        <w:t>859,9</w:t>
      </w:r>
      <w:r w:rsidR="00A336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или </w:t>
      </w:r>
      <w:r w:rsidR="00A336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85C15">
        <w:rPr>
          <w:rFonts w:ascii="Times New Roman" w:eastAsia="Times New Roman" w:hAnsi="Times New Roman" w:cs="Times New Roman"/>
          <w:bCs/>
          <w:sz w:val="24"/>
          <w:szCs w:val="24"/>
        </w:rPr>
        <w:t>68,3</w:t>
      </w:r>
      <w:r w:rsidR="00A3369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Из средств, предусмотренных в бюджете на 2022 год низкий процент освоения за </w:t>
      </w:r>
      <w:r w:rsidR="00BA6993">
        <w:rPr>
          <w:rFonts w:ascii="Times New Roman" w:hAnsi="Times New Roman" w:cs="Times New Roman"/>
          <w:bCs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bCs/>
          <w:sz w:val="24"/>
          <w:szCs w:val="24"/>
        </w:rPr>
        <w:t xml:space="preserve">т. г. составляют расходы практически по всем разделам расходной части бюджета, кроме расходов по разделу </w:t>
      </w:r>
      <w:r w:rsidRPr="00F62668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Основная доля расходов -</w:t>
      </w:r>
      <w:r w:rsidR="00CC7DF4" w:rsidRPr="00CC7DF4">
        <w:rPr>
          <w:rFonts w:ascii="Times New Roman" w:hAnsi="Times New Roman" w:cs="Times New Roman"/>
          <w:bCs/>
          <w:i/>
          <w:sz w:val="24"/>
          <w:szCs w:val="24"/>
        </w:rPr>
        <w:t>2724,4</w:t>
      </w:r>
      <w:r w:rsidR="00CC7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95,</w:t>
      </w:r>
      <w:r w:rsidR="00CC7DF4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 w:rsidR="00CC7DF4" w:rsidRPr="00CC7DF4">
        <w:rPr>
          <w:rFonts w:ascii="Times New Roman" w:eastAsia="Times New Roman" w:hAnsi="Times New Roman" w:cs="Times New Roman"/>
          <w:bCs/>
          <w:i/>
          <w:sz w:val="24"/>
          <w:szCs w:val="24"/>
        </w:rPr>
        <w:t>2007,8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r w:rsidR="00CC7DF4">
        <w:rPr>
          <w:rFonts w:ascii="Times New Roman" w:eastAsia="Times New Roman" w:hAnsi="Times New Roman" w:cs="Times New Roman"/>
          <w:bCs/>
          <w:sz w:val="24"/>
          <w:szCs w:val="24"/>
        </w:rPr>
        <w:t>73,7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% составляют расходы на оплату труда сотрудников  администрации сельского поселения.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2021 г. расходы по разделу  сократились на </w:t>
      </w:r>
      <w:r w:rsidR="00CC7DF4" w:rsidRPr="00CC7DF4">
        <w:rPr>
          <w:rFonts w:ascii="Times New Roman" w:hAnsi="Times New Roman" w:cs="Times New Roman"/>
          <w:bCs/>
          <w:i/>
          <w:sz w:val="24"/>
          <w:szCs w:val="24"/>
        </w:rPr>
        <w:t>742,4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>, или 2</w:t>
      </w:r>
      <w:r w:rsidR="00CC7DF4">
        <w:rPr>
          <w:rFonts w:ascii="Times New Roman" w:hAnsi="Times New Roman" w:cs="Times New Roman"/>
          <w:bCs/>
          <w:sz w:val="24"/>
          <w:szCs w:val="24"/>
        </w:rPr>
        <w:t>6,0 %</w:t>
      </w:r>
      <w:r>
        <w:rPr>
          <w:rFonts w:ascii="Times New Roman" w:hAnsi="Times New Roman" w:cs="Times New Roman"/>
          <w:bCs/>
          <w:sz w:val="24"/>
          <w:szCs w:val="24"/>
        </w:rPr>
        <w:t>, а по отношению к соответствующему периоду 2020 г. расходы по разделу</w:t>
      </w:r>
      <w:r w:rsidR="00CC7DF4">
        <w:rPr>
          <w:rFonts w:ascii="Times New Roman" w:hAnsi="Times New Roman" w:cs="Times New Roman"/>
          <w:bCs/>
          <w:sz w:val="24"/>
          <w:szCs w:val="24"/>
        </w:rPr>
        <w:t xml:space="preserve"> сократились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</w:t>
      </w:r>
      <w:r w:rsidR="00CC7DF4" w:rsidRPr="00CC7DF4">
        <w:rPr>
          <w:rFonts w:ascii="Times New Roman" w:hAnsi="Times New Roman" w:cs="Times New Roman"/>
          <w:bCs/>
          <w:i/>
          <w:sz w:val="24"/>
          <w:szCs w:val="24"/>
        </w:rPr>
        <w:t>565,2</w:t>
      </w:r>
      <w:r w:rsidR="00CC7DF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</w:t>
      </w:r>
      <w:r w:rsidR="00CC7DF4">
        <w:rPr>
          <w:rFonts w:ascii="Times New Roman" w:hAnsi="Times New Roman" w:cs="Times New Roman"/>
          <w:bCs/>
          <w:sz w:val="24"/>
          <w:szCs w:val="24"/>
        </w:rPr>
        <w:t>9,8</w:t>
      </w:r>
      <w:r>
        <w:rPr>
          <w:rFonts w:ascii="Times New Roman" w:hAnsi="Times New Roman" w:cs="Times New Roman"/>
          <w:bCs/>
          <w:sz w:val="24"/>
          <w:szCs w:val="24"/>
        </w:rPr>
        <w:t>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разделу «Национальная оборона» при утвержденных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97,5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исполнено в сумме </w:t>
      </w:r>
      <w:r w:rsidR="00CC7DF4" w:rsidRPr="00CC7DF4">
        <w:rPr>
          <w:rFonts w:ascii="Times New Roman" w:hAnsi="Times New Roman" w:cs="Times New Roman"/>
          <w:i/>
          <w:sz w:val="24"/>
          <w:szCs w:val="24"/>
        </w:rPr>
        <w:t>39,5</w:t>
      </w:r>
      <w:r w:rsidR="00CC7D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(расходы на осуществление первичного воинского учета), или </w:t>
      </w:r>
      <w:r w:rsidR="00CC7DF4">
        <w:rPr>
          <w:rFonts w:ascii="Times New Roman" w:hAnsi="Times New Roman" w:cs="Times New Roman"/>
          <w:sz w:val="24"/>
          <w:szCs w:val="24"/>
        </w:rPr>
        <w:t>40,5</w:t>
      </w:r>
      <w:r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Относительно соответствующего периода 2020-2021гг. расходы по разделу  сократились на </w:t>
      </w:r>
      <w:r w:rsidR="00CC7DF4" w:rsidRPr="00CC7DF4">
        <w:rPr>
          <w:rFonts w:ascii="Times New Roman" w:hAnsi="Times New Roman" w:cs="Times New Roman"/>
          <w:i/>
          <w:sz w:val="24"/>
          <w:szCs w:val="24"/>
        </w:rPr>
        <w:t>4,3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 w:rsidR="00C422E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1</w:t>
      </w:r>
      <w:r w:rsidR="00CC7DF4">
        <w:rPr>
          <w:rFonts w:ascii="Times New Roman" w:hAnsi="Times New Roman" w:cs="Times New Roman"/>
          <w:sz w:val="24"/>
          <w:szCs w:val="24"/>
        </w:rPr>
        <w:t>0,9</w:t>
      </w:r>
      <w:r>
        <w:rPr>
          <w:rFonts w:ascii="Times New Roman" w:hAnsi="Times New Roman" w:cs="Times New Roman"/>
          <w:sz w:val="24"/>
          <w:szCs w:val="24"/>
        </w:rPr>
        <w:t xml:space="preserve">% и на </w:t>
      </w:r>
      <w:r w:rsidR="00CC7DF4" w:rsidRPr="00CC7DF4">
        <w:rPr>
          <w:rFonts w:ascii="Times New Roman" w:hAnsi="Times New Roman" w:cs="Times New Roman"/>
          <w:i/>
          <w:sz w:val="24"/>
          <w:szCs w:val="24"/>
        </w:rPr>
        <w:t>19,9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</w:t>
      </w:r>
      <w:r w:rsidR="00CC7DF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CC7DF4">
        <w:rPr>
          <w:rFonts w:ascii="Times New Roman" w:hAnsi="Times New Roman" w:cs="Times New Roman"/>
          <w:sz w:val="24"/>
          <w:szCs w:val="24"/>
        </w:rPr>
        <w:t xml:space="preserve">50,4 % </w:t>
      </w:r>
      <w:r>
        <w:rPr>
          <w:rFonts w:ascii="Times New Roman" w:hAnsi="Times New Roman" w:cs="Times New Roman"/>
          <w:sz w:val="24"/>
          <w:szCs w:val="24"/>
        </w:rPr>
        <w:t xml:space="preserve"> соответственно.   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утвержденных бюджетных ассигнованиях в размере  </w:t>
      </w:r>
      <w:r w:rsidR="00C422E2" w:rsidRPr="00C422E2">
        <w:rPr>
          <w:rFonts w:ascii="Times New Roman" w:hAnsi="Times New Roman" w:cs="Times New Roman"/>
          <w:i/>
          <w:sz w:val="24"/>
          <w:szCs w:val="24"/>
        </w:rPr>
        <w:t>295,8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 расходы по разделу «Национальная безопасность и правоохранительная деятельность» на финансирование муниципальной программы «Безопасность жизнедеятельности на территории сельского поселения «Деревня Игнатовка»  в отчётном периоде составили в сумме </w:t>
      </w:r>
      <w:r w:rsidR="00C422E2">
        <w:rPr>
          <w:rFonts w:ascii="Times New Roman" w:hAnsi="Times New Roman" w:cs="Times New Roman"/>
          <w:sz w:val="24"/>
          <w:szCs w:val="24"/>
        </w:rPr>
        <w:t xml:space="preserve"> </w:t>
      </w:r>
      <w:r w:rsidR="00C422E2" w:rsidRPr="00C422E2">
        <w:rPr>
          <w:rFonts w:ascii="Times New Roman" w:hAnsi="Times New Roman" w:cs="Times New Roman"/>
          <w:i/>
          <w:sz w:val="24"/>
          <w:szCs w:val="24"/>
        </w:rPr>
        <w:t>65,1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422E2">
        <w:rPr>
          <w:rFonts w:ascii="Times New Roman" w:hAnsi="Times New Roman" w:cs="Times New Roman"/>
          <w:sz w:val="24"/>
          <w:szCs w:val="24"/>
        </w:rPr>
        <w:t>22,0</w:t>
      </w:r>
      <w:r>
        <w:rPr>
          <w:rFonts w:ascii="Times New Roman" w:hAnsi="Times New Roman" w:cs="Times New Roman"/>
          <w:sz w:val="24"/>
          <w:szCs w:val="24"/>
        </w:rPr>
        <w:t xml:space="preserve"> % годовых бюджетных назначений.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данной программы произведены расходы на: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оснащение населённых пунктов первичными средствами тушения пожаров и обучение в сумме </w:t>
      </w:r>
      <w:r w:rsidRPr="006C6FD5">
        <w:rPr>
          <w:rFonts w:ascii="Times New Roman" w:hAnsi="Times New Roman" w:cs="Times New Roman"/>
          <w:i/>
          <w:sz w:val="24"/>
          <w:szCs w:val="24"/>
        </w:rPr>
        <w:t>35,7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тыс.рублей, </w:t>
      </w:r>
      <w:r w:rsidRPr="007957E5">
        <w:rPr>
          <w:rFonts w:ascii="Times New Roman" w:hAnsi="Times New Roman" w:cs="Times New Roman"/>
          <w:sz w:val="24"/>
          <w:szCs w:val="24"/>
        </w:rPr>
        <w:t>или 100,0%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утверждённых бюджетных ассигнований в сумме </w:t>
      </w:r>
      <w:r w:rsidRPr="006C6FD5">
        <w:rPr>
          <w:rFonts w:ascii="Times New Roman" w:hAnsi="Times New Roman" w:cs="Times New Roman"/>
          <w:i/>
          <w:sz w:val="24"/>
          <w:szCs w:val="24"/>
        </w:rPr>
        <w:t>35,7 тыс.рублей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6C6FD5">
        <w:rPr>
          <w:rFonts w:ascii="Times New Roman" w:hAnsi="Times New Roman" w:cs="Times New Roman"/>
          <w:sz w:val="24"/>
          <w:szCs w:val="24"/>
        </w:rPr>
        <w:t>обслуживание пожарной  техники в сумме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422E2">
        <w:rPr>
          <w:rFonts w:ascii="Times New Roman" w:hAnsi="Times New Roman" w:cs="Times New Roman"/>
          <w:i/>
          <w:sz w:val="24"/>
          <w:szCs w:val="24"/>
        </w:rPr>
        <w:t>29,4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Pr="006C6F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утверждённых бюджетных ассигнованиях в сумме </w:t>
      </w:r>
      <w:r w:rsidR="00C422E2" w:rsidRPr="00C422E2">
        <w:rPr>
          <w:rFonts w:ascii="Times New Roman" w:hAnsi="Times New Roman" w:cs="Times New Roman"/>
          <w:i/>
          <w:sz w:val="24"/>
          <w:szCs w:val="24"/>
        </w:rPr>
        <w:t>53,7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средства на оплату расходов по опахиванию населенных пунктов минерализованной полосой в сумме </w:t>
      </w:r>
      <w:r w:rsidR="00C422E2" w:rsidRPr="00C422E2">
        <w:rPr>
          <w:rFonts w:ascii="Times New Roman" w:hAnsi="Times New Roman" w:cs="Times New Roman"/>
          <w:i/>
          <w:sz w:val="24"/>
          <w:szCs w:val="24"/>
        </w:rPr>
        <w:t>159,0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 </w:t>
      </w:r>
      <w:r>
        <w:rPr>
          <w:rFonts w:ascii="Times New Roman" w:hAnsi="Times New Roman" w:cs="Times New Roman"/>
          <w:sz w:val="24"/>
          <w:szCs w:val="24"/>
        </w:rPr>
        <w:t xml:space="preserve">и окашивание территорий сельского поселения в пожароопасный период в сумме </w:t>
      </w:r>
      <w:r w:rsidRPr="006C6FD5">
        <w:rPr>
          <w:rFonts w:ascii="Times New Roman" w:hAnsi="Times New Roman" w:cs="Times New Roman"/>
          <w:i/>
          <w:sz w:val="24"/>
          <w:szCs w:val="24"/>
        </w:rPr>
        <w:t>47,4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>
        <w:rPr>
          <w:rFonts w:ascii="Times New Roman" w:hAnsi="Times New Roman" w:cs="Times New Roman"/>
          <w:sz w:val="24"/>
          <w:szCs w:val="24"/>
        </w:rPr>
        <w:t>в отчётно</w:t>
      </w:r>
      <w:r w:rsidR="00C422E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C422E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сельским поселением не использовались.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соответствующий период 2020г. расходы на выполнение мероприятий муниципальной программы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422E2">
        <w:rPr>
          <w:rFonts w:ascii="Times New Roman" w:hAnsi="Times New Roman" w:cs="Times New Roman"/>
          <w:i/>
          <w:sz w:val="24"/>
          <w:szCs w:val="24"/>
        </w:rPr>
        <w:t>44,0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что выше показателей отчётного периода на </w:t>
      </w:r>
      <w:r w:rsidRPr="00B540C4">
        <w:rPr>
          <w:rFonts w:ascii="Times New Roman" w:hAnsi="Times New Roman" w:cs="Times New Roman"/>
          <w:i/>
          <w:sz w:val="24"/>
          <w:szCs w:val="24"/>
        </w:rPr>
        <w:t>7</w:t>
      </w:r>
      <w:r w:rsidR="00C422E2">
        <w:rPr>
          <w:rFonts w:ascii="Times New Roman" w:hAnsi="Times New Roman" w:cs="Times New Roman"/>
          <w:i/>
          <w:sz w:val="24"/>
          <w:szCs w:val="24"/>
        </w:rPr>
        <w:t>8,9</w:t>
      </w:r>
      <w:r w:rsidRPr="00B540C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или в 2,</w:t>
      </w:r>
      <w:r w:rsidR="00C422E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раза,  а в соответствующем периоде 2021 года расходы по программе составили в сумме </w:t>
      </w:r>
      <w:r w:rsidR="00C422E2" w:rsidRPr="00C422E2">
        <w:rPr>
          <w:rFonts w:ascii="Times New Roman" w:hAnsi="Times New Roman" w:cs="Times New Roman"/>
          <w:i/>
          <w:sz w:val="24"/>
          <w:szCs w:val="24"/>
        </w:rPr>
        <w:t>187,</w:t>
      </w:r>
      <w:r w:rsidRPr="00C422E2">
        <w:rPr>
          <w:rFonts w:ascii="Times New Roman" w:hAnsi="Times New Roman" w:cs="Times New Roman"/>
          <w:i/>
          <w:sz w:val="24"/>
          <w:szCs w:val="24"/>
        </w:rPr>
        <w:t>3</w:t>
      </w:r>
      <w:r w:rsidRPr="00490A2C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540C4">
        <w:rPr>
          <w:rFonts w:ascii="Times New Roman" w:hAnsi="Times New Roman" w:cs="Times New Roman"/>
          <w:sz w:val="24"/>
          <w:szCs w:val="24"/>
        </w:rPr>
        <w:t xml:space="preserve">что </w:t>
      </w:r>
      <w:r w:rsidR="00C422E2">
        <w:rPr>
          <w:rFonts w:ascii="Times New Roman" w:hAnsi="Times New Roman" w:cs="Times New Roman"/>
          <w:sz w:val="24"/>
          <w:szCs w:val="24"/>
        </w:rPr>
        <w:t>выше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показателей отчётного периода на </w:t>
      </w:r>
      <w:r w:rsidRPr="00B540C4">
        <w:rPr>
          <w:rFonts w:ascii="Times New Roman" w:hAnsi="Times New Roman" w:cs="Times New Roman"/>
          <w:i/>
          <w:sz w:val="24"/>
          <w:szCs w:val="24"/>
        </w:rPr>
        <w:t>1</w:t>
      </w:r>
      <w:r w:rsidR="00C422E2">
        <w:rPr>
          <w:rFonts w:ascii="Times New Roman" w:hAnsi="Times New Roman" w:cs="Times New Roman"/>
          <w:i/>
          <w:sz w:val="24"/>
          <w:szCs w:val="24"/>
        </w:rPr>
        <w:t>22,2</w:t>
      </w:r>
      <w:r w:rsidRPr="00B540C4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C422E2">
        <w:rPr>
          <w:rFonts w:ascii="Times New Roman" w:hAnsi="Times New Roman" w:cs="Times New Roman"/>
          <w:sz w:val="24"/>
          <w:szCs w:val="24"/>
        </w:rPr>
        <w:t xml:space="preserve"> в 2,9 раза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разделу «Национальная экономика» на выполнение мероприятий муниципальной программы «Развитие дорожного хозяйства в Людиновском районе» предусматривались бюджетные ассигнования в размере </w:t>
      </w:r>
      <w:r>
        <w:rPr>
          <w:rFonts w:ascii="Times New Roman" w:hAnsi="Times New Roman" w:cs="Times New Roman"/>
          <w:i/>
          <w:sz w:val="24"/>
          <w:szCs w:val="20"/>
        </w:rPr>
        <w:t xml:space="preserve">1 128,6 тыс.рублей, </w:t>
      </w:r>
      <w:r>
        <w:rPr>
          <w:rFonts w:ascii="Times New Roman" w:hAnsi="Times New Roman" w:cs="Times New Roman"/>
          <w:sz w:val="24"/>
          <w:szCs w:val="20"/>
        </w:rPr>
        <w:t>которые в отчётном периоде исполнены в сумме</w:t>
      </w:r>
      <w:r w:rsidR="000960B7">
        <w:rPr>
          <w:rFonts w:ascii="Times New Roman" w:hAnsi="Times New Roman" w:cs="Times New Roman"/>
          <w:sz w:val="24"/>
          <w:szCs w:val="20"/>
        </w:rPr>
        <w:t xml:space="preserve">   </w:t>
      </w:r>
      <w:r w:rsidR="000960B7" w:rsidRPr="000960B7">
        <w:rPr>
          <w:rFonts w:ascii="Times New Roman" w:hAnsi="Times New Roman" w:cs="Times New Roman"/>
          <w:i/>
          <w:sz w:val="24"/>
          <w:szCs w:val="20"/>
        </w:rPr>
        <w:t>404,8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0960B7">
        <w:rPr>
          <w:rFonts w:ascii="Times New Roman" w:hAnsi="Times New Roman" w:cs="Times New Roman"/>
          <w:sz w:val="24"/>
          <w:szCs w:val="20"/>
        </w:rPr>
        <w:t>35,9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0960B7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В рамках реализации муниципальной программы произведены расходы </w:t>
      </w:r>
      <w:r w:rsidR="000960B7">
        <w:rPr>
          <w:rFonts w:ascii="Times New Roman" w:hAnsi="Times New Roman" w:cs="Times New Roman"/>
          <w:sz w:val="24"/>
          <w:szCs w:val="20"/>
        </w:rPr>
        <w:t>:</w:t>
      </w:r>
    </w:p>
    <w:p w:rsidR="000960B7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на оплату работ по очистке дорог от снега в сумме </w:t>
      </w:r>
      <w:r w:rsidRPr="0090543C">
        <w:rPr>
          <w:rFonts w:ascii="Times New Roman" w:hAnsi="Times New Roman" w:cs="Times New Roman"/>
          <w:i/>
          <w:sz w:val="24"/>
          <w:szCs w:val="20"/>
        </w:rPr>
        <w:t>311,9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78,0 %  утвержденных бюджетных ассигнований на 2022 год в размере </w:t>
      </w:r>
      <w:r w:rsidRPr="00A80712">
        <w:rPr>
          <w:rFonts w:ascii="Times New Roman" w:hAnsi="Times New Roman" w:cs="Times New Roman"/>
          <w:i/>
          <w:sz w:val="24"/>
          <w:szCs w:val="20"/>
        </w:rPr>
        <w:t>400,0 тыс.рублей</w:t>
      </w:r>
      <w:r w:rsidR="000960B7">
        <w:rPr>
          <w:rFonts w:ascii="Times New Roman" w:hAnsi="Times New Roman" w:cs="Times New Roman"/>
          <w:i/>
          <w:sz w:val="24"/>
          <w:szCs w:val="20"/>
        </w:rPr>
        <w:t>;</w:t>
      </w:r>
    </w:p>
    <w:p w:rsidR="000960B7" w:rsidRDefault="000960B7" w:rsidP="000960B7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работ по грейдированию дорог в сумме </w:t>
      </w:r>
      <w:r w:rsidRPr="000960B7">
        <w:rPr>
          <w:rFonts w:ascii="Times New Roman" w:hAnsi="Times New Roman" w:cs="Times New Roman"/>
          <w:i/>
          <w:sz w:val="24"/>
          <w:szCs w:val="20"/>
        </w:rPr>
        <w:t>34,</w:t>
      </w:r>
      <w:r>
        <w:rPr>
          <w:rFonts w:ascii="Times New Roman" w:hAnsi="Times New Roman" w:cs="Times New Roman"/>
          <w:i/>
          <w:sz w:val="24"/>
          <w:szCs w:val="20"/>
        </w:rPr>
        <w:t xml:space="preserve">0 тыс.рублей, </w:t>
      </w:r>
      <w:r>
        <w:rPr>
          <w:rFonts w:ascii="Times New Roman" w:hAnsi="Times New Roman" w:cs="Times New Roman"/>
          <w:sz w:val="24"/>
          <w:szCs w:val="20"/>
        </w:rPr>
        <w:t xml:space="preserve">или 36,2 %  утвержденных бюджетных ассигнований на 2022 год в размере </w:t>
      </w:r>
      <w:r w:rsidRPr="000960B7">
        <w:rPr>
          <w:rFonts w:ascii="Times New Roman" w:hAnsi="Times New Roman" w:cs="Times New Roman"/>
          <w:i/>
          <w:sz w:val="24"/>
          <w:szCs w:val="20"/>
        </w:rPr>
        <w:t>94</w:t>
      </w:r>
      <w:r w:rsidRPr="00A80712">
        <w:rPr>
          <w:rFonts w:ascii="Times New Roman" w:hAnsi="Times New Roman" w:cs="Times New Roman"/>
          <w:i/>
          <w:sz w:val="24"/>
          <w:szCs w:val="20"/>
        </w:rPr>
        <w:t>,0 тыс.рублей</w:t>
      </w:r>
      <w:r>
        <w:rPr>
          <w:rFonts w:ascii="Times New Roman" w:hAnsi="Times New Roman" w:cs="Times New Roman"/>
          <w:i/>
          <w:sz w:val="24"/>
          <w:szCs w:val="20"/>
        </w:rPr>
        <w:t>;</w:t>
      </w:r>
    </w:p>
    <w:p w:rsidR="00E8100D" w:rsidRDefault="006D5595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на оплату расходов  по текущему ремонту автодорог в сумме </w:t>
      </w:r>
      <w:r w:rsidRPr="006D5595">
        <w:rPr>
          <w:rFonts w:ascii="Times New Roman" w:hAnsi="Times New Roman" w:cs="Times New Roman"/>
          <w:i/>
          <w:sz w:val="24"/>
          <w:szCs w:val="20"/>
        </w:rPr>
        <w:t>58,0 тыс.рублей</w:t>
      </w:r>
      <w:r>
        <w:rPr>
          <w:rFonts w:ascii="Times New Roman" w:hAnsi="Times New Roman" w:cs="Times New Roman"/>
          <w:sz w:val="24"/>
          <w:szCs w:val="20"/>
        </w:rPr>
        <w:t>, или 9,3 %</w:t>
      </w:r>
      <w:r w:rsidRPr="006D5595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0"/>
        </w:rPr>
        <w:t xml:space="preserve">утвержденных бюджетных ассигнований на 2022 год в размере </w:t>
      </w:r>
      <w:r w:rsidRPr="006D5595">
        <w:rPr>
          <w:rFonts w:ascii="Times New Roman" w:hAnsi="Times New Roman" w:cs="Times New Roman"/>
          <w:i/>
          <w:sz w:val="24"/>
          <w:szCs w:val="20"/>
        </w:rPr>
        <w:t>634,6</w:t>
      </w:r>
      <w:r w:rsidRPr="00A80712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 w:rsidR="00752129">
        <w:rPr>
          <w:rFonts w:ascii="Times New Roman" w:hAnsi="Times New Roman" w:cs="Times New Roman"/>
          <w:i/>
          <w:sz w:val="24"/>
          <w:szCs w:val="20"/>
        </w:rPr>
        <w:t>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расходы по разделу </w:t>
      </w:r>
      <w:r w:rsidR="00752129">
        <w:rPr>
          <w:rFonts w:ascii="Times New Roman" w:hAnsi="Times New Roman" w:cs="Times New Roman"/>
          <w:sz w:val="24"/>
          <w:szCs w:val="20"/>
        </w:rPr>
        <w:t>за 9 месяцев</w:t>
      </w:r>
      <w:r>
        <w:rPr>
          <w:rFonts w:ascii="Times New Roman" w:hAnsi="Times New Roman" w:cs="Times New Roman"/>
          <w:sz w:val="24"/>
          <w:szCs w:val="20"/>
        </w:rPr>
        <w:t xml:space="preserve"> 2022 года </w:t>
      </w:r>
      <w:r w:rsidR="00752129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 на </w:t>
      </w:r>
      <w:r w:rsidR="00752129" w:rsidRPr="00752129">
        <w:rPr>
          <w:rFonts w:ascii="Times New Roman" w:hAnsi="Times New Roman" w:cs="Times New Roman"/>
          <w:i/>
          <w:sz w:val="24"/>
          <w:szCs w:val="20"/>
        </w:rPr>
        <w:t>505,6</w:t>
      </w:r>
      <w:r w:rsidR="00752129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752129">
        <w:rPr>
          <w:rFonts w:ascii="Times New Roman" w:hAnsi="Times New Roman" w:cs="Times New Roman"/>
          <w:i/>
          <w:sz w:val="24"/>
          <w:szCs w:val="20"/>
        </w:rPr>
        <w:t>тыс</w:t>
      </w:r>
      <w:r>
        <w:rPr>
          <w:rFonts w:ascii="Times New Roman" w:hAnsi="Times New Roman" w:cs="Times New Roman"/>
          <w:i/>
          <w:sz w:val="24"/>
          <w:szCs w:val="20"/>
        </w:rPr>
        <w:t>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52129">
        <w:rPr>
          <w:rFonts w:ascii="Times New Roman" w:hAnsi="Times New Roman" w:cs="Times New Roman"/>
          <w:sz w:val="24"/>
          <w:szCs w:val="20"/>
        </w:rPr>
        <w:t>в 2,2 раза,</w:t>
      </w:r>
      <w:r>
        <w:rPr>
          <w:rFonts w:ascii="Times New Roman" w:hAnsi="Times New Roman" w:cs="Times New Roman"/>
          <w:sz w:val="24"/>
          <w:szCs w:val="20"/>
        </w:rPr>
        <w:t xml:space="preserve"> а относительно соответствующего периода 2021 года </w:t>
      </w:r>
      <w:r w:rsidR="00752129">
        <w:rPr>
          <w:rFonts w:ascii="Times New Roman" w:hAnsi="Times New Roman" w:cs="Times New Roman"/>
          <w:sz w:val="24"/>
          <w:szCs w:val="20"/>
        </w:rPr>
        <w:t>сократились</w:t>
      </w:r>
      <w:r>
        <w:rPr>
          <w:rFonts w:ascii="Times New Roman" w:hAnsi="Times New Roman" w:cs="Times New Roman"/>
          <w:sz w:val="24"/>
          <w:szCs w:val="20"/>
        </w:rPr>
        <w:t xml:space="preserve"> на </w:t>
      </w:r>
      <w:r w:rsidR="00752129" w:rsidRPr="00752129">
        <w:rPr>
          <w:rFonts w:ascii="Times New Roman" w:hAnsi="Times New Roman" w:cs="Times New Roman"/>
          <w:i/>
          <w:sz w:val="24"/>
          <w:szCs w:val="20"/>
        </w:rPr>
        <w:t>132,</w:t>
      </w:r>
      <w:r w:rsidRPr="00752129">
        <w:rPr>
          <w:rFonts w:ascii="Times New Roman" w:hAnsi="Times New Roman" w:cs="Times New Roman"/>
          <w:i/>
          <w:sz w:val="24"/>
          <w:szCs w:val="20"/>
        </w:rPr>
        <w:t>3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752129">
        <w:rPr>
          <w:rFonts w:ascii="Times New Roman" w:hAnsi="Times New Roman" w:cs="Times New Roman"/>
          <w:sz w:val="24"/>
          <w:szCs w:val="20"/>
        </w:rPr>
        <w:t>32,</w:t>
      </w:r>
      <w:r>
        <w:rPr>
          <w:rFonts w:ascii="Times New Roman" w:hAnsi="Times New Roman" w:cs="Times New Roman"/>
          <w:sz w:val="24"/>
          <w:szCs w:val="20"/>
        </w:rPr>
        <w:t>7 %.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Бюджетные назначения по разделу «Жилищно-коммунальное хозяйство»  исполнены в отчётном периоде в сумме </w:t>
      </w:r>
      <w:r w:rsidR="005A121B">
        <w:rPr>
          <w:rFonts w:ascii="Times New Roman" w:hAnsi="Times New Roman" w:cs="Times New Roman"/>
          <w:sz w:val="24"/>
          <w:szCs w:val="20"/>
        </w:rPr>
        <w:t>713,4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A121B">
        <w:rPr>
          <w:rFonts w:ascii="Times New Roman" w:hAnsi="Times New Roman" w:cs="Times New Roman"/>
          <w:sz w:val="24"/>
          <w:szCs w:val="20"/>
        </w:rPr>
        <w:t>31,0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в размере </w:t>
      </w:r>
      <w:r w:rsidRPr="00CC6FE9">
        <w:rPr>
          <w:rFonts w:ascii="Times New Roman" w:hAnsi="Times New Roman" w:cs="Times New Roman"/>
          <w:i/>
          <w:sz w:val="24"/>
          <w:szCs w:val="20"/>
        </w:rPr>
        <w:t>2</w:t>
      </w:r>
      <w:r w:rsidR="005A121B">
        <w:rPr>
          <w:rFonts w:ascii="Times New Roman" w:hAnsi="Times New Roman" w:cs="Times New Roman"/>
          <w:i/>
          <w:sz w:val="24"/>
          <w:szCs w:val="20"/>
        </w:rPr>
        <w:t> 300,6</w:t>
      </w:r>
      <w:r w:rsidRPr="00CC6FE9"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Удельный вес расходов по данному разделу в общем объёме расходов составил   1</w:t>
      </w:r>
      <w:r w:rsidR="005A121B">
        <w:rPr>
          <w:rFonts w:ascii="Times New Roman" w:hAnsi="Times New Roman" w:cs="Times New Roman"/>
          <w:sz w:val="24"/>
          <w:szCs w:val="20"/>
        </w:rPr>
        <w:t>3,1</w:t>
      </w:r>
      <w:r>
        <w:rPr>
          <w:rFonts w:ascii="Times New Roman" w:hAnsi="Times New Roman" w:cs="Times New Roman"/>
          <w:sz w:val="24"/>
          <w:szCs w:val="20"/>
        </w:rPr>
        <w:t xml:space="preserve"> 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Относительно уровня 2020г. объём расходов бюджета на мероприятия по разделу «Жилищно-коммунальное хозяйство» в  отчётном периоде сократился на </w:t>
      </w:r>
      <w:r w:rsidR="005A121B" w:rsidRPr="005A121B">
        <w:rPr>
          <w:rFonts w:ascii="Times New Roman" w:hAnsi="Times New Roman" w:cs="Times New Roman"/>
          <w:i/>
          <w:sz w:val="24"/>
          <w:szCs w:val="20"/>
        </w:rPr>
        <w:t>34,1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5A121B">
        <w:rPr>
          <w:rFonts w:ascii="Times New Roman" w:hAnsi="Times New Roman" w:cs="Times New Roman"/>
          <w:sz w:val="24"/>
          <w:szCs w:val="20"/>
        </w:rPr>
        <w:t>4,8</w:t>
      </w:r>
      <w:r>
        <w:rPr>
          <w:rFonts w:ascii="Times New Roman" w:hAnsi="Times New Roman" w:cs="Times New Roman"/>
          <w:sz w:val="24"/>
          <w:szCs w:val="20"/>
        </w:rPr>
        <w:t xml:space="preserve"> %, а  относительно уровня  2021 года </w:t>
      </w:r>
      <w:r w:rsidR="005A121B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на  </w:t>
      </w:r>
      <w:r w:rsidRPr="00BC49FF">
        <w:rPr>
          <w:rFonts w:ascii="Times New Roman" w:hAnsi="Times New Roman" w:cs="Times New Roman"/>
          <w:i/>
          <w:sz w:val="24"/>
          <w:szCs w:val="20"/>
        </w:rPr>
        <w:t>1</w:t>
      </w:r>
      <w:r w:rsidR="005A121B">
        <w:rPr>
          <w:rFonts w:ascii="Times New Roman" w:hAnsi="Times New Roman" w:cs="Times New Roman"/>
          <w:i/>
          <w:sz w:val="24"/>
          <w:szCs w:val="20"/>
        </w:rPr>
        <w:t>90,1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5A121B">
        <w:rPr>
          <w:rFonts w:ascii="Times New Roman" w:hAnsi="Times New Roman" w:cs="Times New Roman"/>
          <w:sz w:val="24"/>
          <w:szCs w:val="20"/>
        </w:rPr>
        <w:t>36,3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 бюджетных ассигнованиях в размере </w:t>
      </w:r>
      <w:r w:rsidRPr="00202F61">
        <w:rPr>
          <w:rFonts w:ascii="Times New Roman" w:hAnsi="Times New Roman" w:cs="Times New Roman"/>
          <w:i/>
          <w:sz w:val="24"/>
          <w:szCs w:val="20"/>
        </w:rPr>
        <w:t>21</w:t>
      </w:r>
      <w:r w:rsidR="00797044">
        <w:rPr>
          <w:rFonts w:ascii="Times New Roman" w:hAnsi="Times New Roman" w:cs="Times New Roman"/>
          <w:i/>
          <w:sz w:val="24"/>
          <w:szCs w:val="20"/>
        </w:rPr>
        <w:t>50,6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 </w:t>
      </w:r>
      <w:r>
        <w:rPr>
          <w:rFonts w:ascii="Times New Roman" w:hAnsi="Times New Roman" w:cs="Times New Roman"/>
          <w:sz w:val="24"/>
          <w:szCs w:val="20"/>
        </w:rPr>
        <w:t xml:space="preserve">кассовые расходы по подразделу </w:t>
      </w:r>
      <w:r w:rsidR="00797044">
        <w:rPr>
          <w:rFonts w:ascii="Times New Roman" w:hAnsi="Times New Roman" w:cs="Times New Roman"/>
          <w:sz w:val="24"/>
          <w:szCs w:val="20"/>
        </w:rPr>
        <w:t xml:space="preserve">«Благоустройство» </w:t>
      </w:r>
      <w:r>
        <w:rPr>
          <w:rFonts w:ascii="Times New Roman" w:hAnsi="Times New Roman" w:cs="Times New Roman"/>
          <w:sz w:val="24"/>
          <w:szCs w:val="20"/>
        </w:rPr>
        <w:t xml:space="preserve">составили в сумме </w:t>
      </w:r>
      <w:r w:rsidR="00797044" w:rsidRPr="00797044">
        <w:rPr>
          <w:rFonts w:ascii="Times New Roman" w:hAnsi="Times New Roman" w:cs="Times New Roman"/>
          <w:i/>
          <w:sz w:val="24"/>
          <w:szCs w:val="20"/>
        </w:rPr>
        <w:t>628,8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, или 2</w:t>
      </w:r>
      <w:r w:rsidR="00797044">
        <w:rPr>
          <w:rFonts w:ascii="Times New Roman" w:hAnsi="Times New Roman" w:cs="Times New Roman"/>
          <w:sz w:val="24"/>
          <w:szCs w:val="20"/>
        </w:rPr>
        <w:t>9,2</w:t>
      </w:r>
      <w:r>
        <w:rPr>
          <w:rFonts w:ascii="Times New Roman" w:hAnsi="Times New Roman" w:cs="Times New Roman"/>
          <w:sz w:val="24"/>
          <w:szCs w:val="20"/>
        </w:rPr>
        <w:t xml:space="preserve"> % годовых бюджетных назначений 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Бюджетные назначения  по подразделу направлены  на реализацию  мероприятий муниципальной программы « Благоустройство на территории сельского поселения», в том числе на: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оплату электроэнергии и содержание  объектов уличного освещения  в сумме </w:t>
      </w:r>
      <w:r w:rsidR="00B107E7" w:rsidRPr="00B107E7">
        <w:rPr>
          <w:rFonts w:ascii="Times New Roman" w:hAnsi="Times New Roman" w:cs="Times New Roman"/>
          <w:i/>
          <w:sz w:val="24"/>
          <w:szCs w:val="20"/>
        </w:rPr>
        <w:t>547,4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рублей, </w:t>
      </w:r>
      <w:r>
        <w:rPr>
          <w:rFonts w:ascii="Times New Roman" w:hAnsi="Times New Roman" w:cs="Times New Roman"/>
          <w:sz w:val="24"/>
          <w:szCs w:val="20"/>
        </w:rPr>
        <w:t>или  6</w:t>
      </w:r>
      <w:r w:rsidR="00B107E7">
        <w:rPr>
          <w:rFonts w:ascii="Times New Roman" w:hAnsi="Times New Roman" w:cs="Times New Roman"/>
          <w:sz w:val="24"/>
          <w:szCs w:val="20"/>
        </w:rPr>
        <w:t>9,2</w:t>
      </w:r>
      <w:r>
        <w:rPr>
          <w:rFonts w:ascii="Times New Roman" w:hAnsi="Times New Roman" w:cs="Times New Roman"/>
          <w:sz w:val="24"/>
          <w:szCs w:val="20"/>
        </w:rPr>
        <w:t xml:space="preserve">  % от запланированных ассигнований в сумме</w:t>
      </w:r>
      <w:r>
        <w:rPr>
          <w:rFonts w:ascii="Times New Roman" w:hAnsi="Times New Roman" w:cs="Times New Roman"/>
          <w:i/>
          <w:sz w:val="24"/>
          <w:szCs w:val="20"/>
        </w:rPr>
        <w:t xml:space="preserve"> 7</w:t>
      </w:r>
      <w:r w:rsidR="00B107E7">
        <w:rPr>
          <w:rFonts w:ascii="Times New Roman" w:hAnsi="Times New Roman" w:cs="Times New Roman"/>
          <w:i/>
          <w:sz w:val="24"/>
          <w:szCs w:val="20"/>
        </w:rPr>
        <w:t>90,8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-  очистку территории сельского поселения от мусора (спиливание и утилизацию деревьев)  в сумме </w:t>
      </w:r>
      <w:r w:rsidR="00B107E7" w:rsidRPr="00B107E7">
        <w:rPr>
          <w:rFonts w:ascii="Times New Roman" w:hAnsi="Times New Roman" w:cs="Times New Roman"/>
          <w:i/>
          <w:sz w:val="24"/>
          <w:szCs w:val="20"/>
        </w:rPr>
        <w:t>81</w:t>
      </w:r>
      <w:r w:rsidRPr="00F96D93">
        <w:rPr>
          <w:rFonts w:ascii="Times New Roman" w:hAnsi="Times New Roman" w:cs="Times New Roman"/>
          <w:i/>
          <w:sz w:val="24"/>
          <w:szCs w:val="20"/>
        </w:rPr>
        <w:t>,4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 xml:space="preserve">тыс. рублей, </w:t>
      </w:r>
      <w:r>
        <w:rPr>
          <w:rFonts w:ascii="Times New Roman" w:hAnsi="Times New Roman" w:cs="Times New Roman"/>
          <w:sz w:val="24"/>
          <w:szCs w:val="20"/>
        </w:rPr>
        <w:t xml:space="preserve">или </w:t>
      </w:r>
      <w:r w:rsidR="00B107E7">
        <w:rPr>
          <w:rFonts w:ascii="Times New Roman" w:hAnsi="Times New Roman" w:cs="Times New Roman"/>
          <w:sz w:val="24"/>
          <w:szCs w:val="20"/>
        </w:rPr>
        <w:t>81</w:t>
      </w:r>
      <w:r>
        <w:rPr>
          <w:rFonts w:ascii="Times New Roman" w:hAnsi="Times New Roman" w:cs="Times New Roman"/>
          <w:sz w:val="24"/>
          <w:szCs w:val="20"/>
        </w:rPr>
        <w:t xml:space="preserve">,4 % запланированных ассигнований на 2022 год в сумме </w:t>
      </w:r>
      <w:r>
        <w:rPr>
          <w:rFonts w:ascii="Times New Roman" w:hAnsi="Times New Roman" w:cs="Times New Roman"/>
          <w:i/>
          <w:sz w:val="24"/>
          <w:szCs w:val="20"/>
        </w:rPr>
        <w:t>100,0  тыс.рублей</w:t>
      </w:r>
      <w:r>
        <w:rPr>
          <w:rFonts w:ascii="Times New Roman" w:hAnsi="Times New Roman" w:cs="Times New Roman"/>
          <w:sz w:val="24"/>
          <w:szCs w:val="20"/>
        </w:rPr>
        <w:t>;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По сравнению с </w:t>
      </w:r>
      <w:r w:rsidR="00B107E7">
        <w:rPr>
          <w:rFonts w:ascii="Times New Roman" w:hAnsi="Times New Roman" w:cs="Times New Roman"/>
          <w:sz w:val="24"/>
          <w:szCs w:val="20"/>
        </w:rPr>
        <w:t xml:space="preserve">9 месяцами </w:t>
      </w:r>
      <w:r>
        <w:rPr>
          <w:rFonts w:ascii="Times New Roman" w:hAnsi="Times New Roman" w:cs="Times New Roman"/>
          <w:sz w:val="24"/>
          <w:szCs w:val="20"/>
        </w:rPr>
        <w:t xml:space="preserve">2020 года объём расходов бюджета на мероприятия в области благоустройства сократился на </w:t>
      </w:r>
      <w:r w:rsidR="0016005B" w:rsidRPr="0016005B">
        <w:rPr>
          <w:rFonts w:ascii="Times New Roman" w:hAnsi="Times New Roman" w:cs="Times New Roman"/>
          <w:i/>
          <w:sz w:val="24"/>
          <w:szCs w:val="20"/>
        </w:rPr>
        <w:t>118,7</w:t>
      </w:r>
      <w:r w:rsidR="0016005B">
        <w:rPr>
          <w:rFonts w:ascii="Times New Roman" w:hAnsi="Times New Roman" w:cs="Times New Roman"/>
          <w:sz w:val="24"/>
          <w:szCs w:val="20"/>
        </w:rPr>
        <w:t xml:space="preserve"> </w:t>
      </w:r>
      <w:r>
        <w:rPr>
          <w:rFonts w:ascii="Times New Roman" w:hAnsi="Times New Roman" w:cs="Times New Roman"/>
          <w:i/>
          <w:sz w:val="24"/>
          <w:szCs w:val="20"/>
        </w:rPr>
        <w:t>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16005B">
        <w:rPr>
          <w:rFonts w:ascii="Times New Roman" w:hAnsi="Times New Roman" w:cs="Times New Roman"/>
          <w:sz w:val="24"/>
          <w:szCs w:val="20"/>
        </w:rPr>
        <w:t>37,8</w:t>
      </w:r>
      <w:r w:rsidR="00B107E7">
        <w:rPr>
          <w:rFonts w:ascii="Times New Roman" w:hAnsi="Times New Roman" w:cs="Times New Roman"/>
          <w:sz w:val="24"/>
          <w:szCs w:val="20"/>
        </w:rPr>
        <w:t xml:space="preserve">  </w:t>
      </w:r>
      <w:r>
        <w:rPr>
          <w:rFonts w:ascii="Times New Roman" w:hAnsi="Times New Roman" w:cs="Times New Roman"/>
          <w:sz w:val="24"/>
          <w:szCs w:val="20"/>
        </w:rPr>
        <w:t xml:space="preserve">%, а в сравнении с 1 полугодием  2021 года увеличился на </w:t>
      </w:r>
      <w:r w:rsidRPr="00F96D93">
        <w:rPr>
          <w:rFonts w:ascii="Times New Roman" w:hAnsi="Times New Roman" w:cs="Times New Roman"/>
          <w:i/>
          <w:sz w:val="24"/>
          <w:szCs w:val="20"/>
        </w:rPr>
        <w:t>10</w:t>
      </w:r>
      <w:r w:rsidR="0016005B">
        <w:rPr>
          <w:rFonts w:ascii="Times New Roman" w:hAnsi="Times New Roman" w:cs="Times New Roman"/>
          <w:i/>
          <w:sz w:val="24"/>
          <w:szCs w:val="20"/>
        </w:rPr>
        <w:t xml:space="preserve">5,5 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тыс.рублей</w:t>
      </w:r>
      <w:r>
        <w:rPr>
          <w:rFonts w:ascii="Times New Roman" w:hAnsi="Times New Roman" w:cs="Times New Roman"/>
          <w:sz w:val="24"/>
          <w:szCs w:val="20"/>
        </w:rPr>
        <w:t>, или 29,2%.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средств,  запланированное в бюджете сельского поселения в рамках реализации проектов развития общественной инфраструктуры на 2022 год в сумме 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1198,8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 в </w:t>
      </w:r>
      <w:r w:rsidR="0016005B">
        <w:rPr>
          <w:rFonts w:ascii="Times New Roman" w:hAnsi="Times New Roman" w:cs="Times New Roman"/>
          <w:bCs/>
          <w:sz w:val="24"/>
          <w:szCs w:val="24"/>
        </w:rPr>
        <w:t xml:space="preserve"> отчётном периоде </w:t>
      </w:r>
      <w:r>
        <w:rPr>
          <w:rFonts w:ascii="Times New Roman" w:hAnsi="Times New Roman" w:cs="Times New Roman"/>
          <w:bCs/>
          <w:sz w:val="24"/>
          <w:szCs w:val="24"/>
        </w:rPr>
        <w:t>т.г. не производилось.</w:t>
      </w:r>
    </w:p>
    <w:p w:rsidR="00E8100D" w:rsidRDefault="00E8100D" w:rsidP="00E8100D">
      <w:pPr>
        <w:tabs>
          <w:tab w:val="left" w:pos="42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По разделу </w:t>
      </w:r>
      <w:r>
        <w:rPr>
          <w:rFonts w:ascii="Times New Roman" w:hAnsi="Times New Roman" w:cs="Times New Roman"/>
          <w:sz w:val="24"/>
          <w:szCs w:val="24"/>
        </w:rPr>
        <w:t xml:space="preserve">«Культура, кинематография, средства массовой информации» сельским поселением в отчетном периоде бюджетные назначения на исполнение мероприятий муниципальной программы «Развитие культуры в Людиновском районе» по созданию условий для организации досуга и обеспечение жителей услугами организации культуры  использованы в сумме </w:t>
      </w:r>
      <w:r w:rsidR="002B59F1" w:rsidRPr="002B59F1">
        <w:rPr>
          <w:rFonts w:ascii="Times New Roman" w:hAnsi="Times New Roman" w:cs="Times New Roman"/>
          <w:i/>
          <w:sz w:val="24"/>
          <w:szCs w:val="24"/>
        </w:rPr>
        <w:t>1201,0</w:t>
      </w:r>
      <w:r w:rsidR="002B5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2B59F1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,0% запланированных ассигнований  в сумме </w:t>
      </w:r>
      <w:r w:rsidRPr="00FC6980">
        <w:rPr>
          <w:rFonts w:ascii="Times New Roman" w:hAnsi="Times New Roman" w:cs="Times New Roman"/>
          <w:i/>
          <w:sz w:val="24"/>
          <w:szCs w:val="24"/>
        </w:rPr>
        <w:t>2402,0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100D" w:rsidRPr="00FC6980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Кассовое исполнение по разделу  </w:t>
      </w:r>
      <w:r w:rsidR="002B59F1">
        <w:rPr>
          <w:rFonts w:ascii="Times New Roman" w:hAnsi="Times New Roman" w:cs="Times New Roman"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sz w:val="24"/>
          <w:szCs w:val="24"/>
        </w:rPr>
        <w:t xml:space="preserve">2020 года  составило в сумме </w:t>
      </w:r>
      <w:r>
        <w:rPr>
          <w:rFonts w:ascii="Times New Roman" w:hAnsi="Times New Roman" w:cs="Times New Roman"/>
          <w:i/>
          <w:sz w:val="24"/>
          <w:szCs w:val="24"/>
        </w:rPr>
        <w:t>611,5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а соответствующем периоде 2021 года расходы  произведены в объёме </w:t>
      </w:r>
      <w:r w:rsidR="002B59F1" w:rsidRPr="002B59F1">
        <w:rPr>
          <w:rFonts w:ascii="Times New Roman" w:hAnsi="Times New Roman" w:cs="Times New Roman"/>
          <w:i/>
          <w:sz w:val="24"/>
          <w:szCs w:val="24"/>
        </w:rPr>
        <w:t>1174,0</w:t>
      </w:r>
      <w:r w:rsidRPr="00FC6980">
        <w:rPr>
          <w:rFonts w:ascii="Times New Roman" w:hAnsi="Times New Roman" w:cs="Times New Roman"/>
          <w:i/>
          <w:sz w:val="24"/>
          <w:szCs w:val="24"/>
        </w:rPr>
        <w:t xml:space="preserve"> тыс.рублей.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Кассовое исполнение по разделу </w:t>
      </w:r>
      <w:r>
        <w:rPr>
          <w:rFonts w:ascii="Times New Roman" w:hAnsi="Times New Roman" w:cs="Times New Roman"/>
          <w:sz w:val="24"/>
          <w:szCs w:val="24"/>
        </w:rPr>
        <w:t xml:space="preserve">«Социальная политика» </w:t>
      </w:r>
      <w:r w:rsidR="00B54849">
        <w:rPr>
          <w:rFonts w:ascii="Times New Roman" w:hAnsi="Times New Roman" w:cs="Times New Roman"/>
          <w:sz w:val="24"/>
          <w:szCs w:val="24"/>
        </w:rPr>
        <w:t>за 9 месяцев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  составило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B54849">
        <w:rPr>
          <w:rFonts w:ascii="Times New Roman" w:hAnsi="Times New Roman" w:cs="Times New Roman"/>
          <w:i/>
          <w:sz w:val="24"/>
          <w:szCs w:val="24"/>
        </w:rPr>
        <w:t>6</w:t>
      </w:r>
      <w:r>
        <w:rPr>
          <w:rFonts w:ascii="Times New Roman" w:hAnsi="Times New Roman" w:cs="Times New Roman"/>
          <w:i/>
          <w:sz w:val="24"/>
          <w:szCs w:val="24"/>
        </w:rPr>
        <w:t>9,</w:t>
      </w:r>
      <w:r w:rsidR="00B54849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</w:t>
      </w:r>
      <w:r w:rsidR="00B54849">
        <w:rPr>
          <w:rFonts w:ascii="Times New Roman" w:hAnsi="Times New Roman" w:cs="Times New Roman"/>
          <w:sz w:val="24"/>
          <w:szCs w:val="24"/>
        </w:rPr>
        <w:t>50,</w:t>
      </w:r>
      <w:r>
        <w:rPr>
          <w:rFonts w:ascii="Times New Roman" w:hAnsi="Times New Roman" w:cs="Times New Roman"/>
          <w:sz w:val="24"/>
          <w:szCs w:val="24"/>
        </w:rPr>
        <w:t xml:space="preserve">9 % годовых бюджетных назначений в сумме </w:t>
      </w:r>
      <w:r>
        <w:rPr>
          <w:rFonts w:ascii="Times New Roman" w:hAnsi="Times New Roman" w:cs="Times New Roman"/>
          <w:i/>
          <w:sz w:val="24"/>
          <w:szCs w:val="24"/>
        </w:rPr>
        <w:t>332,4 тыс.рублей.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 сравнению с </w:t>
      </w:r>
      <w:r w:rsidR="00B54849">
        <w:rPr>
          <w:rFonts w:ascii="Times New Roman" w:hAnsi="Times New Roman" w:cs="Times New Roman"/>
          <w:sz w:val="24"/>
          <w:szCs w:val="20"/>
        </w:rPr>
        <w:t xml:space="preserve">исполнением за 9 месяцев </w:t>
      </w:r>
      <w:r>
        <w:rPr>
          <w:rFonts w:ascii="Times New Roman" w:hAnsi="Times New Roman" w:cs="Times New Roman"/>
          <w:sz w:val="24"/>
          <w:szCs w:val="20"/>
        </w:rPr>
        <w:t xml:space="preserve">2020 года объём расходов бюджета на мероприятия в области социальной политики увеличился на </w:t>
      </w:r>
      <w:r w:rsidR="00B54849">
        <w:rPr>
          <w:rFonts w:ascii="Times New Roman" w:hAnsi="Times New Roman" w:cs="Times New Roman"/>
          <w:sz w:val="24"/>
          <w:szCs w:val="20"/>
        </w:rPr>
        <w:t>66,4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54849">
        <w:rPr>
          <w:rFonts w:ascii="Times New Roman" w:hAnsi="Times New Roman" w:cs="Times New Roman"/>
          <w:sz w:val="24"/>
          <w:szCs w:val="20"/>
        </w:rPr>
        <w:t>67,4</w:t>
      </w:r>
      <w:r>
        <w:rPr>
          <w:rFonts w:ascii="Times New Roman" w:hAnsi="Times New Roman" w:cs="Times New Roman"/>
          <w:sz w:val="24"/>
          <w:szCs w:val="20"/>
        </w:rPr>
        <w:t xml:space="preserve">%, а в сравнении с </w:t>
      </w:r>
      <w:r w:rsidR="00B54849">
        <w:rPr>
          <w:rFonts w:ascii="Times New Roman" w:hAnsi="Times New Roman" w:cs="Times New Roman"/>
          <w:sz w:val="24"/>
          <w:szCs w:val="20"/>
        </w:rPr>
        <w:t xml:space="preserve">9 месяцами </w:t>
      </w:r>
      <w:r>
        <w:rPr>
          <w:rFonts w:ascii="Times New Roman" w:hAnsi="Times New Roman" w:cs="Times New Roman"/>
          <w:sz w:val="24"/>
          <w:szCs w:val="20"/>
        </w:rPr>
        <w:t xml:space="preserve">2021 года </w:t>
      </w:r>
      <w:r w:rsidR="00B54849">
        <w:rPr>
          <w:rFonts w:ascii="Times New Roman" w:hAnsi="Times New Roman" w:cs="Times New Roman"/>
          <w:sz w:val="24"/>
          <w:szCs w:val="20"/>
        </w:rPr>
        <w:t>сократился</w:t>
      </w:r>
      <w:r>
        <w:rPr>
          <w:rFonts w:ascii="Times New Roman" w:hAnsi="Times New Roman" w:cs="Times New Roman"/>
          <w:sz w:val="24"/>
          <w:szCs w:val="20"/>
        </w:rPr>
        <w:t xml:space="preserve">   на </w:t>
      </w:r>
      <w:r>
        <w:rPr>
          <w:rFonts w:ascii="Times New Roman" w:hAnsi="Times New Roman" w:cs="Times New Roman"/>
          <w:i/>
          <w:sz w:val="24"/>
          <w:szCs w:val="20"/>
        </w:rPr>
        <w:t>2,</w:t>
      </w:r>
      <w:r w:rsidR="00B54849">
        <w:rPr>
          <w:rFonts w:ascii="Times New Roman" w:hAnsi="Times New Roman" w:cs="Times New Roman"/>
          <w:i/>
          <w:sz w:val="24"/>
          <w:szCs w:val="20"/>
        </w:rPr>
        <w:t>4</w:t>
      </w:r>
      <w:r>
        <w:rPr>
          <w:rFonts w:ascii="Times New Roman" w:hAnsi="Times New Roman" w:cs="Times New Roman"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sz w:val="24"/>
          <w:szCs w:val="20"/>
        </w:rPr>
        <w:t xml:space="preserve">, или </w:t>
      </w:r>
      <w:r w:rsidR="00B54849">
        <w:rPr>
          <w:rFonts w:ascii="Times New Roman" w:hAnsi="Times New Roman" w:cs="Times New Roman"/>
          <w:sz w:val="24"/>
          <w:szCs w:val="20"/>
        </w:rPr>
        <w:t>1,4</w:t>
      </w:r>
      <w:r>
        <w:rPr>
          <w:rFonts w:ascii="Times New Roman" w:hAnsi="Times New Roman" w:cs="Times New Roman"/>
          <w:sz w:val="24"/>
          <w:szCs w:val="20"/>
        </w:rPr>
        <w:t>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Бюджетные назначения по разделу «Образование» в текущем периоде  не исполнены  при годовых бюджетных назначениях в сумме </w:t>
      </w:r>
      <w:r>
        <w:rPr>
          <w:rFonts w:ascii="Times New Roman" w:hAnsi="Times New Roman" w:cs="Times New Roman"/>
          <w:i/>
          <w:sz w:val="24"/>
          <w:szCs w:val="24"/>
        </w:rPr>
        <w:t>0,5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образование составили в сумме </w:t>
      </w:r>
      <w:r>
        <w:rPr>
          <w:rFonts w:ascii="Times New Roman" w:hAnsi="Times New Roman" w:cs="Times New Roman"/>
          <w:i/>
          <w:sz w:val="24"/>
          <w:szCs w:val="24"/>
        </w:rPr>
        <w:t xml:space="preserve">8,5 тыс. рублей, </w:t>
      </w:r>
      <w:r>
        <w:rPr>
          <w:rFonts w:ascii="Times New Roman" w:hAnsi="Times New Roman" w:cs="Times New Roman"/>
          <w:sz w:val="24"/>
          <w:szCs w:val="24"/>
        </w:rPr>
        <w:t xml:space="preserve">а в 2021году расходы осуществлены в сумме </w:t>
      </w:r>
      <w:r w:rsidR="00B54849" w:rsidRPr="00B54849">
        <w:rPr>
          <w:rFonts w:ascii="Times New Roman" w:hAnsi="Times New Roman" w:cs="Times New Roman"/>
          <w:i/>
          <w:sz w:val="24"/>
          <w:szCs w:val="24"/>
        </w:rPr>
        <w:t>8,3</w:t>
      </w:r>
      <w:r w:rsidRPr="008D1326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tabs>
          <w:tab w:val="left" w:pos="486"/>
          <w:tab w:val="left" w:pos="1808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Кассовые расходы по разделу «Физическая культура и спорт» </w:t>
      </w:r>
      <w:r w:rsidR="001B74B7">
        <w:rPr>
          <w:rFonts w:ascii="Times New Roman" w:hAnsi="Times New Roman" w:cs="Times New Roman"/>
          <w:sz w:val="24"/>
          <w:szCs w:val="24"/>
        </w:rPr>
        <w:t xml:space="preserve">за 9 месяцев </w:t>
      </w:r>
      <w:r>
        <w:rPr>
          <w:rFonts w:ascii="Times New Roman" w:hAnsi="Times New Roman" w:cs="Times New Roman"/>
          <w:sz w:val="24"/>
          <w:szCs w:val="24"/>
        </w:rPr>
        <w:t xml:space="preserve">т.г. исполнены в размере </w:t>
      </w:r>
      <w:r w:rsidRPr="008D1326">
        <w:rPr>
          <w:rFonts w:ascii="Times New Roman" w:hAnsi="Times New Roman" w:cs="Times New Roman"/>
          <w:i/>
          <w:sz w:val="24"/>
          <w:szCs w:val="24"/>
        </w:rPr>
        <w:t>3,0 тыс.рублей</w:t>
      </w:r>
      <w:r>
        <w:rPr>
          <w:rFonts w:ascii="Times New Roman" w:hAnsi="Times New Roman" w:cs="Times New Roman"/>
          <w:sz w:val="24"/>
          <w:szCs w:val="24"/>
        </w:rPr>
        <w:t xml:space="preserve">, или 60,0 %   плановых бюджетных ассигнований  в размере </w:t>
      </w:r>
      <w:r>
        <w:rPr>
          <w:rFonts w:ascii="Times New Roman" w:hAnsi="Times New Roman" w:cs="Times New Roman"/>
          <w:i/>
          <w:sz w:val="24"/>
          <w:szCs w:val="24"/>
        </w:rPr>
        <w:t>5,0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100D" w:rsidRDefault="00E8100D" w:rsidP="00E8100D">
      <w:pPr>
        <w:spacing w:after="0" w:line="27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соответствующем периоде 2020г. расходы на физическую культуру и спорт  составили в сумме </w:t>
      </w:r>
      <w:r w:rsidRPr="008D1326">
        <w:rPr>
          <w:rFonts w:ascii="Times New Roman" w:hAnsi="Times New Roman" w:cs="Times New Roman"/>
          <w:i/>
          <w:sz w:val="24"/>
          <w:szCs w:val="24"/>
        </w:rPr>
        <w:t>3,4 тыс.рублей</w:t>
      </w:r>
      <w:r>
        <w:rPr>
          <w:rFonts w:ascii="Times New Roman" w:hAnsi="Times New Roman" w:cs="Times New Roman"/>
          <w:sz w:val="24"/>
          <w:szCs w:val="24"/>
        </w:rPr>
        <w:t>, а  в соответствующем периоде 2021г. расходы</w:t>
      </w:r>
      <w:r w:rsidR="001B7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осуществлялись.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Неисполнение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E8100D" w:rsidRDefault="00E8100D" w:rsidP="00E8100D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</w:p>
    <w:p w:rsidR="00E8100D" w:rsidRDefault="00E8100D" w:rsidP="00E8100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5. Использование средств резервного фонда</w:t>
      </w:r>
    </w:p>
    <w:p w:rsidR="00E8100D" w:rsidRDefault="00E8100D" w:rsidP="00E8100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В соответствии с пунктом 3 статьи 81 БК РФ, решением Сельской Думы от 28.12.2021г. № 45 «О бюджете сельского поселения на 2022 год и плановый период 2023-2024 годов» на 2022 год установлен размер резервного фонда в сумме </w:t>
      </w:r>
      <w:r>
        <w:rPr>
          <w:rFonts w:ascii="Times New Roman" w:hAnsi="Times New Roman" w:cs="Times New Roman"/>
          <w:bCs/>
          <w:i/>
          <w:sz w:val="24"/>
          <w:szCs w:val="20"/>
        </w:rPr>
        <w:t>8,2 тыс. рублей</w:t>
      </w:r>
      <w:r>
        <w:rPr>
          <w:rFonts w:ascii="Times New Roman" w:hAnsi="Times New Roman" w:cs="Times New Roman"/>
          <w:bCs/>
          <w:sz w:val="24"/>
          <w:szCs w:val="20"/>
        </w:rPr>
        <w:t>, который не превышает ограничений, установленных БК РФ.</w:t>
      </w:r>
    </w:p>
    <w:p w:rsidR="00E8100D" w:rsidRDefault="00E8100D" w:rsidP="00E8100D">
      <w:pPr>
        <w:spacing w:after="0" w:line="27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Расходование средств  из резервного фонда не осуществлялось.</w:t>
      </w:r>
    </w:p>
    <w:p w:rsidR="00E8100D" w:rsidRDefault="00E8100D" w:rsidP="00E8100D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6. Муниципальный долг 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Муниципальный долг сельскому поселению решением Сельской Думы о бюджете на 2022 год не устанавливался и средства в отчетном периоде не привлекались.</w:t>
      </w:r>
    </w:p>
    <w:p w:rsidR="00E8100D" w:rsidRDefault="00E8100D" w:rsidP="00E8100D">
      <w:pPr>
        <w:tabs>
          <w:tab w:val="left" w:pos="2023"/>
        </w:tabs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Выводы</w:t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Отчет об исполнении бюджета сельского поселения за </w:t>
      </w:r>
      <w:r w:rsidR="003B2DCF">
        <w:rPr>
          <w:rFonts w:ascii="Times New Roman" w:hAnsi="Times New Roman" w:cs="Times New Roman"/>
          <w:sz w:val="24"/>
          <w:szCs w:val="24"/>
        </w:rPr>
        <w:t xml:space="preserve">9 месяцев </w:t>
      </w:r>
      <w:r>
        <w:rPr>
          <w:rFonts w:ascii="Times New Roman" w:hAnsi="Times New Roman" w:cs="Times New Roman"/>
          <w:sz w:val="24"/>
          <w:szCs w:val="24"/>
        </w:rPr>
        <w:t>2022 года утвержден постановлением администрации сельского поселения от 0</w:t>
      </w:r>
      <w:r w:rsidR="003B2DC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2DC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0.2022 № 3</w:t>
      </w:r>
      <w:r w:rsidR="003B2DC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и представлен в контрольно-счетную палату для осуществления полномочий по внешнему финансовому контролю.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Бюджетные назначения за отчетный период исполнены по: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доходам в сумме </w:t>
      </w:r>
      <w:r w:rsidRPr="003778F2">
        <w:rPr>
          <w:rFonts w:ascii="Times New Roman" w:hAnsi="Times New Roman"/>
          <w:i/>
          <w:sz w:val="24"/>
          <w:szCs w:val="24"/>
        </w:rPr>
        <w:t>7033,3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65,7 %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710,0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соответствующему периоду 2020 года доходная часть бюджета в отчётном периоде сократилась на </w:t>
      </w:r>
      <w:r w:rsidRPr="003778F2">
        <w:rPr>
          <w:rFonts w:ascii="Times New Roman" w:hAnsi="Times New Roman" w:cs="Times New Roman"/>
          <w:i/>
          <w:sz w:val="24"/>
          <w:szCs w:val="24"/>
        </w:rPr>
        <w:t>513,3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6,8 % , а по отношению к соответствующему периоду 2021 года увеличилась на </w:t>
      </w:r>
      <w:r w:rsidRPr="003778F2">
        <w:rPr>
          <w:rFonts w:ascii="Times New Roman" w:hAnsi="Times New Roman" w:cs="Times New Roman"/>
          <w:i/>
          <w:sz w:val="24"/>
          <w:szCs w:val="24"/>
        </w:rPr>
        <w:t>267,1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>, или 3,9 %;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расходам в сумме </w:t>
      </w:r>
      <w:r w:rsidRPr="003778F2">
        <w:rPr>
          <w:rFonts w:ascii="Times New Roman" w:hAnsi="Times New Roman"/>
          <w:i/>
          <w:sz w:val="24"/>
          <w:szCs w:val="24"/>
        </w:rPr>
        <w:t>5455,7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 xml:space="preserve">, или 50,7 %  годовых плановых назначений в сумме </w:t>
      </w:r>
      <w:r w:rsidRPr="0006195B">
        <w:rPr>
          <w:rFonts w:ascii="Times New Roman" w:hAnsi="Times New Roman"/>
          <w:i/>
          <w:sz w:val="24"/>
          <w:szCs w:val="24"/>
        </w:rPr>
        <w:t>10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751,2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отношению к соответствующему периоду 2020г. расходная часть бюджета в отчетном периоде сократилась на </w:t>
      </w:r>
      <w:r w:rsidRPr="003778F2">
        <w:rPr>
          <w:rFonts w:ascii="Times New Roman" w:hAnsi="Times New Roman"/>
          <w:i/>
          <w:sz w:val="24"/>
          <w:szCs w:val="24"/>
        </w:rPr>
        <w:t>541,2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тыс. рублей</w:t>
      </w:r>
      <w:r>
        <w:rPr>
          <w:rFonts w:ascii="Times New Roman" w:hAnsi="Times New Roman"/>
          <w:sz w:val="24"/>
          <w:szCs w:val="24"/>
        </w:rPr>
        <w:t xml:space="preserve">, или 9,0 %, а к 2021 году - сократилась на </w:t>
      </w:r>
      <w:r w:rsidRPr="003778F2">
        <w:rPr>
          <w:rFonts w:ascii="Times New Roman" w:hAnsi="Times New Roman"/>
          <w:i/>
          <w:sz w:val="24"/>
          <w:szCs w:val="24"/>
        </w:rPr>
        <w:t>807,5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12,9%.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Бюджет исполнен с профицитом в размере </w:t>
      </w:r>
      <w:r w:rsidRPr="003778F2">
        <w:rPr>
          <w:rFonts w:ascii="Times New Roman" w:hAnsi="Times New Roman"/>
          <w:i/>
          <w:sz w:val="24"/>
          <w:szCs w:val="24"/>
        </w:rPr>
        <w:t>1577,6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06195B">
        <w:rPr>
          <w:rFonts w:ascii="Times New Roman" w:hAnsi="Times New Roman"/>
          <w:i/>
          <w:sz w:val="24"/>
          <w:szCs w:val="24"/>
        </w:rPr>
        <w:t>тыс</w:t>
      </w:r>
      <w:r>
        <w:rPr>
          <w:rFonts w:ascii="Times New Roman" w:hAnsi="Times New Roman"/>
          <w:i/>
          <w:sz w:val="24"/>
          <w:szCs w:val="24"/>
        </w:rPr>
        <w:t>.рублей</w:t>
      </w:r>
      <w:r>
        <w:rPr>
          <w:rFonts w:ascii="Times New Roman" w:hAnsi="Times New Roman"/>
          <w:sz w:val="24"/>
          <w:szCs w:val="24"/>
        </w:rPr>
        <w:t xml:space="preserve"> при годовом запланированном дефиците в размере </w:t>
      </w:r>
      <w:r>
        <w:rPr>
          <w:rFonts w:ascii="Times New Roman" w:hAnsi="Times New Roman"/>
          <w:i/>
          <w:sz w:val="24"/>
          <w:szCs w:val="24"/>
        </w:rPr>
        <w:t>41,2тыс.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Профицит бюджета обусловлен наличием остатков средств на лицевом счете.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Основным источником доходной части бюджета  являются безвозмездные поступления от других бюджетов бюджетной системы РФ, которые составили 86,4 %, что свидетельствует о сохраняющейся  зависимости бюджета от бюджетов других уровней. </w:t>
      </w:r>
    </w:p>
    <w:p w:rsidR="003B2DCF" w:rsidRDefault="003B2DCF" w:rsidP="003B2DC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В структуре доходной части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отчётном периоде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по сравнению с аналогичным периодом 2021 года доля налоговых и неналоговых </w:t>
      </w:r>
      <w:r>
        <w:rPr>
          <w:rFonts w:ascii="Times New Roman" w:eastAsia="Times New Roman" w:hAnsi="Times New Roman" w:cs="Times New Roman"/>
          <w:sz w:val="24"/>
          <w:szCs w:val="24"/>
        </w:rPr>
        <w:t>доходов увеличилась с 9,1% до 13,6%, при этом  в таком же размере сократилась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4,5 % (с  90,9 % до 86,4%). 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Поступление налоговых доходов за отчётный период составили в сумме </w:t>
      </w:r>
      <w:r w:rsidRPr="00BE39FC">
        <w:rPr>
          <w:rFonts w:ascii="Times New Roman" w:hAnsi="Times New Roman" w:cs="Times New Roman"/>
          <w:i/>
          <w:sz w:val="24"/>
          <w:szCs w:val="24"/>
        </w:rPr>
        <w:t>933,1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рублей, </w:t>
      </w:r>
      <w:r>
        <w:rPr>
          <w:rFonts w:ascii="Times New Roman" w:hAnsi="Times New Roman" w:cs="Times New Roman"/>
          <w:sz w:val="24"/>
          <w:szCs w:val="24"/>
        </w:rPr>
        <w:t>или  113,2 % годовых бюджетных назначений.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 структуре доходной части бюджета за 9 месяцев текущего года налоговые доходы составляют 13,3%, что на 4,5 % выше, чем в соответствующем периоде 2021 года (5,9%).              Против соответствующего периода 2021 года налоговые доходы увеличились на </w:t>
      </w:r>
      <w:r w:rsidRPr="00BE39FC">
        <w:rPr>
          <w:rFonts w:ascii="Times New Roman" w:hAnsi="Times New Roman" w:cs="Times New Roman"/>
          <w:i/>
          <w:sz w:val="24"/>
          <w:szCs w:val="24"/>
        </w:rPr>
        <w:t>531,8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</w:t>
      </w:r>
      <w:r>
        <w:rPr>
          <w:rFonts w:ascii="Times New Roman" w:hAnsi="Times New Roman" w:cs="Times New Roman"/>
          <w:sz w:val="24"/>
          <w:szCs w:val="24"/>
        </w:rPr>
        <w:t xml:space="preserve">й, или  в 2,3 раза, а против 2020 года- увеличились на </w:t>
      </w:r>
      <w:r w:rsidRPr="00BE39FC">
        <w:rPr>
          <w:rFonts w:ascii="Times New Roman" w:hAnsi="Times New Roman" w:cs="Times New Roman"/>
          <w:i/>
          <w:sz w:val="24"/>
          <w:szCs w:val="24"/>
        </w:rPr>
        <w:t>378,4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sz w:val="24"/>
          <w:szCs w:val="24"/>
        </w:rPr>
        <w:t>или 68,2 %.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Наибольший удельный вес  (47,8%) в структуре налоговых доходов занимают доходы от уплаты налога на имущество .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Доходы от уплаты налога на имущество в отчётном периоде текущего года составили в сумме </w:t>
      </w:r>
      <w:r w:rsidRPr="00BE73D6">
        <w:rPr>
          <w:rFonts w:ascii="Times New Roman" w:hAnsi="Times New Roman" w:cs="Times New Roman"/>
          <w:i/>
          <w:sz w:val="24"/>
          <w:szCs w:val="24"/>
        </w:rPr>
        <w:t>446,2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101,6 % от планируемого объёма бюджетных назначений на 2022 год в сумме </w:t>
      </w:r>
      <w:r w:rsidRPr="00BE73D6">
        <w:rPr>
          <w:rFonts w:ascii="Times New Roman" w:hAnsi="Times New Roman" w:cs="Times New Roman"/>
          <w:i/>
          <w:sz w:val="24"/>
          <w:szCs w:val="24"/>
        </w:rPr>
        <w:t>439,</w:t>
      </w:r>
      <w:r>
        <w:rPr>
          <w:rFonts w:ascii="Times New Roman" w:hAnsi="Times New Roman" w:cs="Times New Roman"/>
          <w:i/>
          <w:sz w:val="24"/>
          <w:szCs w:val="24"/>
        </w:rPr>
        <w:t>0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DCF" w:rsidRDefault="003B2DCF" w:rsidP="003B2DC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По отношению к соответствующему периоду 2020г. поступления налога увеличилось на </w:t>
      </w:r>
      <w:r w:rsidRPr="00BC0891">
        <w:rPr>
          <w:rFonts w:ascii="Times New Roman" w:hAnsi="Times New Roman" w:cs="Times New Roman"/>
          <w:i/>
          <w:sz w:val="24"/>
          <w:szCs w:val="24"/>
        </w:rPr>
        <w:t>131,8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, или  41,9%,  а по отношению к соответствующему периоду 2021 года увеличились на </w:t>
      </w:r>
      <w:r w:rsidRPr="00BC0891">
        <w:rPr>
          <w:rFonts w:ascii="Times New Roman" w:hAnsi="Times New Roman" w:cs="Times New Roman"/>
          <w:i/>
          <w:sz w:val="24"/>
          <w:szCs w:val="24"/>
        </w:rPr>
        <w:t>315,4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>, или  в 3,4 раза.</w:t>
      </w:r>
    </w:p>
    <w:p w:rsidR="003B2DCF" w:rsidRDefault="003B2DCF" w:rsidP="003B2DC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При утвержденных бюджетных назначениях в сумме  </w:t>
      </w:r>
      <w:r>
        <w:rPr>
          <w:rFonts w:ascii="Times New Roman" w:hAnsi="Times New Roman" w:cs="Times New Roman"/>
          <w:bCs/>
          <w:i/>
          <w:sz w:val="24"/>
          <w:szCs w:val="20"/>
        </w:rPr>
        <w:t>10 751,2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расходная часть бюджета исполнена на 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5455,7 тыс. рублей</w:t>
      </w:r>
      <w:r>
        <w:rPr>
          <w:rFonts w:ascii="Times New Roman" w:hAnsi="Times New Roman" w:cs="Times New Roman"/>
          <w:bCs/>
          <w:sz w:val="24"/>
          <w:szCs w:val="20"/>
        </w:rPr>
        <w:t>, что составило  50,7 %.</w:t>
      </w:r>
    </w:p>
    <w:p w:rsidR="003B2DCF" w:rsidRDefault="003B2DCF" w:rsidP="003B2DCF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>Расходная часть бюджета сельского поселения в отчетном периоде по отношению к соответствующему периоду 2020 года сократилась на 541,2</w:t>
      </w:r>
      <w:r>
        <w:rPr>
          <w:rFonts w:ascii="Times New Roman" w:hAnsi="Times New Roman" w:cs="Times New Roman"/>
          <w:bCs/>
          <w:i/>
          <w:sz w:val="24"/>
          <w:szCs w:val="20"/>
        </w:rPr>
        <w:t xml:space="preserve"> тыс. рублей</w:t>
      </w:r>
      <w:r>
        <w:rPr>
          <w:rFonts w:ascii="Times New Roman" w:hAnsi="Times New Roman" w:cs="Times New Roman"/>
          <w:bCs/>
          <w:sz w:val="24"/>
          <w:szCs w:val="20"/>
        </w:rPr>
        <w:t xml:space="preserve">, или </w:t>
      </w:r>
      <w:r>
        <w:rPr>
          <w:rFonts w:ascii="Times New Roman" w:hAnsi="Times New Roman"/>
          <w:sz w:val="24"/>
          <w:szCs w:val="24"/>
        </w:rPr>
        <w:t xml:space="preserve">9,0 %, а к 2021 году - сократилась на </w:t>
      </w:r>
      <w:r w:rsidRPr="003778F2">
        <w:rPr>
          <w:rFonts w:ascii="Times New Roman" w:hAnsi="Times New Roman"/>
          <w:i/>
          <w:sz w:val="24"/>
          <w:szCs w:val="24"/>
        </w:rPr>
        <w:t>807,5</w:t>
      </w:r>
      <w:r>
        <w:rPr>
          <w:rFonts w:ascii="Times New Roman" w:hAnsi="Times New Roman"/>
          <w:i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, или 12,9%.</w:t>
      </w:r>
    </w:p>
    <w:p w:rsidR="00E8100D" w:rsidRDefault="003B2DCF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 </w:t>
      </w:r>
      <w:r w:rsidR="00E8100D">
        <w:rPr>
          <w:rFonts w:ascii="Times New Roman" w:hAnsi="Times New Roman" w:cs="Times New Roman"/>
          <w:bCs/>
          <w:sz w:val="24"/>
          <w:szCs w:val="24"/>
        </w:rPr>
        <w:t xml:space="preserve">Из средств, предусмотренных в бюджете на 2022 год низкий процент освоения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отчётный период </w:t>
      </w:r>
      <w:r w:rsidR="00E8100D">
        <w:rPr>
          <w:rFonts w:ascii="Times New Roman" w:hAnsi="Times New Roman" w:cs="Times New Roman"/>
          <w:bCs/>
          <w:sz w:val="24"/>
          <w:szCs w:val="24"/>
        </w:rPr>
        <w:t xml:space="preserve"> т. г. составляют расходы практически по всем разделам расходной части бюджета, кроме расходов по разделу </w:t>
      </w:r>
      <w:r w:rsidR="00E8100D" w:rsidRPr="00F62668">
        <w:rPr>
          <w:rFonts w:ascii="Times New Roman" w:hAnsi="Times New Roman" w:cs="Times New Roman"/>
          <w:sz w:val="24"/>
          <w:szCs w:val="24"/>
        </w:rPr>
        <w:t>«Общегосударственные вопросы»</w:t>
      </w:r>
      <w:r w:rsidR="00E8100D">
        <w:rPr>
          <w:rFonts w:ascii="Times New Roman" w:hAnsi="Times New Roman" w:cs="Times New Roman"/>
          <w:sz w:val="24"/>
          <w:szCs w:val="24"/>
        </w:rPr>
        <w:t>.</w:t>
      </w:r>
    </w:p>
    <w:p w:rsidR="003B2DCF" w:rsidRDefault="00E8100D" w:rsidP="003B2DCF">
      <w:pPr>
        <w:pStyle w:val="a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B2DCF">
        <w:rPr>
          <w:rFonts w:ascii="Times New Roman" w:hAnsi="Times New Roman" w:cs="Times New Roman"/>
          <w:bCs/>
          <w:sz w:val="24"/>
          <w:szCs w:val="24"/>
        </w:rPr>
        <w:t>Основная доля расходов -</w:t>
      </w:r>
      <w:r w:rsidR="003B2DCF" w:rsidRPr="00CC7DF4">
        <w:rPr>
          <w:rFonts w:ascii="Times New Roman" w:hAnsi="Times New Roman" w:cs="Times New Roman"/>
          <w:bCs/>
          <w:i/>
          <w:sz w:val="24"/>
          <w:szCs w:val="24"/>
        </w:rPr>
        <w:t>2724,4</w:t>
      </w:r>
      <w:r w:rsidR="003B2D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F"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 w:rsidR="003B2DCF">
        <w:rPr>
          <w:rFonts w:ascii="Times New Roman" w:hAnsi="Times New Roman" w:cs="Times New Roman"/>
          <w:bCs/>
          <w:sz w:val="24"/>
          <w:szCs w:val="24"/>
        </w:rPr>
        <w:t xml:space="preserve">или 95,3 % по разделу  приходится по подразделу «Функционирование Правительства РФ, высших исполнительных органов государственной власти субъектов РФ, местных администраций» (расходы на обеспечение функционирования администрации сельского поселения), </w:t>
      </w:r>
      <w:r w:rsidR="003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из которых в сумме </w:t>
      </w:r>
      <w:r w:rsidR="003B2DCF" w:rsidRPr="00CC7DF4">
        <w:rPr>
          <w:rFonts w:ascii="Times New Roman" w:eastAsia="Times New Roman" w:hAnsi="Times New Roman" w:cs="Times New Roman"/>
          <w:bCs/>
          <w:i/>
          <w:sz w:val="24"/>
          <w:szCs w:val="24"/>
        </w:rPr>
        <w:t>2007,8</w:t>
      </w:r>
      <w:r w:rsidR="003B2DC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тыс. рублей,</w:t>
      </w:r>
      <w:r w:rsidR="003B2DCF"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73,7 % составляют расходы на оплату труда сотрудников  администрации сельского поселения.</w:t>
      </w:r>
    </w:p>
    <w:p w:rsidR="003B2DCF" w:rsidRDefault="003B2DCF" w:rsidP="003B2DCF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Относительно соответствующего периода 2021 г. расходы по разделу  сократились на </w:t>
      </w:r>
      <w:r w:rsidRPr="00CC7DF4">
        <w:rPr>
          <w:rFonts w:ascii="Times New Roman" w:hAnsi="Times New Roman" w:cs="Times New Roman"/>
          <w:bCs/>
          <w:i/>
          <w:sz w:val="24"/>
          <w:szCs w:val="24"/>
        </w:rPr>
        <w:t>742,4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, или 26,0 %, а по отношению к соответствующему периоду 2020 г. расходы по разделу сократились на </w:t>
      </w:r>
      <w:r w:rsidRPr="00CC7DF4">
        <w:rPr>
          <w:rFonts w:ascii="Times New Roman" w:hAnsi="Times New Roman" w:cs="Times New Roman"/>
          <w:bCs/>
          <w:i/>
          <w:sz w:val="24"/>
          <w:szCs w:val="24"/>
        </w:rPr>
        <w:t>565,2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тыс. рублей, </w:t>
      </w:r>
      <w:r>
        <w:rPr>
          <w:rFonts w:ascii="Times New Roman" w:hAnsi="Times New Roman" w:cs="Times New Roman"/>
          <w:bCs/>
          <w:sz w:val="24"/>
          <w:szCs w:val="24"/>
        </w:rPr>
        <w:t>или 19,8%.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Расходование средств,  запланированное в бюджете сельского поселения в рамках реализации проектов развития общественной инфраструктуры на 2022 год в сумме </w:t>
      </w:r>
      <w:r w:rsidRPr="00E9722D">
        <w:rPr>
          <w:rFonts w:ascii="Times New Roman" w:hAnsi="Times New Roman" w:cs="Times New Roman"/>
          <w:bCs/>
          <w:i/>
          <w:sz w:val="24"/>
          <w:szCs w:val="24"/>
        </w:rPr>
        <w:t>1198,8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2DCF">
        <w:rPr>
          <w:rFonts w:ascii="Times New Roman" w:hAnsi="Times New Roman" w:cs="Times New Roman"/>
          <w:bCs/>
          <w:sz w:val="24"/>
          <w:szCs w:val="24"/>
        </w:rPr>
        <w:t xml:space="preserve"> в отчётном периоде </w:t>
      </w:r>
      <w:r>
        <w:rPr>
          <w:rFonts w:ascii="Times New Roman" w:hAnsi="Times New Roman" w:cs="Times New Roman"/>
          <w:bCs/>
          <w:sz w:val="24"/>
          <w:szCs w:val="24"/>
        </w:rPr>
        <w:t>т.г. не производилось.</w:t>
      </w:r>
      <w:r w:rsidRPr="007405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Неисполнение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бюджетных средств и неравномерное их освоение может негативно сказаться на эффективности их расходования и реализации муниципальных программ.</w:t>
      </w:r>
    </w:p>
    <w:p w:rsidR="00E8100D" w:rsidRDefault="00E8100D" w:rsidP="00E8100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Предложения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</w:t>
      </w:r>
      <w:r>
        <w:rPr>
          <w:rFonts w:ascii="Times New Roman" w:hAnsi="Times New Roman" w:cs="Times New Roman"/>
          <w:bCs/>
          <w:sz w:val="24"/>
          <w:szCs w:val="20"/>
        </w:rPr>
        <w:t xml:space="preserve">эффективного исполнения бюджета сельского поселения контрольно-счетная палата </w:t>
      </w:r>
      <w:r>
        <w:rPr>
          <w:rFonts w:ascii="Times New Roman" w:hAnsi="Times New Roman" w:cs="Times New Roman"/>
          <w:sz w:val="24"/>
          <w:szCs w:val="24"/>
        </w:rPr>
        <w:t>считает необходимым предложить: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 принять необходимые меры по обеспечению выполнения  плановых назначений по доходам и расходам бюджета сельского поселения;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- обратить особое внимание на уровень исполнения плановых показателей расходной части бюджета на исполнение муниципальных программ;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-  осуществлять контроль за своевременным внесением изменений в муниципальные программы, в случае увеличения (уменьшения) бюджетных ассигнований.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 xml:space="preserve"> Контрольно-счетная палата направляет заключение на отчет об исполнении бюджета сельского поселения на рассмотрение Главе сельского поселения и и.о Главы администрации сельского поселения «Деревня  Игнатовка».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3B2DCF" w:rsidP="00E8100D">
      <w:pPr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П</w:t>
      </w:r>
      <w:r w:rsidR="00E8100D">
        <w:rPr>
          <w:rFonts w:ascii="Times New Roman" w:hAnsi="Times New Roman" w:cs="Times New Roman"/>
          <w:b/>
          <w:bCs/>
          <w:sz w:val="24"/>
          <w:szCs w:val="20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0"/>
        </w:rPr>
        <w:t>ь</w:t>
      </w:r>
      <w:r w:rsidR="00E8100D">
        <w:rPr>
          <w:rFonts w:ascii="Times New Roman" w:hAnsi="Times New Roman" w:cs="Times New Roman"/>
          <w:b/>
          <w:bCs/>
          <w:sz w:val="24"/>
          <w:szCs w:val="20"/>
        </w:rPr>
        <w:t xml:space="preserve"> контрольно-счетной палаты                               </w:t>
      </w: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</w:t>
      </w:r>
      <w:r w:rsidR="00E8100D">
        <w:rPr>
          <w:rFonts w:ascii="Times New Roman" w:hAnsi="Times New Roman" w:cs="Times New Roman"/>
          <w:b/>
          <w:bCs/>
          <w:sz w:val="24"/>
          <w:szCs w:val="20"/>
        </w:rPr>
        <w:t xml:space="preserve"> С.В.Борисенкова</w:t>
      </w: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4"/>
          <w:szCs w:val="20"/>
        </w:rPr>
      </w:pPr>
    </w:p>
    <w:p w:rsidR="00E8100D" w:rsidRDefault="00E8100D" w:rsidP="00E8100D">
      <w:pPr>
        <w:spacing w:after="0" w:line="240" w:lineRule="atLeast"/>
        <w:ind w:firstLine="709"/>
        <w:rPr>
          <w:rStyle w:val="a7"/>
          <w:b w:val="0"/>
          <w:szCs w:val="24"/>
        </w:rPr>
      </w:pPr>
    </w:p>
    <w:p w:rsidR="00E8100D" w:rsidRDefault="00E8100D" w:rsidP="00E8100D">
      <w:pPr>
        <w:spacing w:after="0" w:line="240" w:lineRule="atLeast"/>
        <w:ind w:firstLine="709"/>
        <w:rPr>
          <w:rStyle w:val="a7"/>
          <w:b w:val="0"/>
          <w:sz w:val="24"/>
          <w:szCs w:val="24"/>
        </w:rPr>
      </w:pPr>
    </w:p>
    <w:p w:rsidR="00E8100D" w:rsidRDefault="00E8100D" w:rsidP="00E8100D">
      <w:pPr>
        <w:spacing w:after="0" w:line="240" w:lineRule="atLeast"/>
        <w:ind w:firstLine="709"/>
        <w:rPr>
          <w:rStyle w:val="a7"/>
          <w:b w:val="0"/>
          <w:sz w:val="24"/>
          <w:szCs w:val="24"/>
        </w:rPr>
      </w:pPr>
    </w:p>
    <w:p w:rsidR="00E8100D" w:rsidRDefault="00E8100D" w:rsidP="00E8100D">
      <w:pPr>
        <w:spacing w:after="0" w:line="240" w:lineRule="atLeast"/>
        <w:rPr>
          <w:rFonts w:ascii="Times New Roman" w:hAnsi="Times New Roman" w:cs="Times New Roman"/>
          <w:b/>
        </w:rPr>
      </w:pPr>
    </w:p>
    <w:p w:rsidR="00E8100D" w:rsidRDefault="00E8100D" w:rsidP="00E8100D">
      <w:pPr>
        <w:spacing w:after="0" w:line="240" w:lineRule="atLeast"/>
      </w:pPr>
    </w:p>
    <w:p w:rsidR="00E8100D" w:rsidRDefault="00E8100D" w:rsidP="00E8100D">
      <w:pPr>
        <w:spacing w:after="0" w:line="240" w:lineRule="atLeast"/>
      </w:pPr>
    </w:p>
    <w:p w:rsidR="00E8100D" w:rsidRDefault="00E8100D" w:rsidP="00E8100D">
      <w:pPr>
        <w:spacing w:after="0" w:line="240" w:lineRule="atLeast"/>
      </w:pPr>
    </w:p>
    <w:p w:rsidR="00E8100D" w:rsidRDefault="00E8100D" w:rsidP="00E8100D"/>
    <w:p w:rsidR="00E8100D" w:rsidRDefault="00E8100D" w:rsidP="00E8100D"/>
    <w:p w:rsidR="00E8100D" w:rsidRDefault="00E8100D" w:rsidP="00E8100D"/>
    <w:p w:rsidR="00E8100D" w:rsidRDefault="00E8100D" w:rsidP="00E8100D"/>
    <w:p w:rsidR="00E8100D" w:rsidRDefault="00E8100D"/>
    <w:sectPr w:rsidR="00E8100D" w:rsidSect="00B20D4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BC1" w:rsidRDefault="00B05BC1" w:rsidP="00B71D2E">
      <w:pPr>
        <w:spacing w:after="0" w:line="240" w:lineRule="auto"/>
      </w:pPr>
      <w:r>
        <w:separator/>
      </w:r>
    </w:p>
  </w:endnote>
  <w:endnote w:type="continuationSeparator" w:id="1">
    <w:p w:rsidR="00B05BC1" w:rsidRDefault="00B05BC1" w:rsidP="00B7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BC1" w:rsidRDefault="00B05BC1" w:rsidP="00B71D2E">
      <w:pPr>
        <w:spacing w:after="0" w:line="240" w:lineRule="auto"/>
      </w:pPr>
      <w:r>
        <w:separator/>
      </w:r>
    </w:p>
  </w:footnote>
  <w:footnote w:type="continuationSeparator" w:id="1">
    <w:p w:rsidR="00B05BC1" w:rsidRDefault="00B05BC1" w:rsidP="00B7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786270"/>
      <w:docPartObj>
        <w:docPartGallery w:val="Page Numbers (Top of Page)"/>
        <w:docPartUnique/>
      </w:docPartObj>
    </w:sdtPr>
    <w:sdtContent>
      <w:p w:rsidR="00B20D49" w:rsidRDefault="00B20D49">
        <w:pPr>
          <w:pStyle w:val="a4"/>
          <w:jc w:val="center"/>
        </w:pPr>
        <w:fldSimple w:instr=" PAGE   \* MERGEFORMAT ">
          <w:r w:rsidR="006415B0">
            <w:rPr>
              <w:noProof/>
            </w:rPr>
            <w:t>9</w:t>
          </w:r>
        </w:fldSimple>
      </w:p>
    </w:sdtContent>
  </w:sdt>
  <w:p w:rsidR="00B20D49" w:rsidRDefault="00B20D4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27891"/>
      <w:docPartObj>
        <w:docPartGallery w:val="Page Numbers (Top of Page)"/>
        <w:docPartUnique/>
      </w:docPartObj>
    </w:sdtPr>
    <w:sdtContent>
      <w:p w:rsidR="00B20D49" w:rsidRDefault="00B20D49">
        <w:pPr>
          <w:pStyle w:val="a4"/>
          <w:jc w:val="center"/>
        </w:pPr>
        <w:fldSimple w:instr=" PAGE   \* MERGEFORMAT ">
          <w:r w:rsidR="006415B0">
            <w:rPr>
              <w:noProof/>
            </w:rPr>
            <w:t>5</w:t>
          </w:r>
        </w:fldSimple>
      </w:p>
    </w:sdtContent>
  </w:sdt>
  <w:p w:rsidR="00B20D49" w:rsidRDefault="00B20D4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8100D"/>
    <w:rsid w:val="00006795"/>
    <w:rsid w:val="00010217"/>
    <w:rsid w:val="000960B7"/>
    <w:rsid w:val="00111F31"/>
    <w:rsid w:val="0016005B"/>
    <w:rsid w:val="00185B28"/>
    <w:rsid w:val="001B74B7"/>
    <w:rsid w:val="00246532"/>
    <w:rsid w:val="00272D13"/>
    <w:rsid w:val="00274469"/>
    <w:rsid w:val="002B59F1"/>
    <w:rsid w:val="0030254D"/>
    <w:rsid w:val="003435DF"/>
    <w:rsid w:val="003778F2"/>
    <w:rsid w:val="003B2DCF"/>
    <w:rsid w:val="004153B0"/>
    <w:rsid w:val="00581448"/>
    <w:rsid w:val="005A121B"/>
    <w:rsid w:val="005A71DD"/>
    <w:rsid w:val="005B042F"/>
    <w:rsid w:val="005D551B"/>
    <w:rsid w:val="006415B0"/>
    <w:rsid w:val="00664E52"/>
    <w:rsid w:val="00685A14"/>
    <w:rsid w:val="0069482F"/>
    <w:rsid w:val="006D5595"/>
    <w:rsid w:val="007047AB"/>
    <w:rsid w:val="00730502"/>
    <w:rsid w:val="00752129"/>
    <w:rsid w:val="00797044"/>
    <w:rsid w:val="00810333"/>
    <w:rsid w:val="00885C15"/>
    <w:rsid w:val="009636CE"/>
    <w:rsid w:val="00973655"/>
    <w:rsid w:val="009C2F6E"/>
    <w:rsid w:val="009E28D9"/>
    <w:rsid w:val="00A33692"/>
    <w:rsid w:val="00A429FA"/>
    <w:rsid w:val="00A86E7B"/>
    <w:rsid w:val="00B02B5F"/>
    <w:rsid w:val="00B05BC1"/>
    <w:rsid w:val="00B107E7"/>
    <w:rsid w:val="00B20D49"/>
    <w:rsid w:val="00B42DA4"/>
    <w:rsid w:val="00B54849"/>
    <w:rsid w:val="00B61024"/>
    <w:rsid w:val="00B71D2E"/>
    <w:rsid w:val="00BA6993"/>
    <w:rsid w:val="00BC0891"/>
    <w:rsid w:val="00BE39FC"/>
    <w:rsid w:val="00BE73D6"/>
    <w:rsid w:val="00C304D2"/>
    <w:rsid w:val="00C422E2"/>
    <w:rsid w:val="00CB56AC"/>
    <w:rsid w:val="00CC7DF4"/>
    <w:rsid w:val="00D624D3"/>
    <w:rsid w:val="00DA2C96"/>
    <w:rsid w:val="00E70397"/>
    <w:rsid w:val="00E8100D"/>
    <w:rsid w:val="00EA4C7E"/>
    <w:rsid w:val="00FE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E8100D"/>
  </w:style>
  <w:style w:type="paragraph" w:styleId="a4">
    <w:name w:val="header"/>
    <w:basedOn w:val="a"/>
    <w:link w:val="a3"/>
    <w:uiPriority w:val="99"/>
    <w:unhideWhenUsed/>
    <w:rsid w:val="00E81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E8100D"/>
  </w:style>
  <w:style w:type="paragraph" w:styleId="a6">
    <w:name w:val="footer"/>
    <w:basedOn w:val="a"/>
    <w:link w:val="a5"/>
    <w:uiPriority w:val="99"/>
    <w:semiHidden/>
    <w:unhideWhenUsed/>
    <w:rsid w:val="00E8100D"/>
    <w:pPr>
      <w:tabs>
        <w:tab w:val="center" w:pos="4677"/>
        <w:tab w:val="right" w:pos="9355"/>
      </w:tabs>
      <w:spacing w:after="0" w:line="240" w:lineRule="auto"/>
    </w:pPr>
  </w:style>
  <w:style w:type="character" w:styleId="a7">
    <w:name w:val="Strong"/>
    <w:basedOn w:val="a0"/>
    <w:qFormat/>
    <w:rsid w:val="00E8100D"/>
    <w:rPr>
      <w:b/>
      <w:bCs/>
    </w:rPr>
  </w:style>
  <w:style w:type="paragraph" w:styleId="a8">
    <w:name w:val="Normal (Web)"/>
    <w:aliases w:val="Обычный (Web)"/>
    <w:basedOn w:val="a"/>
    <w:uiPriority w:val="99"/>
    <w:semiHidden/>
    <w:unhideWhenUsed/>
    <w:qFormat/>
    <w:rsid w:val="00E8100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3FCC9-AB56-4DBB-A555-C5A9B191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3835</Words>
  <Characters>21864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2022-10-11T07:43:00Z</cp:lastPrinted>
  <dcterms:created xsi:type="dcterms:W3CDTF">2022-10-10T13:20:00Z</dcterms:created>
  <dcterms:modified xsi:type="dcterms:W3CDTF">2022-10-11T09:55:00Z</dcterms:modified>
</cp:coreProperties>
</file>