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86" w:rsidRDefault="00960386" w:rsidP="0096038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960386" w:rsidRDefault="00960386" w:rsidP="009603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202</w:t>
      </w:r>
      <w:r w:rsidR="007A3BA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A3BA5" w:rsidRDefault="007A3BA5" w:rsidP="009603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г.Людиново                                                                              </w:t>
      </w:r>
      <w:r w:rsidR="007A3BA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7A3B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960386" w:rsidRDefault="00960386" w:rsidP="009603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Общие положения</w:t>
      </w:r>
    </w:p>
    <w:p w:rsidR="00960386" w:rsidRDefault="00960386" w:rsidP="0096038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Заключение на отчет об исполнении бюджета сельского поселения «Село Заречный» за 9 месяцев 202</w:t>
      </w:r>
      <w:r w:rsidR="007A3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решения Сельской Думы от </w:t>
      </w:r>
      <w:r w:rsidR="007A3B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3.12.20</w:t>
      </w:r>
      <w:r w:rsidR="007A3B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A3BA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Людиновский район» полномочий контрольно-счетного органа сельского поселения «Село Заречный» и пункта 3.2 Плана работы на 202</w:t>
      </w:r>
      <w:r w:rsidR="007A3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9 месяцев 202</w:t>
      </w:r>
      <w:r w:rsidR="007A3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202</w:t>
      </w:r>
      <w:r w:rsidR="007A3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90219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902192">
        <w:rPr>
          <w:rFonts w:ascii="Times New Roman" w:hAnsi="Times New Roman" w:cs="Times New Roman"/>
          <w:sz w:val="24"/>
          <w:szCs w:val="24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подготовке заключения использованы документы и материалы, представленные администрацией сельского поселения «Село Заречный».</w:t>
      </w:r>
    </w:p>
    <w:p w:rsidR="00960386" w:rsidRDefault="00960386" w:rsidP="00960386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Общая характеристика исполнения бюджета сельского поселения</w:t>
      </w:r>
    </w:p>
    <w:p w:rsidR="009C4808" w:rsidRDefault="00960386" w:rsidP="009C480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C4808">
        <w:rPr>
          <w:rFonts w:ascii="Times New Roman" w:hAnsi="Times New Roman" w:cs="Times New Roman"/>
          <w:sz w:val="24"/>
          <w:szCs w:val="24"/>
        </w:rPr>
        <w:t>Бюджет сельского поселения на 2021 год и на плановый период 2022 и 2023 годов утвержден решением Сельской Думы от 29.12.2020  № 30:</w:t>
      </w:r>
    </w:p>
    <w:p w:rsidR="009C4808" w:rsidRDefault="009C4808" w:rsidP="009C480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доходам в сумме </w:t>
      </w:r>
      <w:r w:rsidRPr="00FE6D9C">
        <w:rPr>
          <w:rFonts w:ascii="Times New Roman" w:hAnsi="Times New Roman" w:cs="Times New Roman"/>
          <w:i/>
          <w:sz w:val="24"/>
          <w:szCs w:val="24"/>
        </w:rPr>
        <w:t>12 907,</w:t>
      </w:r>
      <w:r w:rsidRPr="009B4F7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2 159,0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2C080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808" w:rsidRDefault="009C4808" w:rsidP="009C480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Pr="007C0C61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C61">
        <w:rPr>
          <w:rFonts w:ascii="Times New Roman" w:hAnsi="Times New Roman" w:cs="Times New Roman"/>
          <w:i/>
          <w:sz w:val="24"/>
          <w:szCs w:val="24"/>
        </w:rPr>
        <w:t>944,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547">
        <w:rPr>
          <w:rFonts w:ascii="Times New Roman" w:hAnsi="Times New Roman" w:cs="Times New Roman"/>
          <w:i/>
          <w:sz w:val="24"/>
          <w:szCs w:val="24"/>
        </w:rPr>
        <w:t>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808" w:rsidRDefault="009C4808" w:rsidP="009C480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бюджета в сумме </w:t>
      </w:r>
      <w:r w:rsidRPr="009B4F70">
        <w:rPr>
          <w:rFonts w:ascii="Times New Roman" w:hAnsi="Times New Roman" w:cs="Times New Roman"/>
          <w:i/>
          <w:sz w:val="24"/>
          <w:szCs w:val="24"/>
        </w:rPr>
        <w:t xml:space="preserve">37,4 </w:t>
      </w:r>
      <w:r w:rsidRPr="006E2336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часть бюджета</w:t>
      </w:r>
      <w:r w:rsidR="009C4808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C4808" w:rsidRPr="009B0430">
        <w:rPr>
          <w:rFonts w:ascii="Times New Roman" w:hAnsi="Times New Roman" w:cs="Times New Roman"/>
          <w:i/>
          <w:sz w:val="24"/>
          <w:szCs w:val="24"/>
        </w:rPr>
        <w:t>1345,4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78E" w:rsidRPr="0037278E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составила в сумме </w:t>
      </w:r>
      <w:r w:rsidR="009C4808" w:rsidRPr="009B0430">
        <w:rPr>
          <w:rFonts w:ascii="Times New Roman" w:hAnsi="Times New Roman" w:cs="Times New Roman"/>
          <w:i/>
          <w:sz w:val="24"/>
          <w:szCs w:val="24"/>
        </w:rPr>
        <w:t>14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808" w:rsidRPr="009B0430">
        <w:rPr>
          <w:rFonts w:ascii="Times New Roman" w:hAnsi="Times New Roman" w:cs="Times New Roman"/>
          <w:i/>
          <w:sz w:val="24"/>
          <w:szCs w:val="24"/>
        </w:rPr>
        <w:t>252,4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а расходная часть бюджета увеличилась на </w:t>
      </w:r>
      <w:r w:rsidR="009B0430" w:rsidRPr="009B0430">
        <w:rPr>
          <w:rFonts w:ascii="Times New Roman" w:hAnsi="Times New Roman" w:cs="Times New Roman"/>
          <w:i/>
          <w:sz w:val="24"/>
          <w:szCs w:val="24"/>
        </w:rPr>
        <w:t>3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430" w:rsidRPr="009B0430">
        <w:rPr>
          <w:rFonts w:ascii="Times New Roman" w:hAnsi="Times New Roman" w:cs="Times New Roman"/>
          <w:i/>
          <w:sz w:val="24"/>
          <w:szCs w:val="24"/>
        </w:rPr>
        <w:t>177,4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составила в размере </w:t>
      </w:r>
      <w:r w:rsidR="009B0430" w:rsidRPr="009B0430">
        <w:rPr>
          <w:rFonts w:ascii="Times New Roman" w:hAnsi="Times New Roman" w:cs="Times New Roman"/>
          <w:i/>
          <w:sz w:val="24"/>
          <w:szCs w:val="24"/>
        </w:rPr>
        <w:t>16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430" w:rsidRPr="009B0430">
        <w:rPr>
          <w:rFonts w:ascii="Times New Roman" w:hAnsi="Times New Roman" w:cs="Times New Roman"/>
          <w:i/>
          <w:sz w:val="24"/>
          <w:szCs w:val="24"/>
        </w:rPr>
        <w:t>121,8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соответственно дефицит бюджета увеличился на </w:t>
      </w:r>
      <w:r w:rsidR="009B0430" w:rsidRPr="009B0430">
        <w:rPr>
          <w:rFonts w:ascii="Times New Roman" w:hAnsi="Times New Roman" w:cs="Times New Roman"/>
          <w:i/>
          <w:sz w:val="24"/>
          <w:szCs w:val="24"/>
        </w:rPr>
        <w:t>1832,0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 в сумме </w:t>
      </w:r>
      <w:r w:rsidR="009B0430" w:rsidRPr="009B0430">
        <w:rPr>
          <w:rFonts w:ascii="Times New Roman" w:hAnsi="Times New Roman" w:cs="Times New Roman"/>
          <w:i/>
          <w:sz w:val="24"/>
          <w:szCs w:val="24"/>
        </w:rPr>
        <w:t>1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430" w:rsidRPr="009B0430">
        <w:rPr>
          <w:rFonts w:ascii="Times New Roman" w:hAnsi="Times New Roman" w:cs="Times New Roman"/>
          <w:i/>
          <w:sz w:val="24"/>
          <w:szCs w:val="24"/>
        </w:rPr>
        <w:t>869,4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Style w:val="a3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Pr="009B0430">
        <w:rPr>
          <w:rStyle w:val="a3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b/>
        </w:rPr>
      </w:pP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сельского поселения за 9 месяцев 202</w:t>
      </w:r>
      <w:r w:rsidR="00A823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аналогичными периодами  прошлых лет  </w:t>
      </w: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B5055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B5055D">
        <w:rPr>
          <w:rFonts w:ascii="Times New Roman" w:hAnsi="Times New Roman" w:cs="Times New Roman"/>
          <w:sz w:val="20"/>
          <w:szCs w:val="20"/>
        </w:rPr>
        <w:t>тыс.рублей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0" w:type="auto"/>
        <w:tblLook w:val="04A0"/>
      </w:tblPr>
      <w:tblGrid>
        <w:gridCol w:w="389"/>
        <w:gridCol w:w="1543"/>
        <w:gridCol w:w="1065"/>
        <w:gridCol w:w="1151"/>
        <w:gridCol w:w="1253"/>
        <w:gridCol w:w="1241"/>
        <w:gridCol w:w="1121"/>
        <w:gridCol w:w="904"/>
        <w:gridCol w:w="904"/>
      </w:tblGrid>
      <w:tr w:rsidR="00A823EB" w:rsidTr="00A823EB">
        <w:trPr>
          <w:trHeight w:val="1933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 w:rsidP="00F448B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9месяцев 2019г</w:t>
            </w:r>
            <w:r w:rsidR="00B505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 w:rsidP="00F448B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2020г</w:t>
            </w:r>
            <w:r w:rsidR="00B505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 w:rsidP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уточненной росписью на 2021 год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 w:rsidP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2021г.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 w:rsidP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2021г.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823EB" w:rsidRDefault="00A823EB" w:rsidP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к 2019г</w:t>
            </w:r>
            <w:r w:rsidR="00B505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A823EB" w:rsidRDefault="00A823EB" w:rsidP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к 2020г</w:t>
            </w:r>
            <w:r w:rsidR="00B505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23EB" w:rsidTr="00A823EB">
        <w:trPr>
          <w:trHeight w:val="621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A823EB" w:rsidRDefault="00A823E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823EB" w:rsidRDefault="00A823E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 w:rsidP="00F448B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11144,4</w:t>
            </w:r>
          </w:p>
          <w:p w:rsidR="00A823EB" w:rsidRDefault="00A823EB" w:rsidP="00F448B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10667,2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 w:rsidP="00F448B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10589,7</w:t>
            </w:r>
          </w:p>
          <w:p w:rsidR="00A823EB" w:rsidRDefault="00A823EB" w:rsidP="00F448B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10188,8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FE2A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14252,4</w:t>
            </w:r>
          </w:p>
          <w:p w:rsidR="00FE2A67" w:rsidRDefault="00FE2A67" w:rsidP="00FE2A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13406,9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FE2A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10601,8</w:t>
            </w:r>
          </w:p>
          <w:p w:rsidR="00FE2A67" w:rsidRDefault="00FE2A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9056,4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FE2A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  <w:p w:rsidR="00FE2A67" w:rsidRDefault="00FE2A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234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  <w:p w:rsidR="00234453" w:rsidRDefault="00234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2344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  <w:p w:rsidR="00234453" w:rsidRDefault="0023445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</w:tr>
      <w:tr w:rsidR="00A823EB" w:rsidTr="00A823EB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 w:rsidP="00F448B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9175,0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 w:rsidP="00F448B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8841,2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FE2A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16121,8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FE2A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7512,5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FE2A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9418A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9418A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A823EB" w:rsidTr="00A823EB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 w:rsidP="00F448B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3EB" w:rsidRDefault="00A823EB" w:rsidP="00F448B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+1969,4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 w:rsidP="00F448B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3EB" w:rsidRDefault="00A823EB" w:rsidP="00F448B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+1748,5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FE2A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-1869,4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A67" w:rsidRDefault="00FE2A6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+3089,3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EB" w:rsidRDefault="00A823E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960386" w:rsidRDefault="00960386" w:rsidP="0096038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>
        <w:rPr>
          <w:rFonts w:ascii="Times New Roman" w:hAnsi="Times New Roman"/>
          <w:i/>
          <w:sz w:val="24"/>
          <w:szCs w:val="24"/>
        </w:rPr>
        <w:t>10</w:t>
      </w:r>
      <w:r w:rsidR="0013426E">
        <w:rPr>
          <w:rFonts w:ascii="Times New Roman" w:hAnsi="Times New Roman"/>
          <w:i/>
          <w:sz w:val="24"/>
          <w:szCs w:val="24"/>
        </w:rPr>
        <w:t xml:space="preserve"> </w:t>
      </w:r>
      <w:r w:rsidR="009208FE">
        <w:rPr>
          <w:rFonts w:ascii="Times New Roman" w:hAnsi="Times New Roman"/>
          <w:i/>
          <w:sz w:val="24"/>
          <w:szCs w:val="24"/>
        </w:rPr>
        <w:t>601,8</w:t>
      </w:r>
      <w:r>
        <w:rPr>
          <w:rFonts w:ascii="Times New Roman" w:hAnsi="Times New Roman"/>
          <w:i/>
          <w:sz w:val="24"/>
          <w:szCs w:val="24"/>
        </w:rPr>
        <w:t xml:space="preserve"> тыс.</w:t>
      </w:r>
      <w:r w:rsidR="00B505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208FE">
        <w:rPr>
          <w:rFonts w:ascii="Times New Roman" w:hAnsi="Times New Roman"/>
          <w:sz w:val="24"/>
          <w:szCs w:val="24"/>
        </w:rPr>
        <w:t>74,4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 </w:t>
      </w:r>
      <w:r w:rsidR="009208FE">
        <w:rPr>
          <w:rFonts w:ascii="Times New Roman" w:hAnsi="Times New Roman"/>
          <w:sz w:val="24"/>
          <w:szCs w:val="24"/>
        </w:rPr>
        <w:t xml:space="preserve">в сумме </w:t>
      </w:r>
      <w:r w:rsidR="009208FE" w:rsidRPr="009208FE">
        <w:rPr>
          <w:rFonts w:ascii="Times New Roman" w:hAnsi="Times New Roman"/>
          <w:i/>
          <w:sz w:val="24"/>
          <w:szCs w:val="24"/>
        </w:rPr>
        <w:t>14</w:t>
      </w:r>
      <w:r w:rsidR="0013426E">
        <w:rPr>
          <w:rFonts w:ascii="Times New Roman" w:hAnsi="Times New Roman"/>
          <w:i/>
          <w:sz w:val="24"/>
          <w:szCs w:val="24"/>
        </w:rPr>
        <w:t xml:space="preserve"> </w:t>
      </w:r>
      <w:r w:rsidR="009208FE" w:rsidRPr="009208FE">
        <w:rPr>
          <w:rFonts w:ascii="Times New Roman" w:hAnsi="Times New Roman"/>
          <w:i/>
          <w:sz w:val="24"/>
          <w:szCs w:val="24"/>
        </w:rPr>
        <w:t>252,4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рублей;</w:t>
      </w:r>
    </w:p>
    <w:p w:rsidR="00960386" w:rsidRDefault="00960386" w:rsidP="0096038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9208FE" w:rsidRPr="009208FE">
        <w:rPr>
          <w:rFonts w:ascii="Times New Roman" w:hAnsi="Times New Roman"/>
          <w:i/>
          <w:sz w:val="24"/>
          <w:szCs w:val="24"/>
        </w:rPr>
        <w:t>7512,5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13426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208FE">
        <w:rPr>
          <w:rFonts w:ascii="Times New Roman" w:hAnsi="Times New Roman"/>
          <w:sz w:val="24"/>
          <w:szCs w:val="24"/>
        </w:rPr>
        <w:t>46,6</w:t>
      </w:r>
      <w:r w:rsidR="00134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при годовых плановых назначениях</w:t>
      </w:r>
      <w:r w:rsidR="009208FE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9208FE" w:rsidRPr="009208FE">
        <w:rPr>
          <w:rFonts w:ascii="Times New Roman" w:hAnsi="Times New Roman"/>
          <w:i/>
          <w:sz w:val="24"/>
          <w:szCs w:val="24"/>
        </w:rPr>
        <w:t>16</w:t>
      </w:r>
      <w:r w:rsidR="0013426E">
        <w:rPr>
          <w:rFonts w:ascii="Times New Roman" w:hAnsi="Times New Roman"/>
          <w:i/>
          <w:sz w:val="24"/>
          <w:szCs w:val="24"/>
        </w:rPr>
        <w:t xml:space="preserve"> </w:t>
      </w:r>
      <w:r w:rsidR="009208FE" w:rsidRPr="009208FE">
        <w:rPr>
          <w:rFonts w:ascii="Times New Roman" w:hAnsi="Times New Roman"/>
          <w:i/>
          <w:sz w:val="24"/>
          <w:szCs w:val="24"/>
        </w:rPr>
        <w:t>121,8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386" w:rsidRDefault="00960386" w:rsidP="0096038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по отношению к 201</w:t>
      </w:r>
      <w:r w:rsidR="0013426E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г. сократилась на </w:t>
      </w:r>
      <w:r w:rsidR="0013426E" w:rsidRPr="0013426E">
        <w:rPr>
          <w:rFonts w:ascii="Times New Roman" w:hAnsi="Times New Roman"/>
          <w:i/>
          <w:sz w:val="24"/>
          <w:szCs w:val="24"/>
        </w:rPr>
        <w:t>542,6</w:t>
      </w:r>
      <w:r w:rsidR="00134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/>
          <w:sz w:val="24"/>
          <w:szCs w:val="24"/>
        </w:rPr>
        <w:t>а по отношению к 20</w:t>
      </w:r>
      <w:r w:rsidR="001342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</w:t>
      </w:r>
      <w:r w:rsidR="0013426E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3426E" w:rsidRPr="0013426E">
        <w:rPr>
          <w:rFonts w:ascii="Times New Roman" w:hAnsi="Times New Roman"/>
          <w:i/>
          <w:sz w:val="24"/>
          <w:szCs w:val="24"/>
        </w:rPr>
        <w:t xml:space="preserve">12,1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960386" w:rsidRDefault="00960386" w:rsidP="0096038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по отношению к 201</w:t>
      </w:r>
      <w:r w:rsidR="0013426E">
        <w:rPr>
          <w:rFonts w:ascii="Times New Roman" w:hAnsi="Times New Roman"/>
          <w:sz w:val="24"/>
          <w:szCs w:val="24"/>
        </w:rPr>
        <w:t>9-2020гг.</w:t>
      </w:r>
      <w:r>
        <w:rPr>
          <w:rFonts w:ascii="Times New Roman" w:hAnsi="Times New Roman"/>
          <w:sz w:val="24"/>
          <w:szCs w:val="24"/>
        </w:rPr>
        <w:t xml:space="preserve"> сократилась на </w:t>
      </w:r>
      <w:r w:rsidR="0013426E" w:rsidRPr="0013426E">
        <w:rPr>
          <w:rFonts w:ascii="Times New Roman" w:hAnsi="Times New Roman"/>
          <w:i/>
          <w:sz w:val="24"/>
          <w:szCs w:val="24"/>
        </w:rPr>
        <w:t>1662,5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13426E" w:rsidRPr="0013426E">
        <w:rPr>
          <w:rFonts w:ascii="Times New Roman" w:hAnsi="Times New Roman"/>
          <w:sz w:val="24"/>
          <w:szCs w:val="24"/>
        </w:rPr>
        <w:t>, или 22,1%  и на</w:t>
      </w:r>
      <w:r w:rsidR="0013426E">
        <w:rPr>
          <w:rFonts w:ascii="Times New Roman" w:hAnsi="Times New Roman"/>
          <w:i/>
          <w:sz w:val="24"/>
          <w:szCs w:val="24"/>
        </w:rPr>
        <w:t xml:space="preserve"> 1328,7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13426E">
        <w:rPr>
          <w:rFonts w:ascii="Times New Roman" w:hAnsi="Times New Roman"/>
          <w:i/>
          <w:sz w:val="24"/>
          <w:szCs w:val="24"/>
        </w:rPr>
        <w:t xml:space="preserve">, </w:t>
      </w:r>
      <w:r w:rsidR="0013426E" w:rsidRPr="0013426E">
        <w:rPr>
          <w:rFonts w:ascii="Times New Roman" w:hAnsi="Times New Roman"/>
          <w:sz w:val="24"/>
          <w:szCs w:val="24"/>
        </w:rPr>
        <w:t>или 17,7%</w:t>
      </w:r>
      <w:r w:rsidR="00B5055D">
        <w:rPr>
          <w:rFonts w:ascii="Times New Roman" w:hAnsi="Times New Roman"/>
          <w:sz w:val="24"/>
          <w:szCs w:val="24"/>
        </w:rPr>
        <w:t xml:space="preserve"> соответственно</w:t>
      </w:r>
      <w:r w:rsidRPr="0013426E">
        <w:rPr>
          <w:rFonts w:ascii="Times New Roman" w:hAnsi="Times New Roman"/>
          <w:sz w:val="24"/>
          <w:szCs w:val="24"/>
        </w:rPr>
        <w:t>.</w:t>
      </w:r>
    </w:p>
    <w:p w:rsidR="00960386" w:rsidRDefault="00960386" w:rsidP="0096038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13426E" w:rsidRPr="0013426E">
        <w:rPr>
          <w:rFonts w:ascii="Times New Roman" w:hAnsi="Times New Roman"/>
          <w:i/>
          <w:sz w:val="24"/>
          <w:szCs w:val="24"/>
        </w:rPr>
        <w:t>3</w:t>
      </w:r>
      <w:r w:rsidR="00B5055D">
        <w:rPr>
          <w:rFonts w:ascii="Times New Roman" w:hAnsi="Times New Roman"/>
          <w:i/>
          <w:sz w:val="24"/>
          <w:szCs w:val="24"/>
        </w:rPr>
        <w:t xml:space="preserve"> </w:t>
      </w:r>
      <w:r w:rsidR="0013426E" w:rsidRPr="0013426E">
        <w:rPr>
          <w:rFonts w:ascii="Times New Roman" w:hAnsi="Times New Roman"/>
          <w:i/>
          <w:sz w:val="24"/>
          <w:szCs w:val="24"/>
        </w:rPr>
        <w:t>089,3</w:t>
      </w:r>
      <w:r w:rsidR="00134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планированном дефиците в размере </w:t>
      </w:r>
      <w:r w:rsidR="0013426E" w:rsidRPr="0013426E">
        <w:rPr>
          <w:rFonts w:ascii="Times New Roman" w:hAnsi="Times New Roman"/>
          <w:i/>
          <w:sz w:val="24"/>
          <w:szCs w:val="24"/>
        </w:rPr>
        <w:t>1869,4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60386" w:rsidRDefault="00960386" w:rsidP="0096038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неиспользованием в полном объёме средств межбюджетных трансфертов, поступивших на счёт сельского поселения в отчётном периоде.</w:t>
      </w: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сельского поселения за 9 месяцев 202</w:t>
      </w:r>
      <w:r w:rsidR="004A58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5055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Pr="00B5055D">
        <w:rPr>
          <w:rFonts w:ascii="Times New Roman" w:hAnsi="Times New Roman" w:cs="Times New Roman"/>
          <w:sz w:val="20"/>
          <w:szCs w:val="20"/>
        </w:rPr>
        <w:t>тыс.рублей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600" w:type="dxa"/>
        <w:tblLayout w:type="fixed"/>
        <w:tblLook w:val="04A0"/>
      </w:tblPr>
      <w:tblGrid>
        <w:gridCol w:w="2374"/>
        <w:gridCol w:w="1275"/>
        <w:gridCol w:w="1275"/>
        <w:gridCol w:w="1275"/>
        <w:gridCol w:w="1280"/>
        <w:gridCol w:w="703"/>
        <w:gridCol w:w="709"/>
        <w:gridCol w:w="709"/>
      </w:tblGrid>
      <w:tr w:rsidR="004A588B" w:rsidTr="004A588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2019г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за 9 мес.</w:t>
            </w:r>
          </w:p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 w:rsidP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2021г.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 w:rsidP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мес.</w:t>
            </w:r>
          </w:p>
          <w:p w:rsidR="004A588B" w:rsidRDefault="004A588B" w:rsidP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 w:rsidP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 2021г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 w:rsidP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к 2019г.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 w:rsidP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к 2020г.</w:t>
            </w:r>
          </w:p>
        </w:tc>
      </w:tr>
      <w:tr w:rsidR="004A588B" w:rsidTr="004A588B">
        <w:trPr>
          <w:trHeight w:val="443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Налоговые поступления всего,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377,4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728,0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1545,4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C00E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B505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D81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3,2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B505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D81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4,1 раза</w:t>
            </w:r>
          </w:p>
        </w:tc>
      </w:tr>
      <w:tr w:rsidR="004A588B" w:rsidTr="004A588B">
        <w:trPr>
          <w:trHeight w:val="467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C00E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B505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81B29">
              <w:rPr>
                <w:rFonts w:ascii="Times New Roman" w:hAnsi="Times New Roman" w:cs="Times New Roman"/>
                <w:sz w:val="18"/>
                <w:szCs w:val="18"/>
              </w:rPr>
              <w:t xml:space="preserve"> 1,5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B505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81B29">
              <w:rPr>
                <w:rFonts w:ascii="Times New Roman" w:hAnsi="Times New Roman" w:cs="Times New Roman"/>
                <w:sz w:val="18"/>
                <w:szCs w:val="18"/>
              </w:rPr>
              <w:t xml:space="preserve"> 1,5 раза</w:t>
            </w:r>
          </w:p>
        </w:tc>
      </w:tr>
      <w:tr w:rsidR="004A588B" w:rsidTr="004A588B">
        <w:trPr>
          <w:trHeight w:val="379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304,0</w:t>
            </w:r>
          </w:p>
          <w:p w:rsidR="00707587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1327,2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C00E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B505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81B29">
              <w:rPr>
                <w:rFonts w:ascii="Times New Roman" w:hAnsi="Times New Roman" w:cs="Times New Roman"/>
                <w:sz w:val="18"/>
                <w:szCs w:val="18"/>
              </w:rPr>
              <w:t xml:space="preserve"> 6,5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B505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81B29">
              <w:rPr>
                <w:rFonts w:ascii="Times New Roman" w:hAnsi="Times New Roman" w:cs="Times New Roman"/>
                <w:sz w:val="18"/>
                <w:szCs w:val="18"/>
              </w:rPr>
              <w:t xml:space="preserve"> 4,9 раза</w:t>
            </w:r>
          </w:p>
        </w:tc>
      </w:tr>
      <w:tr w:rsidR="004A588B" w:rsidTr="004A588B">
        <w:trPr>
          <w:trHeight w:val="413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C00E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B5055D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81B29">
              <w:rPr>
                <w:rFonts w:ascii="Times New Roman" w:hAnsi="Times New Roman" w:cs="Times New Roman"/>
                <w:sz w:val="18"/>
                <w:szCs w:val="18"/>
              </w:rPr>
              <w:t xml:space="preserve"> 2,4 раза</w:t>
            </w:r>
          </w:p>
        </w:tc>
      </w:tr>
      <w:tr w:rsidR="004A588B" w:rsidTr="004A588B">
        <w:trPr>
          <w:trHeight w:val="546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C00E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588B" w:rsidTr="004A588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C00E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588B" w:rsidTr="004A588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C00E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588B" w:rsidTr="004A588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845,5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1545,4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C00EC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3,2 раза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3,9 раза</w:t>
            </w:r>
          </w:p>
        </w:tc>
      </w:tr>
      <w:tr w:rsidR="004A588B" w:rsidTr="004A588B">
        <w:trPr>
          <w:trHeight w:val="445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10667,2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13406,9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9056,4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</w:tr>
      <w:tr w:rsidR="004A588B" w:rsidTr="004A588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4A588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8B" w:rsidRDefault="004A588B" w:rsidP="00F448B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10589,7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14252,4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 w:rsidP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10601,8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707587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88B" w:rsidRDefault="00D81B2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100,1</w:t>
            </w:r>
          </w:p>
        </w:tc>
      </w:tr>
    </w:tbl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структуре доходов собственные доходы составляют </w:t>
      </w:r>
      <w:r w:rsidR="00D81B29">
        <w:rPr>
          <w:rFonts w:ascii="Times New Roman" w:hAnsi="Times New Roman" w:cs="Times New Roman"/>
          <w:sz w:val="24"/>
          <w:szCs w:val="24"/>
        </w:rPr>
        <w:t>14,6</w:t>
      </w:r>
      <w:r w:rsidR="00F4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%, или </w:t>
      </w:r>
      <w:r w:rsidR="00D81B29" w:rsidRPr="00D81B29">
        <w:rPr>
          <w:rFonts w:ascii="Times New Roman" w:hAnsi="Times New Roman" w:cs="Times New Roman"/>
          <w:i/>
          <w:sz w:val="24"/>
          <w:szCs w:val="24"/>
        </w:rPr>
        <w:t>1545,4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448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AF0" w:rsidRDefault="00F448B7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386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29">
        <w:rPr>
          <w:rFonts w:ascii="Times New Roman" w:hAnsi="Times New Roman" w:cs="Times New Roman"/>
          <w:sz w:val="24"/>
          <w:szCs w:val="24"/>
        </w:rPr>
        <w:t>85,4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86">
        <w:rPr>
          <w:rFonts w:ascii="Times New Roman" w:hAnsi="Times New Roman" w:cs="Times New Roman"/>
          <w:sz w:val="24"/>
          <w:szCs w:val="24"/>
        </w:rPr>
        <w:t>%.</w:t>
      </w:r>
    </w:p>
    <w:p w:rsidR="00960386" w:rsidRDefault="00F448B7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0386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Структура безвозмездных поступлений за 9 месяцев 202</w:t>
      </w:r>
      <w:r w:rsidR="00F448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F448B7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F448B7">
        <w:rPr>
          <w:rFonts w:ascii="Times New Roman" w:hAnsi="Times New Roman" w:cs="Times New Roman"/>
          <w:sz w:val="20"/>
          <w:szCs w:val="20"/>
        </w:rPr>
        <w:t>тыс.рублей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0" w:type="auto"/>
        <w:tblLayout w:type="fixed"/>
        <w:tblLook w:val="04A0"/>
      </w:tblPr>
      <w:tblGrid>
        <w:gridCol w:w="445"/>
        <w:gridCol w:w="2782"/>
        <w:gridCol w:w="1417"/>
        <w:gridCol w:w="1134"/>
        <w:gridCol w:w="1418"/>
        <w:gridCol w:w="1276"/>
        <w:gridCol w:w="992"/>
      </w:tblGrid>
      <w:tr w:rsidR="00960386" w:rsidTr="00B5055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86" w:rsidRDefault="0096038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86" w:rsidRDefault="00960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386" w:rsidRDefault="00960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960386" w:rsidRDefault="009603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960386" w:rsidRDefault="0096038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960386" w:rsidRDefault="00960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386" w:rsidRDefault="00960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</w:t>
            </w:r>
          </w:p>
          <w:p w:rsidR="00960386" w:rsidRDefault="00960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960386" w:rsidRDefault="00960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86" w:rsidRDefault="00960386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</w:t>
            </w:r>
            <w:r w:rsidR="00F448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86" w:rsidRDefault="00960386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</w:t>
            </w:r>
            <w:r w:rsidR="00F448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86" w:rsidRDefault="00960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F448B7" w:rsidTr="00B5055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8593,6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 w:rsidP="009745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10640,</w:t>
            </w:r>
            <w:r w:rsidR="009745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F448B7" w:rsidTr="00B5055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48B7" w:rsidTr="00B5055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</w:tr>
      <w:tr w:rsidR="00F448B7" w:rsidTr="00B5055D">
        <w:trPr>
          <w:trHeight w:val="497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51D" w:rsidRDefault="009745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</w:tr>
      <w:tr w:rsidR="00F448B7" w:rsidTr="00B5055D">
        <w:trPr>
          <w:trHeight w:val="288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8B7" w:rsidTr="00B5055D">
        <w:trPr>
          <w:trHeight w:val="288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7" w:rsidRDefault="00F448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10667,2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 w:rsidP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10188,8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13406,9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8B7" w:rsidRDefault="00F448B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67,6</w:t>
            </w:r>
          </w:p>
        </w:tc>
      </w:tr>
    </w:tbl>
    <w:p w:rsidR="00960386" w:rsidRDefault="00960386" w:rsidP="00960386">
      <w:pPr>
        <w:tabs>
          <w:tab w:val="left" w:pos="194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A52C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A03461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201</w:t>
      </w:r>
      <w:r w:rsidR="00A034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C5D79">
        <w:rPr>
          <w:rFonts w:ascii="Times New Roman" w:hAnsi="Times New Roman" w:cs="Times New Roman"/>
          <w:sz w:val="24"/>
          <w:szCs w:val="24"/>
        </w:rPr>
        <w:t>20</w:t>
      </w:r>
      <w:r w:rsidR="00F12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</w:t>
      </w:r>
      <w:r w:rsidR="005C5D79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C5D79" w:rsidRPr="005C5D79">
        <w:rPr>
          <w:rFonts w:ascii="Times New Roman" w:hAnsi="Times New Roman" w:cs="Times New Roman"/>
          <w:i/>
          <w:sz w:val="24"/>
          <w:szCs w:val="24"/>
        </w:rPr>
        <w:t xml:space="preserve">475,1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 на </w:t>
      </w:r>
      <w:r w:rsidR="005C5D79" w:rsidRPr="005C5D79">
        <w:rPr>
          <w:rFonts w:ascii="Times New Roman" w:hAnsi="Times New Roman" w:cs="Times New Roman"/>
          <w:i/>
          <w:sz w:val="24"/>
          <w:szCs w:val="24"/>
        </w:rPr>
        <w:t xml:space="preserve">613,2 </w:t>
      </w:r>
      <w:r w:rsidRPr="005C5D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комиссариаты поступила в объёме </w:t>
      </w:r>
      <w:r w:rsidR="00B5055D" w:rsidRPr="00B5055D">
        <w:rPr>
          <w:rFonts w:ascii="Times New Roman" w:hAnsi="Times New Roman" w:cs="Times New Roman"/>
          <w:i/>
          <w:sz w:val="24"/>
          <w:szCs w:val="24"/>
        </w:rPr>
        <w:t>7</w:t>
      </w:r>
      <w:r w:rsidR="00F12909" w:rsidRPr="00F12909">
        <w:rPr>
          <w:rFonts w:ascii="Times New Roman" w:hAnsi="Times New Roman" w:cs="Times New Roman"/>
          <w:i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12909">
        <w:rPr>
          <w:rFonts w:ascii="Times New Roman" w:hAnsi="Times New Roman" w:cs="Times New Roman"/>
          <w:sz w:val="24"/>
          <w:szCs w:val="24"/>
        </w:rPr>
        <w:t xml:space="preserve">58,4 </w:t>
      </w:r>
      <w:r>
        <w:rPr>
          <w:rFonts w:ascii="Times New Roman" w:hAnsi="Times New Roman" w:cs="Times New Roman"/>
          <w:sz w:val="24"/>
          <w:szCs w:val="24"/>
        </w:rPr>
        <w:t>% годовых назначений. В структуре безвозмездных поступлений доля  субвенции составляет 0,</w:t>
      </w:r>
      <w:r w:rsidR="00F129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трансферты, запланированные на 202</w:t>
      </w:r>
      <w:r w:rsidR="00C069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985">
        <w:rPr>
          <w:rFonts w:ascii="Times New Roman" w:hAnsi="Times New Roman" w:cs="Times New Roman"/>
          <w:i/>
          <w:sz w:val="24"/>
          <w:szCs w:val="24"/>
        </w:rPr>
        <w:t>939,9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985">
        <w:rPr>
          <w:rFonts w:ascii="Times New Roman" w:hAnsi="Times New Roman" w:cs="Times New Roman"/>
          <w:i/>
          <w:sz w:val="24"/>
          <w:szCs w:val="24"/>
        </w:rPr>
        <w:t>002,1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06985">
        <w:rPr>
          <w:rFonts w:ascii="Times New Roman" w:hAnsi="Times New Roman" w:cs="Times New Roman"/>
          <w:sz w:val="24"/>
          <w:szCs w:val="24"/>
        </w:rPr>
        <w:t>51,7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06985">
        <w:rPr>
          <w:rFonts w:ascii="Times New Roman" w:hAnsi="Times New Roman" w:cs="Times New Roman"/>
          <w:i/>
          <w:sz w:val="24"/>
          <w:szCs w:val="24"/>
        </w:rPr>
        <w:t>122,0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="00C06985" w:rsidRPr="000A18A7">
        <w:rPr>
          <w:rFonts w:ascii="Times New Roman" w:hAnsi="Times New Roman" w:cs="Times New Roman"/>
          <w:i/>
          <w:sz w:val="24"/>
          <w:szCs w:val="24"/>
        </w:rPr>
        <w:t>509,9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ниже объёма поступивших доходов за соответствующий период 201</w:t>
      </w:r>
      <w:r w:rsidR="00C069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069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1C0FCC">
        <w:rPr>
          <w:rFonts w:ascii="Times New Roman" w:hAnsi="Times New Roman" w:cs="Times New Roman"/>
          <w:sz w:val="24"/>
          <w:szCs w:val="24"/>
        </w:rPr>
        <w:t>9-2020 г</w:t>
      </w:r>
      <w:r>
        <w:rPr>
          <w:rFonts w:ascii="Times New Roman" w:hAnsi="Times New Roman" w:cs="Times New Roman"/>
          <w:sz w:val="24"/>
          <w:szCs w:val="24"/>
        </w:rPr>
        <w:t xml:space="preserve">г. сократились на </w:t>
      </w:r>
      <w:r w:rsidR="001C0FCC" w:rsidRPr="004228F3">
        <w:rPr>
          <w:rFonts w:ascii="Times New Roman" w:hAnsi="Times New Roman" w:cs="Times New Roman"/>
          <w:i/>
          <w:sz w:val="24"/>
          <w:szCs w:val="24"/>
        </w:rPr>
        <w:t>1610,8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C0FCC">
        <w:rPr>
          <w:rFonts w:ascii="Times New Roman" w:hAnsi="Times New Roman" w:cs="Times New Roman"/>
          <w:sz w:val="24"/>
          <w:szCs w:val="24"/>
        </w:rPr>
        <w:t xml:space="preserve">17,8 </w:t>
      </w:r>
      <w:r>
        <w:rPr>
          <w:rFonts w:ascii="Times New Roman" w:hAnsi="Times New Roman" w:cs="Times New Roman"/>
          <w:sz w:val="24"/>
          <w:szCs w:val="24"/>
        </w:rPr>
        <w:t>%</w:t>
      </w:r>
      <w:r w:rsidR="001C0FC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C0FCC" w:rsidRPr="004228F3">
        <w:rPr>
          <w:rFonts w:ascii="Times New Roman" w:hAnsi="Times New Roman" w:cs="Times New Roman"/>
          <w:i/>
          <w:sz w:val="24"/>
          <w:szCs w:val="24"/>
        </w:rPr>
        <w:t>1132,4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1C0F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,5%</w:t>
      </w:r>
      <w:r w:rsidR="004228F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Поступление налоговых платежей за отчётный период составило в сумме </w:t>
      </w:r>
      <w:r w:rsidR="004228F3" w:rsidRPr="004228F3">
        <w:rPr>
          <w:rFonts w:ascii="Times New Roman" w:hAnsi="Times New Roman" w:cs="Times New Roman"/>
          <w:i/>
          <w:sz w:val="24"/>
          <w:szCs w:val="24"/>
        </w:rPr>
        <w:t>1545,4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28F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8F3">
        <w:rPr>
          <w:rFonts w:ascii="Times New Roman" w:hAnsi="Times New Roman" w:cs="Times New Roman"/>
          <w:sz w:val="24"/>
          <w:szCs w:val="24"/>
        </w:rPr>
        <w:t xml:space="preserve">в 1,8 раза превышает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8F3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годовых назначений.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структуре  доходной части  бюджета за 9 месяцев текущего года налоговые доходы составляют </w:t>
      </w:r>
      <w:r w:rsidR="00944C6D">
        <w:rPr>
          <w:rFonts w:ascii="Times New Roman" w:hAnsi="Times New Roman" w:cs="Times New Roman"/>
          <w:sz w:val="24"/>
          <w:szCs w:val="24"/>
        </w:rPr>
        <w:t>14,6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944C6D"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z w:val="24"/>
          <w:szCs w:val="24"/>
        </w:rPr>
        <w:t xml:space="preserve"> %  </w:t>
      </w:r>
      <w:r w:rsidR="00944C6D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2019</w:t>
      </w:r>
      <w:r w:rsidR="00B50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и на </w:t>
      </w:r>
      <w:r w:rsidR="00944C6D">
        <w:rPr>
          <w:rFonts w:ascii="Times New Roman" w:hAnsi="Times New Roman" w:cs="Times New Roman"/>
          <w:sz w:val="24"/>
          <w:szCs w:val="24"/>
        </w:rPr>
        <w:t>11,0</w:t>
      </w:r>
      <w:r w:rsidR="00B5055D">
        <w:rPr>
          <w:rFonts w:ascii="Times New Roman" w:hAnsi="Times New Roman" w:cs="Times New Roman"/>
          <w:sz w:val="24"/>
          <w:szCs w:val="24"/>
        </w:rPr>
        <w:t xml:space="preserve"> </w:t>
      </w:r>
      <w:r w:rsidR="00944C6D">
        <w:rPr>
          <w:rFonts w:ascii="Times New Roman" w:hAnsi="Times New Roman" w:cs="Times New Roman"/>
          <w:sz w:val="24"/>
          <w:szCs w:val="24"/>
        </w:rPr>
        <w:t xml:space="preserve">% выше 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</w:t>
      </w:r>
      <w:r w:rsidR="00944C6D">
        <w:rPr>
          <w:rFonts w:ascii="Times New Roman" w:hAnsi="Times New Roman" w:cs="Times New Roman"/>
          <w:sz w:val="24"/>
          <w:szCs w:val="24"/>
        </w:rPr>
        <w:t>20</w:t>
      </w:r>
      <w:r w:rsidR="00B5055D">
        <w:rPr>
          <w:rFonts w:ascii="Times New Roman" w:hAnsi="Times New Roman" w:cs="Times New Roman"/>
          <w:sz w:val="24"/>
          <w:szCs w:val="24"/>
        </w:rPr>
        <w:t xml:space="preserve"> </w:t>
      </w:r>
      <w:r w:rsidR="00944C6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Против 201</w:t>
      </w:r>
      <w:r w:rsidR="00641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41D67">
        <w:rPr>
          <w:rFonts w:ascii="Times New Roman" w:hAnsi="Times New Roman" w:cs="Times New Roman"/>
          <w:sz w:val="24"/>
          <w:szCs w:val="24"/>
        </w:rPr>
        <w:t>20</w:t>
      </w:r>
      <w:r w:rsidR="00B50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налоговые доходы </w:t>
      </w:r>
      <w:r w:rsidR="00641D67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41D67" w:rsidRPr="00641D67">
        <w:rPr>
          <w:rFonts w:ascii="Times New Roman" w:hAnsi="Times New Roman" w:cs="Times New Roman"/>
          <w:i/>
          <w:sz w:val="24"/>
          <w:szCs w:val="24"/>
        </w:rPr>
        <w:t>1</w:t>
      </w:r>
      <w:r w:rsidR="00B50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D67" w:rsidRPr="00641D67">
        <w:rPr>
          <w:rFonts w:ascii="Times New Roman" w:hAnsi="Times New Roman" w:cs="Times New Roman"/>
          <w:i/>
          <w:sz w:val="24"/>
          <w:szCs w:val="24"/>
        </w:rPr>
        <w:t>068,2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в </w:t>
      </w:r>
      <w:r w:rsidR="00641D67">
        <w:rPr>
          <w:rFonts w:ascii="Times New Roman" w:hAnsi="Times New Roman" w:cs="Times New Roman"/>
          <w:sz w:val="24"/>
          <w:szCs w:val="24"/>
        </w:rPr>
        <w:t xml:space="preserve">3,2 </w:t>
      </w:r>
      <w:r>
        <w:rPr>
          <w:rFonts w:ascii="Times New Roman" w:hAnsi="Times New Roman" w:cs="Times New Roman"/>
          <w:sz w:val="24"/>
          <w:szCs w:val="24"/>
        </w:rPr>
        <w:t xml:space="preserve">раза и на </w:t>
      </w:r>
      <w:r w:rsidR="00641D67" w:rsidRPr="00641D67">
        <w:rPr>
          <w:rFonts w:ascii="Times New Roman" w:hAnsi="Times New Roman" w:cs="Times New Roman"/>
          <w:i/>
          <w:sz w:val="24"/>
          <w:szCs w:val="24"/>
        </w:rPr>
        <w:t>1168,0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039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41D67">
        <w:rPr>
          <w:rFonts w:ascii="Times New Roman" w:hAnsi="Times New Roman" w:cs="Times New Roman"/>
          <w:sz w:val="24"/>
          <w:szCs w:val="24"/>
        </w:rPr>
        <w:t xml:space="preserve"> в 4,1 раза соответственно.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Наибольший удельный вес (</w:t>
      </w:r>
      <w:r w:rsidR="00641D67">
        <w:rPr>
          <w:rFonts w:ascii="Times New Roman" w:hAnsi="Times New Roman" w:cs="Times New Roman"/>
          <w:sz w:val="24"/>
          <w:szCs w:val="24"/>
        </w:rPr>
        <w:t xml:space="preserve">85,9 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 на совокупный доход.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2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отчётный период поступления составили в сумме </w:t>
      </w:r>
      <w:r w:rsidR="00641D67" w:rsidRPr="00F30483">
        <w:rPr>
          <w:rFonts w:ascii="Times New Roman" w:hAnsi="Times New Roman" w:cs="Times New Roman"/>
          <w:i/>
          <w:sz w:val="24"/>
          <w:szCs w:val="24"/>
        </w:rPr>
        <w:t>1327,2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1D67">
        <w:rPr>
          <w:rFonts w:ascii="Times New Roman" w:hAnsi="Times New Roman" w:cs="Times New Roman"/>
          <w:sz w:val="24"/>
          <w:szCs w:val="24"/>
        </w:rPr>
        <w:t xml:space="preserve"> что в 4,4 раза превышает объём </w:t>
      </w:r>
      <w:r>
        <w:rPr>
          <w:rFonts w:ascii="Times New Roman" w:hAnsi="Times New Roman" w:cs="Times New Roman"/>
          <w:sz w:val="24"/>
          <w:szCs w:val="24"/>
        </w:rPr>
        <w:t xml:space="preserve">годовых бюджетных назначений по данному виду дохода, что на </w:t>
      </w:r>
      <w:r w:rsidR="00641D67" w:rsidRPr="00F30483">
        <w:rPr>
          <w:rFonts w:ascii="Times New Roman" w:hAnsi="Times New Roman" w:cs="Times New Roman"/>
          <w:i/>
          <w:sz w:val="24"/>
          <w:szCs w:val="24"/>
        </w:rPr>
        <w:t>1122,8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A21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41D67">
        <w:rPr>
          <w:rFonts w:ascii="Times New Roman" w:hAnsi="Times New Roman" w:cs="Times New Roman"/>
          <w:sz w:val="24"/>
          <w:szCs w:val="24"/>
        </w:rPr>
        <w:t xml:space="preserve">в 6,5 раза выше </w:t>
      </w:r>
      <w:r>
        <w:rPr>
          <w:rFonts w:ascii="Times New Roman" w:hAnsi="Times New Roman" w:cs="Times New Roman"/>
          <w:sz w:val="24"/>
          <w:szCs w:val="24"/>
        </w:rPr>
        <w:t>уровня доходов, полученных в соответствующем периоде 201</w:t>
      </w:r>
      <w:r w:rsidR="00641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641D67" w:rsidRPr="00F30483">
        <w:rPr>
          <w:rFonts w:ascii="Times New Roman" w:hAnsi="Times New Roman" w:cs="Times New Roman"/>
          <w:i/>
          <w:sz w:val="24"/>
          <w:szCs w:val="24"/>
        </w:rPr>
        <w:t>1</w:t>
      </w:r>
      <w:r w:rsidR="00755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D67" w:rsidRPr="00F30483">
        <w:rPr>
          <w:rFonts w:ascii="Times New Roman" w:hAnsi="Times New Roman" w:cs="Times New Roman"/>
          <w:i/>
          <w:sz w:val="24"/>
          <w:szCs w:val="24"/>
        </w:rPr>
        <w:t>054,3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F37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41D67">
        <w:rPr>
          <w:rFonts w:ascii="Times New Roman" w:hAnsi="Times New Roman" w:cs="Times New Roman"/>
          <w:sz w:val="24"/>
          <w:szCs w:val="24"/>
        </w:rPr>
        <w:t xml:space="preserve">в 4,9 раза </w:t>
      </w:r>
      <w:r>
        <w:rPr>
          <w:rFonts w:ascii="Times New Roman" w:hAnsi="Times New Roman" w:cs="Times New Roman"/>
          <w:sz w:val="24"/>
          <w:szCs w:val="24"/>
        </w:rPr>
        <w:t xml:space="preserve"> выше  уровня доходов, полученных в соответствующем периоде 20</w:t>
      </w:r>
      <w:r w:rsidR="00641D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Исполнение по уплате налога на имущество  за  отчётный  период составило в сумме </w:t>
      </w:r>
      <w:r w:rsidR="003D33FC" w:rsidRPr="003D33FC">
        <w:rPr>
          <w:rFonts w:ascii="Times New Roman" w:hAnsi="Times New Roman" w:cs="Times New Roman"/>
          <w:i/>
          <w:sz w:val="24"/>
          <w:szCs w:val="24"/>
        </w:rPr>
        <w:t>161,5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6A21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D33FC">
        <w:rPr>
          <w:rFonts w:ascii="Times New Roman" w:hAnsi="Times New Roman" w:cs="Times New Roman"/>
          <w:sz w:val="24"/>
          <w:szCs w:val="24"/>
        </w:rPr>
        <w:t xml:space="preserve">43,7 </w:t>
      </w:r>
      <w:r>
        <w:rPr>
          <w:rFonts w:ascii="Times New Roman" w:hAnsi="Times New Roman" w:cs="Times New Roman"/>
          <w:sz w:val="24"/>
          <w:szCs w:val="24"/>
        </w:rPr>
        <w:t>% годовых бюджетных назначений по данному виду дохода, в том числе:</w:t>
      </w:r>
    </w:p>
    <w:p w:rsidR="00960386" w:rsidRDefault="003D33FC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21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86">
        <w:rPr>
          <w:rFonts w:ascii="Times New Roman" w:hAnsi="Times New Roman" w:cs="Times New Roman"/>
          <w:sz w:val="24"/>
          <w:szCs w:val="24"/>
        </w:rPr>
        <w:t xml:space="preserve">- по земельному налогу поступление составило в размере </w:t>
      </w:r>
      <w:r w:rsidRPr="003D33FC">
        <w:rPr>
          <w:rFonts w:ascii="Times New Roman" w:hAnsi="Times New Roman" w:cs="Times New Roman"/>
          <w:i/>
          <w:sz w:val="24"/>
          <w:szCs w:val="24"/>
        </w:rPr>
        <w:t>1</w:t>
      </w:r>
      <w:r w:rsidR="00960386" w:rsidRPr="003D33FC">
        <w:rPr>
          <w:rFonts w:ascii="Times New Roman" w:hAnsi="Times New Roman" w:cs="Times New Roman"/>
          <w:i/>
          <w:sz w:val="24"/>
          <w:szCs w:val="24"/>
        </w:rPr>
        <w:t>64</w:t>
      </w:r>
      <w:r w:rsidR="0096038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96038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60386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54,9</w:t>
      </w:r>
      <w:r w:rsidR="00960386">
        <w:rPr>
          <w:rFonts w:ascii="Times New Roman" w:hAnsi="Times New Roman" w:cs="Times New Roman"/>
          <w:sz w:val="24"/>
          <w:szCs w:val="24"/>
        </w:rPr>
        <w:t xml:space="preserve"> % от годовых бюджетных назначений в размере </w:t>
      </w:r>
      <w:r w:rsidRPr="003D33FC">
        <w:rPr>
          <w:rFonts w:ascii="Times New Roman" w:hAnsi="Times New Roman" w:cs="Times New Roman"/>
          <w:i/>
          <w:sz w:val="24"/>
          <w:szCs w:val="24"/>
        </w:rPr>
        <w:t>30</w:t>
      </w:r>
      <w:r w:rsidR="00960386" w:rsidRPr="003D33FC">
        <w:rPr>
          <w:rFonts w:ascii="Times New Roman" w:hAnsi="Times New Roman" w:cs="Times New Roman"/>
          <w:i/>
          <w:sz w:val="24"/>
          <w:szCs w:val="24"/>
        </w:rPr>
        <w:t>0</w:t>
      </w:r>
      <w:r w:rsidRPr="003D33FC">
        <w:rPr>
          <w:rFonts w:ascii="Times New Roman" w:hAnsi="Times New Roman" w:cs="Times New Roman"/>
          <w:i/>
          <w:sz w:val="24"/>
          <w:szCs w:val="24"/>
        </w:rPr>
        <w:t>,0</w:t>
      </w:r>
      <w:r w:rsidR="0096038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55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386">
        <w:rPr>
          <w:rFonts w:ascii="Times New Roman" w:hAnsi="Times New Roman" w:cs="Times New Roman"/>
          <w:i/>
          <w:sz w:val="24"/>
          <w:szCs w:val="24"/>
        </w:rPr>
        <w:t>рублей</w:t>
      </w:r>
      <w:r w:rsidR="00960386">
        <w:rPr>
          <w:rFonts w:ascii="Times New Roman" w:hAnsi="Times New Roman" w:cs="Times New Roman"/>
          <w:sz w:val="24"/>
          <w:szCs w:val="24"/>
        </w:rPr>
        <w:t>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отношению к соответствующему периоду 201</w:t>
      </w:r>
      <w:r w:rsidR="003D33FC">
        <w:rPr>
          <w:rFonts w:ascii="Times New Roman" w:hAnsi="Times New Roman" w:cs="Times New Roman"/>
          <w:sz w:val="24"/>
          <w:szCs w:val="24"/>
        </w:rPr>
        <w:t>9</w:t>
      </w:r>
      <w:r w:rsidR="0075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 налога на имущество в отчётном периоде сократились на </w:t>
      </w:r>
      <w:r w:rsidR="003D33FC" w:rsidRPr="003D33FC">
        <w:rPr>
          <w:rFonts w:ascii="Times New Roman" w:hAnsi="Times New Roman" w:cs="Times New Roman"/>
          <w:i/>
          <w:sz w:val="24"/>
          <w:szCs w:val="24"/>
        </w:rPr>
        <w:t>72,8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 w:rsidR="006A21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D33FC">
        <w:rPr>
          <w:rFonts w:ascii="Times New Roman" w:hAnsi="Times New Roman" w:cs="Times New Roman"/>
          <w:sz w:val="24"/>
          <w:szCs w:val="24"/>
        </w:rPr>
        <w:t xml:space="preserve">45,1%, а по отношению к 2020 году  увеличились на </w:t>
      </w:r>
      <w:r w:rsidR="003D33FC" w:rsidRPr="003D33FC">
        <w:rPr>
          <w:rFonts w:ascii="Times New Roman" w:hAnsi="Times New Roman" w:cs="Times New Roman"/>
          <w:i/>
          <w:sz w:val="24"/>
          <w:szCs w:val="24"/>
        </w:rPr>
        <w:t>94,2</w:t>
      </w:r>
      <w:r w:rsidR="003D3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в </w:t>
      </w:r>
      <w:r w:rsidR="003D33FC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3D33FC">
        <w:rPr>
          <w:rFonts w:ascii="Times New Roman" w:hAnsi="Times New Roman" w:cs="Times New Roman"/>
          <w:sz w:val="24"/>
          <w:szCs w:val="24"/>
        </w:rPr>
        <w:t>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21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бюджете на 202</w:t>
      </w:r>
      <w:r w:rsidR="008845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="0088459A" w:rsidRPr="0088459A">
        <w:rPr>
          <w:rFonts w:ascii="Times New Roman" w:hAnsi="Times New Roman" w:cs="Times New Roman"/>
          <w:i/>
          <w:sz w:val="24"/>
          <w:szCs w:val="24"/>
        </w:rPr>
        <w:t>20</w:t>
      </w:r>
      <w:r w:rsidRPr="0088459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</w:t>
      </w:r>
      <w:r w:rsidR="006A21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в отчётном периоде неналоговые доходов  </w:t>
      </w:r>
      <w:r w:rsidR="0088459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поступили</w:t>
      </w:r>
      <w:r w:rsidR="00884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21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88459A">
        <w:rPr>
          <w:rFonts w:ascii="Times New Roman" w:hAnsi="Times New Roman" w:cs="Times New Roman"/>
          <w:sz w:val="24"/>
          <w:szCs w:val="24"/>
        </w:rPr>
        <w:t>20</w:t>
      </w:r>
      <w:r w:rsidR="00BF3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доходов от использования имущества составили в размере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BF3788">
        <w:rPr>
          <w:rFonts w:ascii="Times New Roman" w:hAnsi="Times New Roman" w:cs="Times New Roman"/>
          <w:i/>
          <w:sz w:val="24"/>
          <w:szCs w:val="24"/>
        </w:rPr>
        <w:t>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, а в соответствующем периоде 2019</w:t>
      </w:r>
      <w:r w:rsidR="0075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доходов от использования имущества не поступало.</w:t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Исполнение расходной части бюджета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6F096D" w:rsidRPr="00CF6904">
        <w:rPr>
          <w:rFonts w:ascii="Times New Roman" w:hAnsi="Times New Roman" w:cs="Times New Roman"/>
          <w:bCs/>
          <w:i/>
          <w:sz w:val="24"/>
          <w:szCs w:val="20"/>
        </w:rPr>
        <w:t>16</w:t>
      </w:r>
      <w:r w:rsidR="006F0B7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6F096D" w:rsidRPr="00CF6904">
        <w:rPr>
          <w:rFonts w:ascii="Times New Roman" w:hAnsi="Times New Roman" w:cs="Times New Roman"/>
          <w:bCs/>
          <w:i/>
          <w:sz w:val="24"/>
          <w:szCs w:val="20"/>
        </w:rPr>
        <w:t>121,8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6F096D" w:rsidRPr="00CF6904">
        <w:rPr>
          <w:rFonts w:ascii="Times New Roman" w:hAnsi="Times New Roman" w:cs="Times New Roman"/>
          <w:bCs/>
          <w:i/>
          <w:sz w:val="24"/>
          <w:szCs w:val="20"/>
        </w:rPr>
        <w:t>7512,5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6F096D">
        <w:rPr>
          <w:rFonts w:ascii="Times New Roman" w:hAnsi="Times New Roman" w:cs="Times New Roman"/>
          <w:bCs/>
          <w:sz w:val="24"/>
          <w:szCs w:val="20"/>
        </w:rPr>
        <w:t>46,6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отношению к соответствующему периоду 201</w:t>
      </w:r>
      <w:r w:rsidR="006F096D">
        <w:rPr>
          <w:rFonts w:ascii="Times New Roman" w:hAnsi="Times New Roman" w:cs="Times New Roman"/>
          <w:bCs/>
          <w:sz w:val="24"/>
          <w:szCs w:val="20"/>
        </w:rPr>
        <w:t>9</w:t>
      </w:r>
      <w:r w:rsidR="006F0B7A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г. расходная часть бюджета  в отчетном периоде </w:t>
      </w:r>
      <w:r w:rsidR="00CF6904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CF6904" w:rsidRPr="00CF6904">
        <w:rPr>
          <w:rFonts w:ascii="Times New Roman" w:hAnsi="Times New Roman" w:cs="Times New Roman"/>
          <w:bCs/>
          <w:i/>
          <w:sz w:val="24"/>
          <w:szCs w:val="20"/>
        </w:rPr>
        <w:t>1662,5</w:t>
      </w:r>
      <w:r w:rsidR="006F096D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</w:t>
      </w:r>
      <w:r w:rsidR="006F096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CF6904">
        <w:rPr>
          <w:rFonts w:ascii="Times New Roman" w:hAnsi="Times New Roman" w:cs="Times New Roman"/>
          <w:bCs/>
          <w:sz w:val="24"/>
          <w:szCs w:val="20"/>
        </w:rPr>
        <w:t>22,1</w:t>
      </w:r>
      <w:r>
        <w:rPr>
          <w:rFonts w:ascii="Times New Roman" w:hAnsi="Times New Roman" w:cs="Times New Roman"/>
          <w:bCs/>
          <w:sz w:val="24"/>
          <w:szCs w:val="20"/>
        </w:rPr>
        <w:t xml:space="preserve"> %, а по отношению  к 20</w:t>
      </w:r>
      <w:r w:rsidR="006F096D">
        <w:rPr>
          <w:rFonts w:ascii="Times New Roman" w:hAnsi="Times New Roman" w:cs="Times New Roman"/>
          <w:bCs/>
          <w:sz w:val="24"/>
          <w:szCs w:val="20"/>
        </w:rPr>
        <w:t xml:space="preserve">20 </w:t>
      </w:r>
      <w:r>
        <w:rPr>
          <w:rFonts w:ascii="Times New Roman" w:hAnsi="Times New Roman" w:cs="Times New Roman"/>
          <w:bCs/>
          <w:sz w:val="24"/>
          <w:szCs w:val="20"/>
        </w:rPr>
        <w:t xml:space="preserve">году сократилась  на </w:t>
      </w:r>
      <w:r w:rsidR="00CF6904" w:rsidRPr="00CF6904">
        <w:rPr>
          <w:rFonts w:ascii="Times New Roman" w:hAnsi="Times New Roman" w:cs="Times New Roman"/>
          <w:bCs/>
          <w:i/>
          <w:sz w:val="24"/>
          <w:szCs w:val="20"/>
        </w:rPr>
        <w:t>1328,7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6F096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CF6904">
        <w:rPr>
          <w:rFonts w:ascii="Times New Roman" w:hAnsi="Times New Roman" w:cs="Times New Roman"/>
          <w:bCs/>
          <w:sz w:val="24"/>
          <w:szCs w:val="20"/>
        </w:rPr>
        <w:t>17,7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Исполнение  расходной части бюджета сельского поселения  за 9 месяцев 202</w:t>
      </w:r>
      <w:r w:rsidR="00755C16">
        <w:rPr>
          <w:rFonts w:ascii="Times New Roman" w:hAnsi="Times New Roman" w:cs="Times New Roman"/>
          <w:b/>
          <w:sz w:val="24"/>
          <w:szCs w:val="20"/>
        </w:rPr>
        <w:t>1</w:t>
      </w:r>
      <w:r>
        <w:rPr>
          <w:rFonts w:ascii="Times New Roman" w:hAnsi="Times New Roman" w:cs="Times New Roman"/>
          <w:b/>
          <w:sz w:val="24"/>
          <w:szCs w:val="20"/>
        </w:rPr>
        <w:t xml:space="preserve"> г. и за аналогичный период прошлых лет в разрезе разделов расходов характеризуется следующими данными:</w:t>
      </w:r>
    </w:p>
    <w:p w:rsidR="00960386" w:rsidRDefault="00960386" w:rsidP="00960386">
      <w:pPr>
        <w:tabs>
          <w:tab w:val="left" w:pos="403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B828C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6F0B7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F0B7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6F0B7A">
        <w:rPr>
          <w:rFonts w:ascii="Times New Roman" w:hAnsi="Times New Roman" w:cs="Times New Roman"/>
          <w:sz w:val="20"/>
          <w:szCs w:val="20"/>
        </w:rPr>
        <w:t>тыс.рублей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708"/>
        <w:gridCol w:w="1134"/>
        <w:gridCol w:w="1277"/>
        <w:gridCol w:w="1275"/>
        <w:gridCol w:w="993"/>
        <w:gridCol w:w="849"/>
        <w:gridCol w:w="851"/>
      </w:tblGrid>
      <w:tr w:rsidR="00755C16" w:rsidTr="006F0B7A">
        <w:trPr>
          <w:trHeight w:val="146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755C16" w:rsidRDefault="00755C1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16" w:rsidRDefault="00755C1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16" w:rsidRDefault="00755C1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16" w:rsidRDefault="00755C1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755C16" w:rsidRDefault="00755C1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16" w:rsidRDefault="00755C1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16" w:rsidRDefault="00755C1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16" w:rsidRDefault="00755C1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55C16" w:rsidRDefault="00755C16" w:rsidP="006F096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2019г.</w:t>
            </w:r>
          </w:p>
          <w:p w:rsidR="00755C16" w:rsidRDefault="00755C16" w:rsidP="006F096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2020г.</w:t>
            </w: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2021 год</w:t>
            </w:r>
          </w:p>
          <w:p w:rsidR="00755C16" w:rsidRDefault="00755C16" w:rsidP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6" w:rsidRDefault="00755C16" w:rsidP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2021г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755C16" w:rsidTr="006F0B7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CB2C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</w:tr>
      <w:tr w:rsidR="00755C16" w:rsidTr="006F0B7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CB2C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55C16" w:rsidTr="006F0B7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F19" w:rsidRDefault="00556F1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89C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F19" w:rsidRDefault="00556F1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F19" w:rsidRDefault="00556F1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CB2C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755C16" w:rsidTr="006F0B7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 w:rsidP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 w:rsidP="00E1168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CB2C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16,6</w:t>
            </w:r>
          </w:p>
        </w:tc>
      </w:tr>
      <w:tr w:rsidR="00755C16" w:rsidTr="006F0B7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«Жилищно-коммунальное хозяйство»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677" w:rsidRDefault="00D2467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CB2C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</w:tr>
      <w:tr w:rsidR="00755C16" w:rsidTr="006F0B7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0268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6" w:rsidRDefault="00CB2C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755C16" w:rsidTr="006F0B7A">
        <w:trPr>
          <w:trHeight w:val="70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«Культура, кинематография, средства массовой информации»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7" w:rsidRDefault="00D2467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677" w:rsidRDefault="00D2467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CB2C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</w:tr>
      <w:tr w:rsidR="00755C16" w:rsidTr="006F0B7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7" w:rsidRDefault="00D2467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CB2C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755C16" w:rsidTr="006F0B7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9" w:rsidRDefault="00556F1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7" w:rsidRDefault="00D2467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16" w:rsidRDefault="00CB2C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5C16" w:rsidTr="006F0B7A">
        <w:trPr>
          <w:trHeight w:val="59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16" w:rsidRDefault="00755C16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16" w:rsidRDefault="00755C1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5C16" w:rsidRDefault="00755C16" w:rsidP="006F096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77" w:rsidRDefault="00D2467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77" w:rsidRDefault="00D2467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7512,5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77" w:rsidRDefault="00D2467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5C16" w:rsidRDefault="0002689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77" w:rsidRDefault="00D2467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5C16" w:rsidRDefault="00CB2C7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960386" w:rsidRDefault="00960386" w:rsidP="009603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B828CC" w:rsidRDefault="00B828CC" w:rsidP="00B828C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 31,0 %.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B828C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8CC">
        <w:rPr>
          <w:rFonts w:ascii="Times New Roman" w:hAnsi="Times New Roman" w:cs="Times New Roman"/>
          <w:bCs/>
          <w:sz w:val="24"/>
          <w:szCs w:val="24"/>
        </w:rPr>
        <w:t>27,9</w:t>
      </w:r>
      <w:r>
        <w:rPr>
          <w:rFonts w:ascii="Times New Roman" w:hAnsi="Times New Roman" w:cs="Times New Roman"/>
          <w:bCs/>
          <w:sz w:val="24"/>
          <w:szCs w:val="24"/>
        </w:rPr>
        <w:t xml:space="preserve">  %;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 - 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8CC">
        <w:rPr>
          <w:rFonts w:ascii="Times New Roman" w:hAnsi="Times New Roman" w:cs="Times New Roman"/>
          <w:bCs/>
          <w:sz w:val="24"/>
          <w:szCs w:val="24"/>
        </w:rPr>
        <w:t>17,2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6F096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в отчётном периоде занимают расходы на </w:t>
      </w:r>
      <w:r w:rsidR="00B828CC">
        <w:rPr>
          <w:rFonts w:ascii="Times New Roman" w:hAnsi="Times New Roman" w:cs="Times New Roman"/>
          <w:bCs/>
          <w:sz w:val="24"/>
          <w:szCs w:val="24"/>
        </w:rPr>
        <w:t xml:space="preserve">культуру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B828CC">
        <w:rPr>
          <w:rFonts w:ascii="Times New Roman" w:hAnsi="Times New Roman" w:cs="Times New Roman"/>
          <w:bCs/>
          <w:sz w:val="24"/>
          <w:szCs w:val="24"/>
        </w:rPr>
        <w:t>40,5</w:t>
      </w:r>
      <w:r>
        <w:rPr>
          <w:rFonts w:ascii="Times New Roman" w:hAnsi="Times New Roman" w:cs="Times New Roman"/>
          <w:bCs/>
          <w:sz w:val="24"/>
          <w:szCs w:val="24"/>
        </w:rPr>
        <w:t>%), жилищно-коммунальное хозяйство (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28CC">
        <w:rPr>
          <w:rFonts w:ascii="Times New Roman" w:hAnsi="Times New Roman" w:cs="Times New Roman"/>
          <w:bCs/>
          <w:sz w:val="24"/>
          <w:szCs w:val="24"/>
        </w:rPr>
        <w:t>34,8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%) и образование (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28CC">
        <w:rPr>
          <w:rFonts w:ascii="Times New Roman" w:hAnsi="Times New Roman" w:cs="Times New Roman"/>
          <w:bCs/>
          <w:sz w:val="24"/>
          <w:szCs w:val="24"/>
        </w:rPr>
        <w:t>26,7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</w:t>
      </w:r>
      <w:r w:rsidR="00B828CC" w:rsidRPr="00B828CC">
        <w:rPr>
          <w:rFonts w:ascii="Times New Roman" w:hAnsi="Times New Roman" w:cs="Times New Roman"/>
          <w:bCs/>
          <w:i/>
          <w:sz w:val="24"/>
          <w:szCs w:val="24"/>
        </w:rPr>
        <w:t>2335,7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 или 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28CC">
        <w:rPr>
          <w:rFonts w:ascii="Times New Roman" w:hAnsi="Times New Roman" w:cs="Times New Roman"/>
          <w:bCs/>
          <w:sz w:val="24"/>
          <w:szCs w:val="24"/>
        </w:rPr>
        <w:t>62,0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201</w:t>
      </w:r>
      <w:r w:rsidR="006F096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увеличились на 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8CC" w:rsidRPr="00584073">
        <w:rPr>
          <w:rFonts w:ascii="Times New Roman" w:hAnsi="Times New Roman" w:cs="Times New Roman"/>
          <w:bCs/>
          <w:i/>
          <w:sz w:val="24"/>
          <w:szCs w:val="24"/>
        </w:rPr>
        <w:t>137,7</w:t>
      </w:r>
      <w:r w:rsidR="00B82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8CC">
        <w:rPr>
          <w:rFonts w:ascii="Times New Roman" w:hAnsi="Times New Roman" w:cs="Times New Roman"/>
          <w:bCs/>
          <w:sz w:val="24"/>
          <w:szCs w:val="24"/>
        </w:rPr>
        <w:t>6,3</w:t>
      </w:r>
      <w:r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="00B828CC">
        <w:rPr>
          <w:rFonts w:ascii="Times New Roman" w:hAnsi="Times New Roman" w:cs="Times New Roman"/>
          <w:bCs/>
          <w:sz w:val="24"/>
          <w:szCs w:val="24"/>
        </w:rPr>
        <w:t xml:space="preserve">, а по отношению к 2020 году сократились на </w:t>
      </w:r>
      <w:r w:rsidR="00B828CC" w:rsidRPr="00584073">
        <w:rPr>
          <w:rFonts w:ascii="Times New Roman" w:hAnsi="Times New Roman" w:cs="Times New Roman"/>
          <w:bCs/>
          <w:i/>
          <w:sz w:val="24"/>
          <w:szCs w:val="24"/>
        </w:rPr>
        <w:t>148,4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5840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="00B828CC">
        <w:rPr>
          <w:rFonts w:ascii="Times New Roman" w:hAnsi="Times New Roman" w:cs="Times New Roman"/>
          <w:bCs/>
          <w:sz w:val="24"/>
          <w:szCs w:val="24"/>
        </w:rPr>
        <w:t>6,4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828CC">
        <w:rPr>
          <w:rFonts w:ascii="Times New Roman" w:hAnsi="Times New Roman" w:cs="Times New Roman"/>
          <w:bCs/>
          <w:sz w:val="24"/>
          <w:szCs w:val="24"/>
        </w:rPr>
        <w:t>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бюджета, расходы на общегосударственные вопросы  составляют 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8CC">
        <w:rPr>
          <w:rFonts w:ascii="Times New Roman" w:hAnsi="Times New Roman" w:cs="Times New Roman"/>
          <w:bCs/>
          <w:sz w:val="24"/>
          <w:szCs w:val="24"/>
        </w:rPr>
        <w:t>31,0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 по разделу 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 - в сумме </w:t>
      </w:r>
      <w:r w:rsidR="00584073" w:rsidRPr="00584073">
        <w:rPr>
          <w:rFonts w:ascii="Times New Roman" w:hAnsi="Times New Roman" w:cs="Times New Roman"/>
          <w:bCs/>
          <w:i/>
          <w:sz w:val="24"/>
          <w:szCs w:val="24"/>
        </w:rPr>
        <w:t>2034,3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584073">
        <w:rPr>
          <w:rFonts w:ascii="Times New Roman" w:hAnsi="Times New Roman" w:cs="Times New Roman"/>
          <w:bCs/>
          <w:sz w:val="24"/>
          <w:szCs w:val="24"/>
        </w:rPr>
        <w:t>87,1</w:t>
      </w:r>
      <w:r w:rsidR="006F0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. 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  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073" w:rsidRPr="00584073">
        <w:rPr>
          <w:rFonts w:ascii="Times New Roman" w:hAnsi="Times New Roman" w:cs="Times New Roman"/>
          <w:i/>
          <w:sz w:val="24"/>
          <w:szCs w:val="24"/>
        </w:rPr>
        <w:t>126,4</w:t>
      </w:r>
      <w:r w:rsidR="00584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исполнено расходов в сумме</w:t>
      </w:r>
      <w:r w:rsidR="00584073">
        <w:rPr>
          <w:rFonts w:ascii="Times New Roman" w:hAnsi="Times New Roman" w:cs="Times New Roman"/>
          <w:sz w:val="24"/>
          <w:szCs w:val="24"/>
        </w:rPr>
        <w:t xml:space="preserve"> </w:t>
      </w:r>
      <w:r w:rsidR="00584073" w:rsidRPr="00584073">
        <w:rPr>
          <w:rFonts w:ascii="Times New Roman" w:hAnsi="Times New Roman" w:cs="Times New Roman"/>
          <w:i/>
          <w:sz w:val="24"/>
          <w:szCs w:val="24"/>
        </w:rPr>
        <w:t>73,9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 w:rsidR="00584073">
        <w:rPr>
          <w:rFonts w:ascii="Times New Roman" w:hAnsi="Times New Roman" w:cs="Times New Roman"/>
          <w:sz w:val="24"/>
          <w:szCs w:val="24"/>
        </w:rPr>
        <w:t>58,5</w:t>
      </w:r>
      <w:r>
        <w:rPr>
          <w:rFonts w:ascii="Times New Roman" w:hAnsi="Times New Roman" w:cs="Times New Roman"/>
          <w:sz w:val="24"/>
          <w:szCs w:val="24"/>
        </w:rPr>
        <w:t>% годовых бюджетных назначений.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 уровня 201</w:t>
      </w:r>
      <w:r w:rsidR="006F09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по разделу в отчётном периоде сократился на </w:t>
      </w:r>
      <w:r w:rsidR="00584073" w:rsidRPr="00584073">
        <w:rPr>
          <w:rFonts w:ascii="Times New Roman" w:hAnsi="Times New Roman" w:cs="Times New Roman"/>
          <w:i/>
          <w:sz w:val="24"/>
          <w:szCs w:val="24"/>
        </w:rPr>
        <w:t>6,9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F0B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84073">
        <w:rPr>
          <w:rFonts w:ascii="Times New Roman" w:hAnsi="Times New Roman" w:cs="Times New Roman"/>
          <w:sz w:val="24"/>
          <w:szCs w:val="24"/>
        </w:rPr>
        <w:t>9,3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6F0B7A">
        <w:rPr>
          <w:rFonts w:ascii="Times New Roman" w:hAnsi="Times New Roman" w:cs="Times New Roman"/>
          <w:sz w:val="24"/>
          <w:szCs w:val="24"/>
        </w:rPr>
        <w:t xml:space="preserve"> </w:t>
      </w:r>
      <w:r w:rsidR="00584073">
        <w:rPr>
          <w:rFonts w:ascii="Times New Roman" w:hAnsi="Times New Roman" w:cs="Times New Roman"/>
          <w:sz w:val="24"/>
          <w:szCs w:val="24"/>
        </w:rPr>
        <w:t xml:space="preserve">, а по отношению к 2020 году расходы увеличились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84073">
        <w:rPr>
          <w:rFonts w:ascii="Times New Roman" w:hAnsi="Times New Roman" w:cs="Times New Roman"/>
          <w:sz w:val="24"/>
          <w:szCs w:val="24"/>
        </w:rPr>
        <w:t xml:space="preserve"> </w:t>
      </w:r>
      <w:r w:rsidR="00584073" w:rsidRPr="00584073">
        <w:rPr>
          <w:rFonts w:ascii="Times New Roman" w:hAnsi="Times New Roman" w:cs="Times New Roman"/>
          <w:i/>
          <w:sz w:val="24"/>
          <w:szCs w:val="24"/>
        </w:rPr>
        <w:t>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84073">
        <w:rPr>
          <w:rFonts w:ascii="Times New Roman" w:hAnsi="Times New Roman" w:cs="Times New Roman"/>
          <w:sz w:val="24"/>
          <w:szCs w:val="24"/>
        </w:rPr>
        <w:t>1,1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584073">
        <w:rPr>
          <w:rFonts w:ascii="Times New Roman" w:hAnsi="Times New Roman" w:cs="Times New Roman"/>
          <w:sz w:val="24"/>
          <w:szCs w:val="24"/>
        </w:rPr>
        <w:t>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«Национальная безопасность и правоохранительная деятельность» исполнены в размере </w:t>
      </w:r>
      <w:r w:rsidR="00E04F27" w:rsidRPr="00E04F27">
        <w:rPr>
          <w:rFonts w:ascii="Times New Roman" w:hAnsi="Times New Roman" w:cs="Times New Roman"/>
          <w:i/>
          <w:sz w:val="24"/>
          <w:szCs w:val="24"/>
        </w:rPr>
        <w:t>246,1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6F0B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04F27">
        <w:rPr>
          <w:rFonts w:ascii="Times New Roman" w:hAnsi="Times New Roman" w:cs="Times New Roman"/>
          <w:sz w:val="24"/>
          <w:szCs w:val="24"/>
        </w:rPr>
        <w:t>45,6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назначений, предусмотренных в сумме </w:t>
      </w:r>
      <w:r w:rsidR="00E04F27" w:rsidRPr="00E04F27">
        <w:rPr>
          <w:rFonts w:ascii="Times New Roman" w:hAnsi="Times New Roman" w:cs="Times New Roman"/>
          <w:i/>
          <w:sz w:val="24"/>
          <w:szCs w:val="24"/>
        </w:rPr>
        <w:t>539,4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финансирование муниципальной программы «Безопасность жизнедеятельности на территории сельского поселения «Село Заречный».</w:t>
      </w:r>
    </w:p>
    <w:p w:rsidR="00960386" w:rsidRDefault="006F0B7A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86"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следующие мероприятия: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сумме </w:t>
      </w:r>
      <w:r w:rsidR="00E04F27" w:rsidRPr="00E04F27">
        <w:rPr>
          <w:rFonts w:ascii="Times New Roman" w:hAnsi="Times New Roman" w:cs="Times New Roman"/>
          <w:i/>
          <w:sz w:val="24"/>
          <w:szCs w:val="24"/>
        </w:rPr>
        <w:t>97,1</w:t>
      </w:r>
      <w:r w:rsidR="006F0B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6F0B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 w:rsidR="00E04F27" w:rsidRPr="00E04F27">
        <w:rPr>
          <w:rFonts w:ascii="Times New Roman" w:hAnsi="Times New Roman" w:cs="Times New Roman"/>
          <w:i/>
          <w:sz w:val="24"/>
          <w:szCs w:val="24"/>
        </w:rPr>
        <w:t>206,9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E04F27" w:rsidRPr="00E04F27">
        <w:rPr>
          <w:rFonts w:ascii="Times New Roman" w:hAnsi="Times New Roman" w:cs="Times New Roman"/>
          <w:i/>
          <w:sz w:val="24"/>
          <w:szCs w:val="24"/>
        </w:rPr>
        <w:t>18,9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04F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размере  </w:t>
      </w:r>
      <w:r w:rsidR="00E04F27" w:rsidRPr="00E04F27">
        <w:rPr>
          <w:rFonts w:ascii="Times New Roman" w:hAnsi="Times New Roman" w:cs="Times New Roman"/>
          <w:i/>
          <w:sz w:val="24"/>
          <w:szCs w:val="24"/>
        </w:rPr>
        <w:t>117,5</w:t>
      </w:r>
      <w:r w:rsidR="006F09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скос борщевика в сумме </w:t>
      </w:r>
      <w:r w:rsidR="00E04F27" w:rsidRPr="00E04F27">
        <w:rPr>
          <w:rFonts w:ascii="Times New Roman" w:hAnsi="Times New Roman" w:cs="Times New Roman"/>
          <w:i/>
          <w:sz w:val="24"/>
          <w:szCs w:val="20"/>
        </w:rPr>
        <w:t>130,0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 w:rsidR="00E04F27" w:rsidRPr="00E04F27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 xml:space="preserve">ыс.рублей </w:t>
      </w:r>
      <w:r>
        <w:rPr>
          <w:rFonts w:ascii="Times New Roman" w:hAnsi="Times New Roman" w:cs="Times New Roman"/>
          <w:sz w:val="24"/>
          <w:szCs w:val="20"/>
        </w:rPr>
        <w:t xml:space="preserve">при утверждённых бюджетных ассигнованиях в сумме </w:t>
      </w:r>
      <w:r w:rsidR="00E04F27" w:rsidRPr="00E04F27">
        <w:rPr>
          <w:rFonts w:ascii="Times New Roman" w:hAnsi="Times New Roman" w:cs="Times New Roman"/>
          <w:i/>
          <w:sz w:val="24"/>
          <w:szCs w:val="20"/>
        </w:rPr>
        <w:t>200,0</w:t>
      </w:r>
      <w:r w:rsidR="006F096D" w:rsidRPr="00E04F2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04F2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Средства, предусмотренные в бюджете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тракторного прицепа в сумме </w:t>
      </w:r>
      <w:r w:rsidR="006F09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491" w:rsidRPr="00355491">
        <w:rPr>
          <w:rFonts w:ascii="Times New Roman" w:hAnsi="Times New Roman" w:cs="Times New Roman"/>
          <w:i/>
          <w:sz w:val="24"/>
          <w:szCs w:val="24"/>
        </w:rPr>
        <w:t>15,0</w:t>
      </w:r>
      <w:r w:rsidR="00355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0F06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не использовались. 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 уровня 201</w:t>
      </w:r>
      <w:r w:rsidR="006F09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F09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гг. объём расходов бюджета на мероприятия по разделу в отчётном периоде увеличился  на </w:t>
      </w:r>
      <w:r w:rsidR="00355491" w:rsidRPr="00355491">
        <w:rPr>
          <w:rFonts w:ascii="Times New Roman" w:hAnsi="Times New Roman" w:cs="Times New Roman"/>
          <w:i/>
          <w:sz w:val="24"/>
          <w:szCs w:val="24"/>
        </w:rPr>
        <w:t>150,9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355491">
        <w:rPr>
          <w:rFonts w:ascii="Times New Roman" w:hAnsi="Times New Roman" w:cs="Times New Roman"/>
          <w:sz w:val="24"/>
          <w:szCs w:val="24"/>
        </w:rPr>
        <w:t>2,6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раза, и  на </w:t>
      </w:r>
      <w:r w:rsidR="00355491">
        <w:rPr>
          <w:rFonts w:ascii="Times New Roman" w:hAnsi="Times New Roman" w:cs="Times New Roman"/>
          <w:i/>
          <w:sz w:val="24"/>
          <w:szCs w:val="24"/>
        </w:rPr>
        <w:t xml:space="preserve">28,6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55491">
        <w:rPr>
          <w:rFonts w:ascii="Times New Roman" w:hAnsi="Times New Roman" w:cs="Times New Roman"/>
          <w:sz w:val="24"/>
          <w:szCs w:val="24"/>
        </w:rPr>
        <w:t>13,1%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в бюджете предусмотрены расходы на финансирование муниципальной  программы «Развитие дорожного хозяйства в Людиновском районе» с утверждёнными бюджетными ассигнованиями  в размере 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 w:rsidR="005B166B" w:rsidRPr="005B166B">
        <w:rPr>
          <w:rFonts w:ascii="Times New Roman" w:hAnsi="Times New Roman" w:cs="Times New Roman"/>
          <w:i/>
          <w:sz w:val="24"/>
          <w:szCs w:val="20"/>
        </w:rPr>
        <w:t>1</w:t>
      </w:r>
      <w:r w:rsidR="000F06F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B166B" w:rsidRPr="005B166B">
        <w:rPr>
          <w:rFonts w:ascii="Times New Roman" w:hAnsi="Times New Roman" w:cs="Times New Roman"/>
          <w:i/>
          <w:sz w:val="24"/>
          <w:szCs w:val="20"/>
        </w:rPr>
        <w:t>867,7</w:t>
      </w:r>
      <w:r w:rsidR="006F096D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>и на содержание ГТС  (непрограммые расходы) в сумме</w:t>
      </w:r>
      <w:r w:rsidR="005B166B">
        <w:rPr>
          <w:rFonts w:ascii="Times New Roman" w:hAnsi="Times New Roman" w:cs="Times New Roman"/>
          <w:sz w:val="24"/>
          <w:szCs w:val="20"/>
        </w:rPr>
        <w:t xml:space="preserve"> </w:t>
      </w:r>
      <w:r w:rsidR="005B166B" w:rsidRPr="005B166B">
        <w:rPr>
          <w:rFonts w:ascii="Times New Roman" w:hAnsi="Times New Roman" w:cs="Times New Roman"/>
          <w:i/>
          <w:sz w:val="24"/>
          <w:szCs w:val="20"/>
        </w:rPr>
        <w:t>70,0</w:t>
      </w:r>
      <w:r w:rsidR="006F096D" w:rsidRPr="005B166B"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Pr="005B166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0F06FE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отчётном периоде из бюджета на реализацию программы и на непрограммные  мероприятия направлено средств в сумме </w:t>
      </w:r>
      <w:r w:rsidR="00E11688" w:rsidRPr="00E11688">
        <w:rPr>
          <w:rFonts w:ascii="Times New Roman" w:hAnsi="Times New Roman" w:cs="Times New Roman"/>
          <w:i/>
          <w:sz w:val="24"/>
          <w:szCs w:val="20"/>
        </w:rPr>
        <w:t>1246,2</w:t>
      </w:r>
      <w:r w:rsidR="00E1168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11688">
        <w:rPr>
          <w:rFonts w:ascii="Times New Roman" w:hAnsi="Times New Roman" w:cs="Times New Roman"/>
          <w:sz w:val="24"/>
          <w:szCs w:val="20"/>
        </w:rPr>
        <w:t>64,3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назначений, из них на оплату работ: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по очистке дорог от снега в сумме </w:t>
      </w:r>
      <w:r w:rsidR="00E11688" w:rsidRPr="00E83A7C">
        <w:rPr>
          <w:rFonts w:ascii="Times New Roman" w:hAnsi="Times New Roman" w:cs="Times New Roman"/>
          <w:i/>
          <w:sz w:val="24"/>
          <w:szCs w:val="20"/>
        </w:rPr>
        <w:t>562,9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0F06FE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11688">
        <w:rPr>
          <w:rFonts w:ascii="Times New Roman" w:hAnsi="Times New Roman" w:cs="Times New Roman"/>
          <w:sz w:val="24"/>
          <w:szCs w:val="20"/>
        </w:rPr>
        <w:t>93,8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 годовых  бюджетных ассигнований  в  размере </w:t>
      </w:r>
      <w:r w:rsidR="00E11688" w:rsidRPr="00E83A7C">
        <w:rPr>
          <w:rFonts w:ascii="Times New Roman" w:hAnsi="Times New Roman" w:cs="Times New Roman"/>
          <w:i/>
          <w:sz w:val="24"/>
          <w:szCs w:val="20"/>
        </w:rPr>
        <w:t>600,0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по грейдированию в сумме </w:t>
      </w:r>
      <w:r w:rsidR="00E11688" w:rsidRPr="00E83A7C">
        <w:rPr>
          <w:rFonts w:ascii="Times New Roman" w:hAnsi="Times New Roman" w:cs="Times New Roman"/>
          <w:i/>
          <w:sz w:val="24"/>
          <w:szCs w:val="20"/>
        </w:rPr>
        <w:t>46,5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0F06FE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 или </w:t>
      </w:r>
      <w:r w:rsidR="00E11688">
        <w:rPr>
          <w:rFonts w:ascii="Times New Roman" w:hAnsi="Times New Roman" w:cs="Times New Roman"/>
          <w:sz w:val="24"/>
          <w:szCs w:val="20"/>
        </w:rPr>
        <w:t>46,5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%  годовых бюджетных ассигнований в  размере 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 w:rsidR="00E11688" w:rsidRPr="00E83A7C">
        <w:rPr>
          <w:rFonts w:ascii="Times New Roman" w:hAnsi="Times New Roman" w:cs="Times New Roman"/>
          <w:i/>
          <w:sz w:val="24"/>
          <w:szCs w:val="20"/>
        </w:rPr>
        <w:t>100,0</w:t>
      </w:r>
      <w:r w:rsidR="006F096D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 рублей;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 w:rsidR="00E83A7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по ремонту  автомобильных дорог в сумме </w:t>
      </w:r>
      <w:r w:rsidR="00E11688" w:rsidRPr="00E83A7C">
        <w:rPr>
          <w:rFonts w:ascii="Times New Roman" w:hAnsi="Times New Roman" w:cs="Times New Roman"/>
          <w:i/>
          <w:sz w:val="24"/>
          <w:szCs w:val="20"/>
        </w:rPr>
        <w:t>588,9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0F06FE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>или</w:t>
      </w:r>
      <w:r w:rsidR="00E11688">
        <w:rPr>
          <w:rFonts w:ascii="Times New Roman" w:hAnsi="Times New Roman" w:cs="Times New Roman"/>
          <w:sz w:val="24"/>
          <w:szCs w:val="20"/>
        </w:rPr>
        <w:t xml:space="preserve"> 50,4</w:t>
      </w:r>
      <w:r>
        <w:rPr>
          <w:rFonts w:ascii="Times New Roman" w:hAnsi="Times New Roman" w:cs="Times New Roman"/>
          <w:sz w:val="24"/>
          <w:szCs w:val="20"/>
        </w:rPr>
        <w:t xml:space="preserve">% от годовых бюджетных ассигнований  в  размере </w:t>
      </w:r>
      <w:r w:rsidR="00E11688" w:rsidRPr="00E83A7C">
        <w:rPr>
          <w:rFonts w:ascii="Times New Roman" w:hAnsi="Times New Roman" w:cs="Times New Roman"/>
          <w:i/>
          <w:sz w:val="24"/>
          <w:szCs w:val="20"/>
        </w:rPr>
        <w:t>1</w:t>
      </w:r>
      <w:r w:rsidR="000F06F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11688" w:rsidRPr="00E83A7C">
        <w:rPr>
          <w:rFonts w:ascii="Times New Roman" w:hAnsi="Times New Roman" w:cs="Times New Roman"/>
          <w:i/>
          <w:sz w:val="24"/>
          <w:szCs w:val="20"/>
        </w:rPr>
        <w:t>167,7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содержание ГТС в сумме </w:t>
      </w:r>
      <w:r w:rsidR="00E11688" w:rsidRPr="00E83A7C">
        <w:rPr>
          <w:rFonts w:ascii="Times New Roman" w:hAnsi="Times New Roman" w:cs="Times New Roman"/>
          <w:i/>
          <w:sz w:val="24"/>
          <w:szCs w:val="20"/>
        </w:rPr>
        <w:t>47,8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0F06FE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11688">
        <w:rPr>
          <w:rFonts w:ascii="Times New Roman" w:hAnsi="Times New Roman" w:cs="Times New Roman"/>
          <w:sz w:val="24"/>
          <w:szCs w:val="20"/>
        </w:rPr>
        <w:t>68,3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ассигнований  в  размере 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 w:rsidR="00E11688" w:rsidRPr="00E83A7C">
        <w:rPr>
          <w:rFonts w:ascii="Times New Roman" w:hAnsi="Times New Roman" w:cs="Times New Roman"/>
          <w:i/>
          <w:sz w:val="24"/>
          <w:szCs w:val="20"/>
        </w:rPr>
        <w:t>70,0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Относительно соответствующего периода 201</w:t>
      </w:r>
      <w:r w:rsidR="006F096D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-20</w:t>
      </w:r>
      <w:r w:rsidR="006F096D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гг. </w:t>
      </w:r>
      <w:r>
        <w:rPr>
          <w:rFonts w:ascii="Times New Roman" w:hAnsi="Times New Roman" w:cs="Times New Roman"/>
          <w:sz w:val="24"/>
          <w:szCs w:val="24"/>
        </w:rPr>
        <w:t xml:space="preserve">объём расходов бюджета  на мероприятия по разделу  в отчётном периоде увеличился на 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 w:rsidR="004517AA" w:rsidRPr="004517AA">
        <w:rPr>
          <w:rFonts w:ascii="Times New Roman" w:hAnsi="Times New Roman" w:cs="Times New Roman"/>
          <w:i/>
          <w:sz w:val="24"/>
          <w:szCs w:val="24"/>
        </w:rPr>
        <w:t>592,0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 </w:t>
      </w:r>
      <w:r>
        <w:rPr>
          <w:rFonts w:ascii="Times New Roman" w:hAnsi="Times New Roman" w:cs="Times New Roman"/>
          <w:sz w:val="24"/>
          <w:szCs w:val="24"/>
        </w:rPr>
        <w:t xml:space="preserve">или  в </w:t>
      </w:r>
      <w:r w:rsidR="006F09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7AA">
        <w:rPr>
          <w:rFonts w:ascii="Times New Roman" w:hAnsi="Times New Roman" w:cs="Times New Roman"/>
          <w:sz w:val="24"/>
          <w:szCs w:val="24"/>
        </w:rPr>
        <w:t xml:space="preserve">1,9 </w:t>
      </w:r>
      <w:r>
        <w:rPr>
          <w:rFonts w:ascii="Times New Roman" w:hAnsi="Times New Roman" w:cs="Times New Roman"/>
          <w:sz w:val="24"/>
          <w:szCs w:val="24"/>
        </w:rPr>
        <w:t xml:space="preserve">раза и на </w:t>
      </w:r>
      <w:r w:rsidR="004517AA" w:rsidRPr="004517AA">
        <w:rPr>
          <w:rFonts w:ascii="Times New Roman" w:hAnsi="Times New Roman" w:cs="Times New Roman"/>
          <w:i/>
          <w:sz w:val="24"/>
          <w:szCs w:val="24"/>
        </w:rPr>
        <w:t>222,4</w:t>
      </w:r>
      <w:r w:rsidR="006F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517AA">
        <w:rPr>
          <w:rFonts w:ascii="Times New Roman" w:hAnsi="Times New Roman" w:cs="Times New Roman"/>
          <w:sz w:val="24"/>
          <w:szCs w:val="24"/>
        </w:rPr>
        <w:t>21,7</w:t>
      </w:r>
      <w:r w:rsidR="006F09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исполнены в сумме </w:t>
      </w:r>
      <w:r w:rsidR="00E903A5" w:rsidRPr="00E903A5">
        <w:rPr>
          <w:rFonts w:ascii="Times New Roman" w:hAnsi="Times New Roman" w:cs="Times New Roman"/>
          <w:i/>
          <w:sz w:val="24"/>
          <w:szCs w:val="20"/>
        </w:rPr>
        <w:t>2</w:t>
      </w:r>
      <w:r w:rsidR="004405C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903A5" w:rsidRPr="00E903A5">
        <w:rPr>
          <w:rFonts w:ascii="Times New Roman" w:hAnsi="Times New Roman" w:cs="Times New Roman"/>
          <w:i/>
          <w:sz w:val="24"/>
          <w:szCs w:val="20"/>
        </w:rPr>
        <w:t>094,3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E903A5">
        <w:rPr>
          <w:rFonts w:ascii="Times New Roman" w:hAnsi="Times New Roman" w:cs="Times New Roman"/>
          <w:sz w:val="24"/>
          <w:szCs w:val="20"/>
        </w:rPr>
        <w:t>34,8</w:t>
      </w:r>
      <w:r w:rsidR="006F096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объёме </w:t>
      </w:r>
      <w:r w:rsidR="00E903A5">
        <w:rPr>
          <w:rFonts w:ascii="Times New Roman" w:hAnsi="Times New Roman" w:cs="Times New Roman"/>
          <w:i/>
          <w:sz w:val="24"/>
          <w:szCs w:val="20"/>
        </w:rPr>
        <w:t>6</w:t>
      </w:r>
      <w:r w:rsidR="004405C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903A5">
        <w:rPr>
          <w:rFonts w:ascii="Times New Roman" w:hAnsi="Times New Roman" w:cs="Times New Roman"/>
          <w:i/>
          <w:sz w:val="24"/>
          <w:szCs w:val="20"/>
        </w:rPr>
        <w:t xml:space="preserve">012,9 </w:t>
      </w:r>
      <w:r>
        <w:rPr>
          <w:rFonts w:ascii="Times New Roman" w:hAnsi="Times New Roman" w:cs="Times New Roman"/>
          <w:i/>
          <w:sz w:val="24"/>
          <w:szCs w:val="20"/>
        </w:rPr>
        <w:t>тыс.рублей.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Удельный вес расходов по данному разделу в общем объёме расходов в отчётном периоде составил </w:t>
      </w:r>
      <w:r w:rsidR="00C70709">
        <w:rPr>
          <w:rFonts w:ascii="Times New Roman" w:hAnsi="Times New Roman" w:cs="Times New Roman"/>
          <w:sz w:val="24"/>
          <w:szCs w:val="20"/>
        </w:rPr>
        <w:t xml:space="preserve">  </w:t>
      </w:r>
      <w:r w:rsidR="0078642D">
        <w:rPr>
          <w:rFonts w:ascii="Times New Roman" w:hAnsi="Times New Roman" w:cs="Times New Roman"/>
          <w:sz w:val="24"/>
          <w:szCs w:val="20"/>
        </w:rPr>
        <w:t>27,9</w:t>
      </w:r>
      <w:r w:rsidR="00C7070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соответствующего периода 201</w:t>
      </w:r>
      <w:r w:rsidR="00C70709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г. объём расходов на мероприятия по разделу в отчётном периоде сократился на</w:t>
      </w:r>
      <w:r w:rsidR="0078642D">
        <w:rPr>
          <w:rFonts w:ascii="Times New Roman" w:hAnsi="Times New Roman" w:cs="Times New Roman"/>
          <w:sz w:val="24"/>
          <w:szCs w:val="20"/>
        </w:rPr>
        <w:t xml:space="preserve"> </w:t>
      </w:r>
      <w:r w:rsidR="0078642D" w:rsidRPr="0078642D">
        <w:rPr>
          <w:rFonts w:ascii="Times New Roman" w:hAnsi="Times New Roman" w:cs="Times New Roman"/>
          <w:i/>
          <w:sz w:val="24"/>
          <w:szCs w:val="20"/>
        </w:rPr>
        <w:t>916,8</w:t>
      </w:r>
      <w:r w:rsidR="00C7070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8642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78642D">
        <w:rPr>
          <w:rFonts w:ascii="Times New Roman" w:hAnsi="Times New Roman" w:cs="Times New Roman"/>
          <w:sz w:val="24"/>
          <w:szCs w:val="20"/>
        </w:rPr>
        <w:t>43,8 %, а по отношению к 2020 году 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</w:t>
      </w:r>
      <w:r w:rsidR="0078642D">
        <w:rPr>
          <w:rFonts w:ascii="Times New Roman" w:hAnsi="Times New Roman" w:cs="Times New Roman"/>
          <w:sz w:val="24"/>
          <w:szCs w:val="20"/>
        </w:rPr>
        <w:t xml:space="preserve"> </w:t>
      </w:r>
      <w:r w:rsidR="0078642D" w:rsidRPr="0078642D">
        <w:rPr>
          <w:rFonts w:ascii="Times New Roman" w:hAnsi="Times New Roman" w:cs="Times New Roman"/>
          <w:i/>
          <w:sz w:val="24"/>
          <w:szCs w:val="20"/>
        </w:rPr>
        <w:t>163,5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78642D">
        <w:rPr>
          <w:rFonts w:ascii="Times New Roman" w:hAnsi="Times New Roman" w:cs="Times New Roman"/>
          <w:sz w:val="24"/>
          <w:szCs w:val="20"/>
        </w:rPr>
        <w:t>8,5%</w:t>
      </w:r>
      <w:r>
        <w:rPr>
          <w:rFonts w:ascii="Times New Roman" w:hAnsi="Times New Roman" w:cs="Times New Roman"/>
          <w:sz w:val="24"/>
          <w:szCs w:val="20"/>
        </w:rPr>
        <w:t xml:space="preserve"> 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по подразделу «Коммунальное хозяйство» составили в сумме </w:t>
      </w:r>
      <w:r w:rsidR="001600B6">
        <w:rPr>
          <w:rFonts w:ascii="Times New Roman" w:hAnsi="Times New Roman" w:cs="Times New Roman"/>
          <w:i/>
          <w:sz w:val="24"/>
          <w:szCs w:val="20"/>
        </w:rPr>
        <w:t xml:space="preserve">1,6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1600B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 w:rsidR="001600B6">
        <w:rPr>
          <w:rFonts w:ascii="Times New Roman" w:hAnsi="Times New Roman" w:cs="Times New Roman"/>
          <w:sz w:val="24"/>
          <w:szCs w:val="20"/>
        </w:rPr>
        <w:t>0,5</w:t>
      </w:r>
      <w:r w:rsidR="00A86F53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%  годовых бюджетных назначений  в объёме  </w:t>
      </w:r>
      <w:r w:rsidR="001600B6" w:rsidRPr="001600B6">
        <w:rPr>
          <w:rFonts w:ascii="Times New Roman" w:hAnsi="Times New Roman" w:cs="Times New Roman"/>
          <w:i/>
          <w:sz w:val="24"/>
          <w:szCs w:val="20"/>
        </w:rPr>
        <w:t>301,0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4405C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на проведение мероприятий по нормативному содержанию независимых источников водоснабжения подпрограммы «Чистая вода в Людиновском районе» муниципальной программы «Обеспечение доступным и комфортным жильём и коммунальными услугами населения Людиновского района» в отчётном периоде сельским поселением </w:t>
      </w:r>
      <w:r w:rsidR="001600B6">
        <w:rPr>
          <w:rFonts w:ascii="Times New Roman" w:hAnsi="Times New Roman" w:cs="Times New Roman"/>
          <w:sz w:val="24"/>
          <w:szCs w:val="24"/>
        </w:rPr>
        <w:t xml:space="preserve">не использовались </w:t>
      </w:r>
      <w:r>
        <w:rPr>
          <w:rFonts w:ascii="Times New Roman" w:hAnsi="Times New Roman" w:cs="Times New Roman"/>
          <w:sz w:val="24"/>
          <w:szCs w:val="24"/>
        </w:rPr>
        <w:t xml:space="preserve">при планируемых бюджетных ассигнованиях в сумме </w:t>
      </w:r>
      <w:r w:rsidR="001600B6" w:rsidRPr="001600B6">
        <w:rPr>
          <w:rFonts w:ascii="Times New Roman" w:hAnsi="Times New Roman" w:cs="Times New Roman"/>
          <w:i/>
          <w:sz w:val="24"/>
          <w:szCs w:val="24"/>
        </w:rPr>
        <w:t>297,5</w:t>
      </w:r>
      <w:r w:rsidR="00A8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Относительно уровня 20</w:t>
      </w:r>
      <w:r w:rsidR="004A00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на мероприятия по коммунальному хозяйству в отчётном периоде сократился на </w:t>
      </w:r>
      <w:r w:rsidR="004A001E" w:rsidRPr="004A001E">
        <w:rPr>
          <w:rFonts w:ascii="Times New Roman" w:hAnsi="Times New Roman" w:cs="Times New Roman"/>
          <w:i/>
          <w:sz w:val="24"/>
          <w:szCs w:val="24"/>
        </w:rPr>
        <w:t>971,2</w:t>
      </w:r>
      <w:r w:rsidR="004A0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4A001E">
        <w:rPr>
          <w:rFonts w:ascii="Times New Roman" w:hAnsi="Times New Roman" w:cs="Times New Roman"/>
          <w:i/>
          <w:sz w:val="24"/>
          <w:szCs w:val="24"/>
        </w:rPr>
        <w:t>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подразделу «Благоустройство» расходы в отчётном периоде составили в сумме      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4A001E" w:rsidRPr="004A001E">
        <w:rPr>
          <w:rFonts w:ascii="Times New Roman" w:hAnsi="Times New Roman" w:cs="Times New Roman"/>
          <w:i/>
          <w:sz w:val="24"/>
          <w:szCs w:val="20"/>
        </w:rPr>
        <w:t>2092,7</w:t>
      </w:r>
      <w:r w:rsidR="004A001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4A001E">
        <w:rPr>
          <w:rFonts w:ascii="Times New Roman" w:hAnsi="Times New Roman" w:cs="Times New Roman"/>
          <w:sz w:val="24"/>
          <w:szCs w:val="20"/>
        </w:rPr>
        <w:t>36,6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% от годовых бюджетных ассигнований в размере 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 w:rsidR="004A001E" w:rsidRPr="004A001E">
        <w:rPr>
          <w:rFonts w:ascii="Times New Roman" w:hAnsi="Times New Roman" w:cs="Times New Roman"/>
          <w:i/>
          <w:sz w:val="24"/>
          <w:szCs w:val="20"/>
        </w:rPr>
        <w:t>5</w:t>
      </w:r>
      <w:r w:rsidR="004405C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A001E" w:rsidRPr="004A001E">
        <w:rPr>
          <w:rFonts w:ascii="Times New Roman" w:hAnsi="Times New Roman" w:cs="Times New Roman"/>
          <w:i/>
          <w:sz w:val="24"/>
          <w:szCs w:val="20"/>
        </w:rPr>
        <w:t>711,9</w:t>
      </w:r>
      <w:r w:rsidR="00A86F53"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на: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в сумме </w:t>
      </w:r>
      <w:r w:rsidR="00A53D3C" w:rsidRPr="00E361A4">
        <w:rPr>
          <w:rFonts w:ascii="Times New Roman" w:hAnsi="Times New Roman" w:cs="Times New Roman"/>
          <w:i/>
          <w:sz w:val="24"/>
          <w:szCs w:val="20"/>
        </w:rPr>
        <w:t>577,3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A53D3C">
        <w:rPr>
          <w:rFonts w:ascii="Times New Roman" w:hAnsi="Times New Roman" w:cs="Times New Roman"/>
          <w:sz w:val="24"/>
          <w:szCs w:val="20"/>
        </w:rPr>
        <w:t>54,4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 в сумме </w:t>
      </w:r>
      <w:r w:rsidR="00A53D3C" w:rsidRPr="00E361A4">
        <w:rPr>
          <w:rFonts w:ascii="Times New Roman" w:hAnsi="Times New Roman" w:cs="Times New Roman"/>
          <w:i/>
          <w:sz w:val="24"/>
          <w:szCs w:val="20"/>
        </w:rPr>
        <w:t>1</w:t>
      </w:r>
      <w:r w:rsidR="004405C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53D3C" w:rsidRPr="00E361A4">
        <w:rPr>
          <w:rFonts w:ascii="Times New Roman" w:hAnsi="Times New Roman" w:cs="Times New Roman"/>
          <w:i/>
          <w:sz w:val="24"/>
          <w:szCs w:val="20"/>
        </w:rPr>
        <w:t>060,8</w:t>
      </w:r>
      <w:r w:rsidR="00A86F53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объектов уличного освещения в сумме </w:t>
      </w:r>
      <w:r w:rsidR="00A53D3C" w:rsidRPr="00E361A4">
        <w:rPr>
          <w:rFonts w:ascii="Times New Roman" w:hAnsi="Times New Roman" w:cs="Times New Roman"/>
          <w:i/>
          <w:sz w:val="24"/>
          <w:szCs w:val="20"/>
        </w:rPr>
        <w:t>255,0</w:t>
      </w:r>
      <w:r w:rsidR="00A86F53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A53D3C">
        <w:rPr>
          <w:rFonts w:ascii="Times New Roman" w:hAnsi="Times New Roman" w:cs="Times New Roman"/>
          <w:sz w:val="24"/>
          <w:szCs w:val="20"/>
        </w:rPr>
        <w:t>45,5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 в сумме </w:t>
      </w:r>
      <w:r w:rsidR="00A53D3C" w:rsidRPr="00E361A4">
        <w:rPr>
          <w:rFonts w:ascii="Times New Roman" w:hAnsi="Times New Roman" w:cs="Times New Roman"/>
          <w:i/>
          <w:sz w:val="24"/>
          <w:szCs w:val="20"/>
        </w:rPr>
        <w:t>560,0</w:t>
      </w:r>
      <w:r w:rsidR="00A86F53" w:rsidRPr="00E361A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="00A53D3C" w:rsidRPr="00E361A4">
        <w:rPr>
          <w:rFonts w:ascii="Times New Roman" w:hAnsi="Times New Roman" w:cs="Times New Roman"/>
          <w:i/>
          <w:sz w:val="24"/>
          <w:szCs w:val="20"/>
        </w:rPr>
        <w:t>249,2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 </w:t>
      </w:r>
      <w:r w:rsidR="00A53D3C">
        <w:rPr>
          <w:rFonts w:ascii="Times New Roman" w:hAnsi="Times New Roman" w:cs="Times New Roman"/>
          <w:sz w:val="24"/>
          <w:szCs w:val="20"/>
        </w:rPr>
        <w:t>20,8</w:t>
      </w:r>
      <w:r>
        <w:rPr>
          <w:rFonts w:ascii="Times New Roman" w:hAnsi="Times New Roman" w:cs="Times New Roman"/>
          <w:sz w:val="24"/>
          <w:szCs w:val="20"/>
        </w:rPr>
        <w:t xml:space="preserve"> %  годовых бюджетных назначений в сумме </w:t>
      </w:r>
      <w:r w:rsidR="00A53D3C" w:rsidRPr="00E361A4">
        <w:rPr>
          <w:rFonts w:ascii="Times New Roman" w:hAnsi="Times New Roman" w:cs="Times New Roman"/>
          <w:i/>
          <w:sz w:val="24"/>
          <w:szCs w:val="20"/>
        </w:rPr>
        <w:t>1197,7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4405C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DC74E9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обрезку и спиливание деревьев в сумме </w:t>
      </w:r>
      <w:r w:rsidR="00A53D3C" w:rsidRPr="001D10A0">
        <w:rPr>
          <w:rFonts w:ascii="Times New Roman" w:hAnsi="Times New Roman" w:cs="Times New Roman"/>
          <w:i/>
          <w:sz w:val="24"/>
          <w:szCs w:val="20"/>
        </w:rPr>
        <w:t>5,0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A53D3C">
        <w:rPr>
          <w:rFonts w:ascii="Times New Roman" w:hAnsi="Times New Roman" w:cs="Times New Roman"/>
          <w:sz w:val="24"/>
          <w:szCs w:val="20"/>
        </w:rPr>
        <w:t>2,5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сумме </w:t>
      </w:r>
      <w:r w:rsidR="00A86F53">
        <w:rPr>
          <w:rFonts w:ascii="Times New Roman" w:hAnsi="Times New Roman" w:cs="Times New Roman"/>
          <w:sz w:val="24"/>
          <w:szCs w:val="20"/>
        </w:rPr>
        <w:t xml:space="preserve"> </w:t>
      </w:r>
      <w:r w:rsidR="00A53D3C" w:rsidRPr="001D10A0">
        <w:rPr>
          <w:rFonts w:ascii="Times New Roman" w:hAnsi="Times New Roman" w:cs="Times New Roman"/>
          <w:i/>
          <w:sz w:val="24"/>
          <w:szCs w:val="20"/>
        </w:rPr>
        <w:t>200</w:t>
      </w:r>
      <w:r w:rsidR="00A53D3C" w:rsidRPr="00626AD7">
        <w:rPr>
          <w:rFonts w:ascii="Times New Roman" w:hAnsi="Times New Roman" w:cs="Times New Roman"/>
          <w:sz w:val="24"/>
          <w:szCs w:val="20"/>
        </w:rPr>
        <w:t>,</w:t>
      </w:r>
      <w:r w:rsidR="00A53D3C" w:rsidRPr="00626AD7">
        <w:rPr>
          <w:rFonts w:ascii="Times New Roman" w:hAnsi="Times New Roman" w:cs="Times New Roman"/>
          <w:i/>
          <w:sz w:val="24"/>
          <w:szCs w:val="20"/>
        </w:rPr>
        <w:t>0</w:t>
      </w:r>
      <w:r w:rsidR="00A86F53" w:rsidRPr="00626AD7"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Pr="00626AD7">
        <w:rPr>
          <w:rFonts w:ascii="Times New Roman" w:hAnsi="Times New Roman" w:cs="Times New Roman"/>
          <w:i/>
          <w:sz w:val="24"/>
          <w:szCs w:val="20"/>
        </w:rPr>
        <w:t>тыс.</w:t>
      </w:r>
      <w:r w:rsidR="004405C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26AD7">
        <w:rPr>
          <w:rFonts w:ascii="Times New Roman" w:hAnsi="Times New Roman" w:cs="Times New Roman"/>
          <w:i/>
          <w:sz w:val="24"/>
          <w:szCs w:val="20"/>
        </w:rPr>
        <w:t>рублей</w:t>
      </w:r>
      <w:r w:rsidR="00DC74E9">
        <w:rPr>
          <w:rFonts w:ascii="Times New Roman" w:hAnsi="Times New Roman" w:cs="Times New Roman"/>
          <w:i/>
          <w:sz w:val="24"/>
          <w:szCs w:val="20"/>
        </w:rPr>
        <w:t>;</w:t>
      </w:r>
    </w:p>
    <w:p w:rsidR="00960386" w:rsidRPr="00626AD7" w:rsidRDefault="00DC74E9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DC74E9">
        <w:rPr>
          <w:rFonts w:ascii="Times New Roman" w:hAnsi="Times New Roman" w:cs="Times New Roman"/>
          <w:sz w:val="24"/>
          <w:szCs w:val="20"/>
        </w:rPr>
        <w:t>ремонт пешеходных дорожек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835,1 тыс.рублей, </w:t>
      </w:r>
      <w:r w:rsidRPr="00DC74E9">
        <w:rPr>
          <w:rFonts w:ascii="Times New Roman" w:hAnsi="Times New Roman" w:cs="Times New Roman"/>
          <w:sz w:val="24"/>
          <w:szCs w:val="20"/>
        </w:rPr>
        <w:t xml:space="preserve">или 100,0% </w:t>
      </w:r>
      <w:r>
        <w:rPr>
          <w:rFonts w:ascii="Times New Roman" w:hAnsi="Times New Roman" w:cs="Times New Roman"/>
          <w:sz w:val="24"/>
          <w:szCs w:val="20"/>
        </w:rPr>
        <w:t>годовых бюджетных назначений</w:t>
      </w:r>
    </w:p>
    <w:p w:rsidR="00626AD7" w:rsidRDefault="00405EE9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05EE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Расходование средств,</w:t>
      </w:r>
      <w:r w:rsidR="00583F2D">
        <w:rPr>
          <w:rFonts w:ascii="Times New Roman" w:hAnsi="Times New Roman" w:cs="Times New Roman"/>
          <w:sz w:val="24"/>
          <w:szCs w:val="20"/>
        </w:rPr>
        <w:t xml:space="preserve"> предусмотренных в рамках реализации общественной инфраструктуры муниципальных образований, основанных на местных инициативах на 2021 год</w:t>
      </w:r>
      <w:r w:rsidRPr="00405EE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Pr="00626AD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строительство детской спортивно-игровой площадки в отчётном периоде </w:t>
      </w:r>
      <w:r w:rsidRPr="00DC74E9">
        <w:rPr>
          <w:rFonts w:ascii="Times New Roman" w:hAnsi="Times New Roman" w:cs="Times New Roman"/>
          <w:sz w:val="24"/>
          <w:szCs w:val="20"/>
        </w:rPr>
        <w:t>составило сумме</w:t>
      </w:r>
      <w:r w:rsidRPr="00DC74E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C74E9" w:rsidRPr="00DC74E9">
        <w:rPr>
          <w:rFonts w:ascii="Times New Roman" w:hAnsi="Times New Roman" w:cs="Times New Roman"/>
          <w:i/>
          <w:sz w:val="24"/>
          <w:szCs w:val="20"/>
        </w:rPr>
        <w:t>171,2</w:t>
      </w:r>
      <w:r w:rsidRPr="00DC74E9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DC74E9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DC74E9" w:rsidRPr="00DC74E9">
        <w:rPr>
          <w:rFonts w:ascii="Times New Roman" w:hAnsi="Times New Roman" w:cs="Times New Roman"/>
          <w:i/>
          <w:sz w:val="24"/>
          <w:szCs w:val="20"/>
        </w:rPr>
        <w:t>,</w:t>
      </w:r>
      <w:r w:rsidR="00DC74E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C74E9" w:rsidRPr="00DC74E9">
        <w:rPr>
          <w:rFonts w:ascii="Times New Roman" w:hAnsi="Times New Roman" w:cs="Times New Roman"/>
          <w:sz w:val="24"/>
          <w:szCs w:val="20"/>
        </w:rPr>
        <w:t xml:space="preserve">или 21,3% </w:t>
      </w:r>
      <w:r w:rsidR="00DC74E9">
        <w:rPr>
          <w:rFonts w:ascii="Times New Roman" w:hAnsi="Times New Roman" w:cs="Times New Roman"/>
          <w:sz w:val="24"/>
          <w:szCs w:val="20"/>
        </w:rPr>
        <w:t xml:space="preserve">годовых бюджетных назначений </w:t>
      </w:r>
      <w:r w:rsidR="00DC74E9" w:rsidRPr="00DC74E9">
        <w:rPr>
          <w:rFonts w:ascii="Times New Roman" w:hAnsi="Times New Roman" w:cs="Times New Roman"/>
          <w:sz w:val="24"/>
          <w:szCs w:val="20"/>
        </w:rPr>
        <w:t>в размере</w:t>
      </w:r>
      <w:r w:rsidR="00DC74E9">
        <w:rPr>
          <w:rFonts w:ascii="Times New Roman" w:hAnsi="Times New Roman" w:cs="Times New Roman"/>
          <w:i/>
          <w:sz w:val="24"/>
          <w:szCs w:val="20"/>
        </w:rPr>
        <w:t xml:space="preserve"> 805,5 тыс.рублей </w:t>
      </w:r>
      <w:r w:rsidR="00583F2D">
        <w:rPr>
          <w:rFonts w:ascii="Times New Roman" w:hAnsi="Times New Roman" w:cs="Times New Roman"/>
          <w:sz w:val="24"/>
          <w:szCs w:val="20"/>
        </w:rPr>
        <w:t>.</w:t>
      </w:r>
    </w:p>
    <w:p w:rsidR="00626AD7" w:rsidRDefault="00960386" w:rsidP="00626AD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626AD7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благоустройству </w:t>
      </w:r>
      <w:r w:rsidR="00626AD7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626AD7" w:rsidRPr="00626AD7">
        <w:rPr>
          <w:rFonts w:ascii="Times New Roman" w:hAnsi="Times New Roman" w:cs="Times New Roman"/>
          <w:i/>
          <w:sz w:val="24"/>
          <w:szCs w:val="20"/>
        </w:rPr>
        <w:t>1134,7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626AD7">
        <w:rPr>
          <w:rFonts w:ascii="Times New Roman" w:hAnsi="Times New Roman" w:cs="Times New Roman"/>
          <w:sz w:val="24"/>
          <w:szCs w:val="20"/>
        </w:rPr>
        <w:t>2,2</w:t>
      </w:r>
      <w:r w:rsidR="00A86F53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раза</w:t>
      </w:r>
      <w:r w:rsidR="00626AD7">
        <w:rPr>
          <w:rFonts w:ascii="Times New Roman" w:hAnsi="Times New Roman" w:cs="Times New Roman"/>
          <w:sz w:val="24"/>
          <w:szCs w:val="20"/>
        </w:rPr>
        <w:t>.</w:t>
      </w:r>
    </w:p>
    <w:p w:rsidR="00960386" w:rsidRDefault="00960386" w:rsidP="00626AD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использованы в сумме </w:t>
      </w:r>
      <w:r w:rsidR="00626AD7" w:rsidRPr="004405C7">
        <w:rPr>
          <w:rFonts w:ascii="Times New Roman" w:hAnsi="Times New Roman" w:cs="Times New Roman"/>
          <w:i/>
          <w:sz w:val="24"/>
          <w:szCs w:val="24"/>
        </w:rPr>
        <w:t>1288,5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26AD7">
        <w:rPr>
          <w:rFonts w:ascii="Times New Roman" w:hAnsi="Times New Roman" w:cs="Times New Roman"/>
          <w:sz w:val="24"/>
          <w:szCs w:val="24"/>
        </w:rPr>
        <w:t>40,5</w:t>
      </w:r>
      <w:r w:rsidR="00A8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запланированных ассигнований  в сумме </w:t>
      </w:r>
      <w:r w:rsidR="00A86F53">
        <w:rPr>
          <w:rFonts w:ascii="Times New Roman" w:hAnsi="Times New Roman" w:cs="Times New Roman"/>
          <w:sz w:val="24"/>
          <w:szCs w:val="24"/>
        </w:rPr>
        <w:t xml:space="preserve"> </w:t>
      </w:r>
      <w:r w:rsidR="00626AD7" w:rsidRPr="004405C7">
        <w:rPr>
          <w:rFonts w:ascii="Times New Roman" w:hAnsi="Times New Roman" w:cs="Times New Roman"/>
          <w:i/>
          <w:sz w:val="24"/>
          <w:szCs w:val="24"/>
        </w:rPr>
        <w:t>3183,7</w:t>
      </w:r>
      <w:r w:rsidR="00A86F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386" w:rsidRDefault="00960386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201</w:t>
      </w:r>
      <w:r w:rsidR="00A86F53">
        <w:rPr>
          <w:rFonts w:ascii="Times New Roman" w:hAnsi="Times New Roman" w:cs="Times New Roman"/>
          <w:sz w:val="24"/>
          <w:szCs w:val="24"/>
        </w:rPr>
        <w:t>9</w:t>
      </w:r>
      <w:r w:rsidR="00626AD7">
        <w:rPr>
          <w:rFonts w:ascii="Times New Roman" w:hAnsi="Times New Roman" w:cs="Times New Roman"/>
          <w:sz w:val="24"/>
          <w:szCs w:val="24"/>
        </w:rPr>
        <w:t>-2020гг</w:t>
      </w:r>
      <w:r>
        <w:rPr>
          <w:rFonts w:ascii="Times New Roman" w:hAnsi="Times New Roman" w:cs="Times New Roman"/>
          <w:sz w:val="24"/>
          <w:szCs w:val="24"/>
        </w:rPr>
        <w:t xml:space="preserve">. объём расходов на мероприятия по разделу  в отчётном периоде </w:t>
      </w:r>
      <w:r w:rsidR="00626AD7">
        <w:rPr>
          <w:rFonts w:ascii="Times New Roman" w:hAnsi="Times New Roman" w:cs="Times New Roman"/>
          <w:sz w:val="24"/>
          <w:szCs w:val="24"/>
        </w:rPr>
        <w:t xml:space="preserve">сократился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26AD7">
        <w:rPr>
          <w:rFonts w:ascii="Times New Roman" w:hAnsi="Times New Roman" w:cs="Times New Roman"/>
          <w:sz w:val="24"/>
          <w:szCs w:val="24"/>
        </w:rPr>
        <w:t xml:space="preserve"> </w:t>
      </w:r>
      <w:r w:rsidR="00626AD7" w:rsidRPr="00626AD7">
        <w:rPr>
          <w:rFonts w:ascii="Times New Roman" w:hAnsi="Times New Roman" w:cs="Times New Roman"/>
          <w:i/>
          <w:sz w:val="24"/>
          <w:szCs w:val="24"/>
        </w:rPr>
        <w:t>1711,</w:t>
      </w:r>
      <w:r w:rsidR="00626A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26AD7">
        <w:rPr>
          <w:rFonts w:ascii="Times New Roman" w:hAnsi="Times New Roman" w:cs="Times New Roman"/>
          <w:sz w:val="24"/>
          <w:szCs w:val="24"/>
        </w:rPr>
        <w:t>в 2,3 раза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полученные из областного бюджета в виде дотации,   перечислены отделу культуры на содержание учреждений культуры, находящихся на территории сельского поселения.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запланированных расходах по разделу «Социальная политика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AD7">
        <w:rPr>
          <w:rFonts w:ascii="Times New Roman" w:hAnsi="Times New Roman" w:cs="Times New Roman"/>
          <w:i/>
          <w:sz w:val="24"/>
          <w:szCs w:val="24"/>
        </w:rPr>
        <w:t xml:space="preserve">488,6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отчётном периоде исполнение составило  в сумме </w:t>
      </w:r>
      <w:r w:rsidR="00A86F53">
        <w:rPr>
          <w:rFonts w:ascii="Times New Roman" w:hAnsi="Times New Roman" w:cs="Times New Roman"/>
          <w:sz w:val="24"/>
          <w:szCs w:val="24"/>
        </w:rPr>
        <w:t xml:space="preserve"> </w:t>
      </w:r>
      <w:r w:rsidR="00626AD7" w:rsidRPr="00626AD7">
        <w:rPr>
          <w:rFonts w:ascii="Times New Roman" w:hAnsi="Times New Roman" w:cs="Times New Roman"/>
          <w:i/>
          <w:sz w:val="24"/>
          <w:szCs w:val="24"/>
        </w:rPr>
        <w:t>207,6</w:t>
      </w:r>
      <w:r w:rsidR="00A8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86F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AD7">
        <w:rPr>
          <w:rFonts w:ascii="Times New Roman" w:hAnsi="Times New Roman" w:cs="Times New Roman"/>
          <w:sz w:val="24"/>
          <w:szCs w:val="24"/>
        </w:rPr>
        <w:t xml:space="preserve">42,5 </w:t>
      </w:r>
      <w:r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626AD7" w:rsidRPr="00626AD7">
        <w:rPr>
          <w:rFonts w:ascii="Times New Roman" w:hAnsi="Times New Roman" w:cs="Times New Roman"/>
          <w:i/>
          <w:sz w:val="24"/>
          <w:szCs w:val="24"/>
        </w:rPr>
        <w:t>75,9</w:t>
      </w:r>
      <w:r w:rsidR="00A8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выше расходов соответствующего периода 201</w:t>
      </w:r>
      <w:r w:rsidR="00A86F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26AD7">
        <w:rPr>
          <w:rFonts w:ascii="Times New Roman" w:hAnsi="Times New Roman" w:cs="Times New Roman"/>
          <w:i/>
          <w:sz w:val="24"/>
          <w:szCs w:val="24"/>
        </w:rPr>
        <w:t xml:space="preserve">97,8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AD7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уровня 20</w:t>
      </w:r>
      <w:r w:rsidR="00A86F53">
        <w:rPr>
          <w:rFonts w:ascii="Times New Roman" w:hAnsi="Times New Roman" w:cs="Times New Roman"/>
          <w:sz w:val="24"/>
          <w:szCs w:val="24"/>
        </w:rPr>
        <w:t>20</w:t>
      </w:r>
      <w:r w:rsidR="00440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сельского поселения на переподготовку и повышение квалификации муниципальных служащих, предусмотренных по разделу «Образование» в размере </w:t>
      </w:r>
      <w:r w:rsidR="0042051A" w:rsidRPr="002F079A">
        <w:rPr>
          <w:rFonts w:ascii="Times New Roman" w:hAnsi="Times New Roman" w:cs="Times New Roman"/>
          <w:i/>
          <w:sz w:val="24"/>
          <w:szCs w:val="24"/>
        </w:rPr>
        <w:t>60,5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использованы в сумме </w:t>
      </w:r>
      <w:r w:rsidR="0042051A" w:rsidRPr="002F079A">
        <w:rPr>
          <w:rFonts w:ascii="Times New Roman" w:hAnsi="Times New Roman" w:cs="Times New Roman"/>
          <w:i/>
          <w:sz w:val="24"/>
          <w:szCs w:val="24"/>
        </w:rPr>
        <w:t>16,2</w:t>
      </w:r>
      <w:r w:rsidR="00A8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86F53">
        <w:rPr>
          <w:rFonts w:ascii="Times New Roman" w:hAnsi="Times New Roman" w:cs="Times New Roman"/>
          <w:sz w:val="24"/>
          <w:szCs w:val="24"/>
        </w:rPr>
        <w:t xml:space="preserve"> </w:t>
      </w:r>
      <w:r w:rsidR="0042051A">
        <w:rPr>
          <w:rFonts w:ascii="Times New Roman" w:hAnsi="Times New Roman" w:cs="Times New Roman"/>
          <w:sz w:val="24"/>
          <w:szCs w:val="24"/>
        </w:rPr>
        <w:t xml:space="preserve">26,7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2F07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79A">
        <w:rPr>
          <w:rFonts w:ascii="Times New Roman" w:hAnsi="Times New Roman" w:cs="Times New Roman"/>
          <w:i/>
          <w:sz w:val="24"/>
          <w:szCs w:val="24"/>
        </w:rPr>
        <w:t xml:space="preserve">2,2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а в соответствующем периоде 20</w:t>
      </w:r>
      <w:r w:rsidR="002F079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 расходы на образование не осуществлялись.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«Физическая культура и спорт» при утвержденных бюджетных назначениях  в размере </w:t>
      </w:r>
      <w:r w:rsidR="002F079A" w:rsidRPr="002F079A">
        <w:rPr>
          <w:rFonts w:ascii="Times New Roman" w:hAnsi="Times New Roman" w:cs="Times New Roman"/>
          <w:i/>
          <w:sz w:val="24"/>
          <w:szCs w:val="24"/>
        </w:rPr>
        <w:t>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исполнены в </w:t>
      </w:r>
      <w:r w:rsidR="002F079A">
        <w:rPr>
          <w:rFonts w:ascii="Times New Roman" w:hAnsi="Times New Roman" w:cs="Times New Roman"/>
          <w:sz w:val="24"/>
          <w:szCs w:val="24"/>
        </w:rPr>
        <w:t xml:space="preserve">полном </w:t>
      </w:r>
      <w:r>
        <w:rPr>
          <w:rFonts w:ascii="Times New Roman" w:hAnsi="Times New Roman" w:cs="Times New Roman"/>
          <w:sz w:val="24"/>
          <w:szCs w:val="24"/>
        </w:rPr>
        <w:t xml:space="preserve"> объёме </w:t>
      </w:r>
      <w:r w:rsidR="002F079A">
        <w:rPr>
          <w:rFonts w:ascii="Times New Roman" w:hAnsi="Times New Roman" w:cs="Times New Roman"/>
          <w:sz w:val="24"/>
          <w:szCs w:val="24"/>
        </w:rPr>
        <w:t>-</w:t>
      </w:r>
      <w:r w:rsidR="002F079A" w:rsidRPr="002F079A">
        <w:rPr>
          <w:rFonts w:ascii="Times New Roman" w:hAnsi="Times New Roman" w:cs="Times New Roman"/>
          <w:i/>
          <w:sz w:val="24"/>
          <w:szCs w:val="24"/>
        </w:rPr>
        <w:t>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 w:rsidR="007D36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расходы на физическую культуру и спорт  составили в сумме</w:t>
      </w:r>
      <w:r w:rsidR="00D737C9">
        <w:rPr>
          <w:rFonts w:ascii="Times New Roman" w:hAnsi="Times New Roman" w:cs="Times New Roman"/>
          <w:sz w:val="24"/>
          <w:szCs w:val="24"/>
        </w:rPr>
        <w:t xml:space="preserve"> </w:t>
      </w:r>
      <w:r w:rsidR="00D737C9" w:rsidRPr="00D737C9">
        <w:rPr>
          <w:rFonts w:ascii="Times New Roman" w:hAnsi="Times New Roman" w:cs="Times New Roman"/>
          <w:i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а в соответствующем периоде 20</w:t>
      </w:r>
      <w:r w:rsidR="007D36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71858">
        <w:rPr>
          <w:rFonts w:ascii="Times New Roman" w:hAnsi="Times New Roman" w:cs="Times New Roman"/>
          <w:sz w:val="24"/>
          <w:szCs w:val="24"/>
        </w:rPr>
        <w:t>-</w:t>
      </w:r>
      <w:r w:rsidR="00D737C9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D737C9" w:rsidRPr="00D737C9">
        <w:rPr>
          <w:rFonts w:ascii="Times New Roman" w:hAnsi="Times New Roman" w:cs="Times New Roman"/>
          <w:i/>
          <w:sz w:val="24"/>
          <w:szCs w:val="24"/>
        </w:rPr>
        <w:t>3,4 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7C9" w:rsidRPr="00D737C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Использование средств резервного фонда</w:t>
      </w:r>
    </w:p>
    <w:p w:rsidR="00960386" w:rsidRDefault="007D360D" w:rsidP="0096038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</w:t>
      </w:r>
      <w:r w:rsidR="00960386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</w:t>
      </w:r>
      <w:r w:rsidR="00960386">
        <w:rPr>
          <w:rFonts w:ascii="Times New Roman" w:hAnsi="Times New Roman" w:cs="Times New Roman"/>
          <w:sz w:val="24"/>
          <w:szCs w:val="24"/>
        </w:rPr>
        <w:t xml:space="preserve"> от 2</w:t>
      </w:r>
      <w:r w:rsidR="00D7398F">
        <w:rPr>
          <w:rFonts w:ascii="Times New Roman" w:hAnsi="Times New Roman" w:cs="Times New Roman"/>
          <w:sz w:val="24"/>
          <w:szCs w:val="24"/>
        </w:rPr>
        <w:t>9</w:t>
      </w:r>
      <w:r w:rsidR="00960386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60386">
        <w:rPr>
          <w:rFonts w:ascii="Times New Roman" w:hAnsi="Times New Roman" w:cs="Times New Roman"/>
          <w:sz w:val="24"/>
          <w:szCs w:val="24"/>
        </w:rPr>
        <w:t xml:space="preserve">  № 3</w:t>
      </w:r>
      <w:r w:rsidR="00D7398F">
        <w:rPr>
          <w:rFonts w:ascii="Times New Roman" w:hAnsi="Times New Roman" w:cs="Times New Roman"/>
          <w:sz w:val="24"/>
          <w:szCs w:val="24"/>
        </w:rPr>
        <w:t>0</w:t>
      </w:r>
      <w:r w:rsidR="00960386"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202</w:t>
      </w:r>
      <w:r>
        <w:rPr>
          <w:rFonts w:ascii="Times New Roman" w:hAnsi="Times New Roman" w:cs="Times New Roman"/>
          <w:bCs/>
          <w:sz w:val="24"/>
          <w:szCs w:val="20"/>
        </w:rPr>
        <w:t>1</w:t>
      </w:r>
      <w:r w:rsidR="00960386"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960386">
        <w:rPr>
          <w:rFonts w:ascii="Times New Roman" w:hAnsi="Times New Roman" w:cs="Times New Roman"/>
          <w:bCs/>
          <w:sz w:val="24"/>
          <w:szCs w:val="20"/>
        </w:rPr>
        <w:t>-202</w:t>
      </w:r>
      <w:r>
        <w:rPr>
          <w:rFonts w:ascii="Times New Roman" w:hAnsi="Times New Roman" w:cs="Times New Roman"/>
          <w:bCs/>
          <w:sz w:val="24"/>
          <w:szCs w:val="20"/>
        </w:rPr>
        <w:t>3</w:t>
      </w:r>
      <w:r w:rsidR="00960386"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>
        <w:rPr>
          <w:rFonts w:ascii="Times New Roman" w:hAnsi="Times New Roman" w:cs="Times New Roman"/>
          <w:bCs/>
          <w:sz w:val="24"/>
          <w:szCs w:val="20"/>
        </w:rPr>
        <w:t>1</w:t>
      </w:r>
      <w:r w:rsidR="00960386"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 w:rsidRPr="007D360D">
        <w:rPr>
          <w:rFonts w:ascii="Times New Roman" w:hAnsi="Times New Roman" w:cs="Times New Roman"/>
          <w:bCs/>
          <w:i/>
          <w:sz w:val="24"/>
          <w:szCs w:val="20"/>
        </w:rPr>
        <w:t>7,5</w:t>
      </w:r>
      <w:r w:rsidR="00960386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="00960386"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Муниципальный долг 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</w:t>
      </w:r>
      <w:r w:rsidR="007D360D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960386" w:rsidRDefault="00960386" w:rsidP="0096038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960386" w:rsidRDefault="00960386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202</w:t>
      </w:r>
      <w:r w:rsidR="00D739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9021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9021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0219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 в контрольно-счетную палату для осуществления полномочий по внешнему финансовому контролю, что соответствует требованиям пункта 5 статьи 264.2 БК РФ.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671858" w:rsidRDefault="00671858" w:rsidP="006718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>
        <w:rPr>
          <w:rFonts w:ascii="Times New Roman" w:hAnsi="Times New Roman"/>
          <w:i/>
          <w:sz w:val="24"/>
          <w:szCs w:val="24"/>
        </w:rPr>
        <w:t>10 601,8 тыс.рублей</w:t>
      </w:r>
      <w:r>
        <w:rPr>
          <w:rFonts w:ascii="Times New Roman" w:hAnsi="Times New Roman"/>
          <w:sz w:val="24"/>
          <w:szCs w:val="24"/>
        </w:rPr>
        <w:t xml:space="preserve">, или 74,4 % при годовых плановых назначениях  в сумме </w:t>
      </w:r>
      <w:r w:rsidRPr="009208FE">
        <w:rPr>
          <w:rFonts w:ascii="Times New Roman" w:hAnsi="Times New Roman"/>
          <w:i/>
          <w:sz w:val="24"/>
          <w:szCs w:val="24"/>
        </w:rPr>
        <w:t>14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08FE">
        <w:rPr>
          <w:rFonts w:ascii="Times New Roman" w:hAnsi="Times New Roman"/>
          <w:i/>
          <w:sz w:val="24"/>
          <w:szCs w:val="24"/>
        </w:rPr>
        <w:t>252,4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рублей;</w:t>
      </w:r>
    </w:p>
    <w:p w:rsidR="00671858" w:rsidRDefault="00671858" w:rsidP="006718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9208FE">
        <w:rPr>
          <w:rFonts w:ascii="Times New Roman" w:hAnsi="Times New Roman"/>
          <w:i/>
          <w:sz w:val="24"/>
          <w:szCs w:val="24"/>
        </w:rPr>
        <w:t>7512,5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46,6 % при годовых плановых назначениях в сумме  </w:t>
      </w:r>
      <w:r w:rsidRPr="009208FE"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08FE">
        <w:rPr>
          <w:rFonts w:ascii="Times New Roman" w:hAnsi="Times New Roman"/>
          <w:i/>
          <w:sz w:val="24"/>
          <w:szCs w:val="24"/>
        </w:rPr>
        <w:t>121,8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1858" w:rsidRDefault="00671858" w:rsidP="006718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2019 г. сократилась на </w:t>
      </w:r>
      <w:r w:rsidRPr="0013426E">
        <w:rPr>
          <w:rFonts w:ascii="Times New Roman" w:hAnsi="Times New Roman"/>
          <w:i/>
          <w:sz w:val="24"/>
          <w:szCs w:val="24"/>
        </w:rPr>
        <w:t>542,6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</w:t>
      </w:r>
      <w:r w:rsidR="004405C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/>
          <w:sz w:val="24"/>
          <w:szCs w:val="24"/>
        </w:rPr>
        <w:t>а по отношению к 2020</w:t>
      </w:r>
      <w:r w:rsidR="00440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увеличилась на </w:t>
      </w:r>
      <w:r w:rsidRPr="0013426E">
        <w:rPr>
          <w:rFonts w:ascii="Times New Roman" w:hAnsi="Times New Roman"/>
          <w:i/>
          <w:sz w:val="24"/>
          <w:szCs w:val="24"/>
        </w:rPr>
        <w:t xml:space="preserve">12,1 </w:t>
      </w:r>
      <w:r>
        <w:rPr>
          <w:rFonts w:ascii="Times New Roman" w:hAnsi="Times New Roman"/>
          <w:i/>
          <w:sz w:val="24"/>
          <w:szCs w:val="24"/>
        </w:rPr>
        <w:t>тыс.</w:t>
      </w:r>
      <w:r w:rsidR="004405C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671858" w:rsidRDefault="00671858" w:rsidP="006718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по отношению к 2019-2020</w:t>
      </w:r>
      <w:r w:rsidR="00440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гг. сократилась на </w:t>
      </w:r>
      <w:r w:rsidRPr="0013426E">
        <w:rPr>
          <w:rFonts w:ascii="Times New Roman" w:hAnsi="Times New Roman"/>
          <w:i/>
          <w:sz w:val="24"/>
          <w:szCs w:val="24"/>
        </w:rPr>
        <w:t>1662,5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13426E">
        <w:rPr>
          <w:rFonts w:ascii="Times New Roman" w:hAnsi="Times New Roman"/>
          <w:sz w:val="24"/>
          <w:szCs w:val="24"/>
        </w:rPr>
        <w:t>, или</w:t>
      </w:r>
      <w:r w:rsidR="004405C7">
        <w:rPr>
          <w:rFonts w:ascii="Times New Roman" w:hAnsi="Times New Roman"/>
          <w:sz w:val="24"/>
          <w:szCs w:val="24"/>
        </w:rPr>
        <w:t xml:space="preserve"> </w:t>
      </w:r>
      <w:r w:rsidRPr="0013426E">
        <w:rPr>
          <w:rFonts w:ascii="Times New Roman" w:hAnsi="Times New Roman"/>
          <w:sz w:val="24"/>
          <w:szCs w:val="24"/>
        </w:rPr>
        <w:t xml:space="preserve"> 22,1%  и на</w:t>
      </w:r>
      <w:r>
        <w:rPr>
          <w:rFonts w:ascii="Times New Roman" w:hAnsi="Times New Roman"/>
          <w:i/>
          <w:sz w:val="24"/>
          <w:szCs w:val="24"/>
        </w:rPr>
        <w:t xml:space="preserve"> 1328,7 тыс. рублей, </w:t>
      </w:r>
      <w:r w:rsidRPr="0013426E">
        <w:rPr>
          <w:rFonts w:ascii="Times New Roman" w:hAnsi="Times New Roman"/>
          <w:sz w:val="24"/>
          <w:szCs w:val="24"/>
        </w:rPr>
        <w:t>или 17,7</w:t>
      </w:r>
      <w:r w:rsidR="004405C7">
        <w:rPr>
          <w:rFonts w:ascii="Times New Roman" w:hAnsi="Times New Roman"/>
          <w:sz w:val="24"/>
          <w:szCs w:val="24"/>
        </w:rPr>
        <w:t xml:space="preserve"> </w:t>
      </w:r>
      <w:r w:rsidRPr="0013426E">
        <w:rPr>
          <w:rFonts w:ascii="Times New Roman" w:hAnsi="Times New Roman"/>
          <w:sz w:val="24"/>
          <w:szCs w:val="24"/>
        </w:rPr>
        <w:t>%.</w:t>
      </w:r>
    </w:p>
    <w:p w:rsidR="00671858" w:rsidRDefault="00671858" w:rsidP="006718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13426E">
        <w:rPr>
          <w:rFonts w:ascii="Times New Roman" w:hAnsi="Times New Roman"/>
          <w:i/>
          <w:sz w:val="24"/>
          <w:szCs w:val="24"/>
        </w:rPr>
        <w:t>3</w:t>
      </w:r>
      <w:r w:rsidR="004405C7">
        <w:rPr>
          <w:rFonts w:ascii="Times New Roman" w:hAnsi="Times New Roman"/>
          <w:i/>
          <w:sz w:val="24"/>
          <w:szCs w:val="24"/>
        </w:rPr>
        <w:t xml:space="preserve"> </w:t>
      </w:r>
      <w:r w:rsidRPr="0013426E">
        <w:rPr>
          <w:rFonts w:ascii="Times New Roman" w:hAnsi="Times New Roman"/>
          <w:i/>
          <w:sz w:val="24"/>
          <w:szCs w:val="24"/>
        </w:rPr>
        <w:t>089,3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 w:rsidR="004405C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 планированном дефиците в размере  </w:t>
      </w:r>
      <w:r w:rsidRPr="0013426E">
        <w:rPr>
          <w:rFonts w:ascii="Times New Roman" w:hAnsi="Times New Roman"/>
          <w:i/>
          <w:sz w:val="24"/>
          <w:szCs w:val="24"/>
        </w:rPr>
        <w:t>1</w:t>
      </w:r>
      <w:r w:rsidR="004405C7">
        <w:rPr>
          <w:rFonts w:ascii="Times New Roman" w:hAnsi="Times New Roman"/>
          <w:i/>
          <w:sz w:val="24"/>
          <w:szCs w:val="24"/>
        </w:rPr>
        <w:t xml:space="preserve"> </w:t>
      </w:r>
      <w:r w:rsidRPr="0013426E">
        <w:rPr>
          <w:rFonts w:ascii="Times New Roman" w:hAnsi="Times New Roman"/>
          <w:i/>
          <w:sz w:val="24"/>
          <w:szCs w:val="24"/>
        </w:rPr>
        <w:t>869,4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71858" w:rsidRDefault="00671858" w:rsidP="006718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образовался в связи с неиспользованием в полном объёме средств межбюджетных трансфертов, поступивших на счёт сельского поселения в отчётном периоде.</w:t>
      </w:r>
    </w:p>
    <w:p w:rsidR="00671858" w:rsidRDefault="00671858" w:rsidP="006718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 85,4 %.</w:t>
      </w:r>
    </w:p>
    <w:p w:rsidR="00671858" w:rsidRDefault="00671858" w:rsidP="006718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05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налоговых платежей за отчётный период составило в сумме </w:t>
      </w:r>
      <w:r w:rsidRPr="004228F3">
        <w:rPr>
          <w:rFonts w:ascii="Times New Roman" w:hAnsi="Times New Roman" w:cs="Times New Roman"/>
          <w:i/>
          <w:sz w:val="24"/>
          <w:szCs w:val="24"/>
        </w:rPr>
        <w:t>1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28F3">
        <w:rPr>
          <w:rFonts w:ascii="Times New Roman" w:hAnsi="Times New Roman" w:cs="Times New Roman"/>
          <w:i/>
          <w:sz w:val="24"/>
          <w:szCs w:val="24"/>
        </w:rPr>
        <w:t>545,4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 в 1,8 раза превышает  объём годовых назначений.</w:t>
      </w:r>
    </w:p>
    <w:p w:rsidR="00671858" w:rsidRDefault="00671858" w:rsidP="006718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05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структуре  доходной части  бюджета за 9 месяцев текущего года налоговые доходы составляют 14,6 %, что на 10,4 %  выше, чем в соответствующем периоде 2019г. и на 11,0% выше , чем в соответствующем периоде 2020г.</w:t>
      </w:r>
    </w:p>
    <w:p w:rsidR="00671858" w:rsidRDefault="00671858" w:rsidP="006718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05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Против 2019-2020 гг. налоговые доходы увеличились на </w:t>
      </w:r>
      <w:r w:rsidRPr="00641D67">
        <w:rPr>
          <w:rFonts w:ascii="Times New Roman" w:hAnsi="Times New Roman" w:cs="Times New Roman"/>
          <w:i/>
          <w:sz w:val="24"/>
          <w:szCs w:val="24"/>
        </w:rPr>
        <w:t>1068,2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в 3,2 раза и на  </w:t>
      </w:r>
      <w:r w:rsidRPr="00641D67">
        <w:rPr>
          <w:rFonts w:ascii="Times New Roman" w:hAnsi="Times New Roman" w:cs="Times New Roman"/>
          <w:i/>
          <w:sz w:val="24"/>
          <w:szCs w:val="24"/>
        </w:rPr>
        <w:t>1168,0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в 4,1 раза соответственно.</w:t>
      </w:r>
    </w:p>
    <w:p w:rsidR="00671858" w:rsidRDefault="00671858" w:rsidP="006718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05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Наибольший удельный вес (85,9 %) в структуре налоговых доходов занимают доходы от уплаты налога на совокупный доход .</w:t>
      </w:r>
    </w:p>
    <w:p w:rsidR="00671858" w:rsidRDefault="00671858" w:rsidP="006718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05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За отчётный период поступления составили в сумме </w:t>
      </w:r>
      <w:r w:rsidRPr="00F30483">
        <w:rPr>
          <w:rFonts w:ascii="Times New Roman" w:hAnsi="Times New Roman" w:cs="Times New Roman"/>
          <w:i/>
          <w:sz w:val="24"/>
          <w:szCs w:val="24"/>
        </w:rPr>
        <w:t>1327,2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 что в 4,4 раза превышает объём годовых бюджетных назначений по данному виду дохода, что на </w:t>
      </w:r>
      <w:r w:rsidRPr="00F30483">
        <w:rPr>
          <w:rFonts w:ascii="Times New Roman" w:hAnsi="Times New Roman" w:cs="Times New Roman"/>
          <w:i/>
          <w:sz w:val="24"/>
          <w:szCs w:val="24"/>
        </w:rPr>
        <w:t>1122,8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6,5 раза выше уровня доходов, полученных в соответствующем периоде 2019 года и на </w:t>
      </w:r>
      <w:r w:rsidRPr="00F3048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483">
        <w:rPr>
          <w:rFonts w:ascii="Times New Roman" w:hAnsi="Times New Roman" w:cs="Times New Roman"/>
          <w:i/>
          <w:sz w:val="24"/>
          <w:szCs w:val="24"/>
        </w:rPr>
        <w:t>054,3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 4,9 раза  выше  уровня доходов, полученных в соответствующем периоде 2020 года.</w:t>
      </w:r>
    </w:p>
    <w:p w:rsidR="00671858" w:rsidRDefault="004405C7" w:rsidP="006718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71858"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671858" w:rsidRPr="00CF6904">
        <w:rPr>
          <w:rFonts w:ascii="Times New Roman" w:hAnsi="Times New Roman" w:cs="Times New Roman"/>
          <w:bCs/>
          <w:i/>
          <w:sz w:val="24"/>
          <w:szCs w:val="20"/>
        </w:rPr>
        <w:t>16121,8</w:t>
      </w:r>
      <w:r w:rsidR="00671858">
        <w:rPr>
          <w:rFonts w:ascii="Times New Roman" w:hAnsi="Times New Roman" w:cs="Times New Roman"/>
          <w:bCs/>
          <w:i/>
          <w:sz w:val="24"/>
          <w:szCs w:val="20"/>
        </w:rPr>
        <w:t xml:space="preserve"> тыс.рублей</w:t>
      </w:r>
      <w:r w:rsidR="00671858"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671858" w:rsidRPr="00CF6904">
        <w:rPr>
          <w:rFonts w:ascii="Times New Roman" w:hAnsi="Times New Roman" w:cs="Times New Roman"/>
          <w:bCs/>
          <w:i/>
          <w:sz w:val="24"/>
          <w:szCs w:val="20"/>
        </w:rPr>
        <w:t>7512,5</w:t>
      </w:r>
      <w:r w:rsidR="00671858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71858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="00671858">
        <w:rPr>
          <w:rFonts w:ascii="Times New Roman" w:hAnsi="Times New Roman" w:cs="Times New Roman"/>
          <w:bCs/>
          <w:sz w:val="24"/>
          <w:szCs w:val="20"/>
        </w:rPr>
        <w:t>, что составило 46,6 %.</w:t>
      </w:r>
    </w:p>
    <w:p w:rsidR="00671858" w:rsidRDefault="00671858" w:rsidP="006718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 отношению к соответствующему периоду 2019г. расходная часть бюджета  в отчетном периоде сократилась на </w:t>
      </w:r>
      <w:r w:rsidRPr="00CF6904">
        <w:rPr>
          <w:rFonts w:ascii="Times New Roman" w:hAnsi="Times New Roman" w:cs="Times New Roman"/>
          <w:bCs/>
          <w:i/>
          <w:sz w:val="24"/>
          <w:szCs w:val="20"/>
        </w:rPr>
        <w:t>1662,5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22,1 %, а по отношению  к 2020 году сократилась  на </w:t>
      </w:r>
      <w:r w:rsidRPr="00CF6904">
        <w:rPr>
          <w:rFonts w:ascii="Times New Roman" w:hAnsi="Times New Roman" w:cs="Times New Roman"/>
          <w:bCs/>
          <w:i/>
          <w:sz w:val="24"/>
          <w:szCs w:val="20"/>
        </w:rPr>
        <w:t>1328,7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 17,7</w:t>
      </w:r>
      <w:r w:rsidR="004405C7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671858" w:rsidRDefault="004405C7" w:rsidP="006718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858"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671858" w:rsidRDefault="00671858" w:rsidP="006718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 31,0 %.</w:t>
      </w:r>
    </w:p>
    <w:p w:rsidR="00671858" w:rsidRDefault="00671858" w:rsidP="006718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хозяйство- 27,9  %;</w:t>
      </w:r>
    </w:p>
    <w:p w:rsidR="00671858" w:rsidRDefault="00671858" w:rsidP="006718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 -  17,2 %</w:t>
      </w:r>
      <w:r w:rsidR="004405C7">
        <w:rPr>
          <w:rFonts w:ascii="Times New Roman" w:hAnsi="Times New Roman" w:cs="Times New Roman"/>
          <w:bCs/>
          <w:sz w:val="24"/>
          <w:szCs w:val="24"/>
        </w:rPr>
        <w:t>.</w:t>
      </w:r>
    </w:p>
    <w:p w:rsidR="00671858" w:rsidRDefault="00671858" w:rsidP="0067185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2021 год, низкий процент освоения в отчётном периоде занимают расходы на культуру ( 40,5 %),  жилищно-коммунальное хозяйство ( 34,8  %) и образование (  26,7  %).</w:t>
      </w:r>
    </w:p>
    <w:p w:rsidR="00960386" w:rsidRDefault="00671858" w:rsidP="009603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60386">
        <w:rPr>
          <w:rFonts w:ascii="Times New Roman" w:hAnsi="Times New Roman" w:cs="Times New Roman"/>
          <w:bCs/>
          <w:sz w:val="24"/>
          <w:szCs w:val="24"/>
        </w:rPr>
        <w:t xml:space="preserve">   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эффективного и качественного </w:t>
      </w:r>
      <w:r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960386" w:rsidRDefault="00960386" w:rsidP="009603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расходной части бюджета на исполнение муниципальных программ;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960386" w:rsidRDefault="00671858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</w:t>
      </w:r>
      <w:r w:rsidR="00960386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960386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</w:t>
      </w:r>
      <w:r w:rsidR="00655823">
        <w:rPr>
          <w:rFonts w:ascii="Times New Roman" w:hAnsi="Times New Roman" w:cs="Times New Roman"/>
          <w:b/>
          <w:bCs/>
          <w:sz w:val="24"/>
          <w:szCs w:val="20"/>
        </w:rPr>
        <w:t xml:space="preserve">      </w:t>
      </w:r>
      <w:r w:rsidR="0096038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60386" w:rsidRDefault="00960386" w:rsidP="00960386">
      <w:pPr>
        <w:spacing w:after="0" w:line="240" w:lineRule="atLeast"/>
        <w:ind w:firstLine="709"/>
        <w:rPr>
          <w:rStyle w:val="a3"/>
          <w:b w:val="0"/>
        </w:rPr>
      </w:pPr>
    </w:p>
    <w:p w:rsidR="00960386" w:rsidRDefault="00960386" w:rsidP="00960386">
      <w:pPr>
        <w:spacing w:after="0" w:line="240" w:lineRule="atLeast"/>
        <w:ind w:firstLine="709"/>
        <w:rPr>
          <w:rStyle w:val="a3"/>
          <w:b w:val="0"/>
        </w:rPr>
      </w:pPr>
    </w:p>
    <w:p w:rsidR="00960386" w:rsidRDefault="00960386" w:rsidP="00960386">
      <w:pPr>
        <w:spacing w:after="0" w:line="240" w:lineRule="atLeast"/>
        <w:ind w:firstLine="709"/>
        <w:rPr>
          <w:rStyle w:val="a3"/>
          <w:b w:val="0"/>
        </w:rPr>
      </w:pPr>
    </w:p>
    <w:p w:rsidR="00960386" w:rsidRDefault="00960386" w:rsidP="009603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0386" w:rsidRDefault="00960386" w:rsidP="0096038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60386" w:rsidRDefault="00960386" w:rsidP="0096038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0386" w:rsidRDefault="00960386" w:rsidP="00960386">
      <w:pPr>
        <w:spacing w:after="0" w:line="240" w:lineRule="atLeast"/>
      </w:pPr>
    </w:p>
    <w:p w:rsidR="00960386" w:rsidRDefault="00960386" w:rsidP="00960386">
      <w:pPr>
        <w:spacing w:after="0" w:line="240" w:lineRule="atLeast"/>
      </w:pPr>
    </w:p>
    <w:p w:rsidR="00960386" w:rsidRDefault="00960386" w:rsidP="00960386"/>
    <w:p w:rsidR="00960386" w:rsidRDefault="00960386" w:rsidP="00960386"/>
    <w:p w:rsidR="00AB4AA6" w:rsidRDefault="00AB4AA6"/>
    <w:sectPr w:rsidR="00AB4AA6" w:rsidSect="00A823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FF" w:rsidRDefault="00136EFF" w:rsidP="00A823EB">
      <w:pPr>
        <w:spacing w:after="0" w:line="240" w:lineRule="auto"/>
      </w:pPr>
      <w:r>
        <w:separator/>
      </w:r>
    </w:p>
  </w:endnote>
  <w:endnote w:type="continuationSeparator" w:id="1">
    <w:p w:rsidR="00136EFF" w:rsidRDefault="00136EFF" w:rsidP="00A8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FF" w:rsidRDefault="00136EFF" w:rsidP="00A823EB">
      <w:pPr>
        <w:spacing w:after="0" w:line="240" w:lineRule="auto"/>
      </w:pPr>
      <w:r>
        <w:separator/>
      </w:r>
    </w:p>
  </w:footnote>
  <w:footnote w:type="continuationSeparator" w:id="1">
    <w:p w:rsidR="00136EFF" w:rsidRDefault="00136EFF" w:rsidP="00A8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59251"/>
      <w:docPartObj>
        <w:docPartGallery w:val="Page Numbers (Top of Page)"/>
        <w:docPartUnique/>
      </w:docPartObj>
    </w:sdtPr>
    <w:sdtContent>
      <w:p w:rsidR="001600B6" w:rsidRDefault="00D33DDA">
        <w:pPr>
          <w:pStyle w:val="a4"/>
          <w:jc w:val="center"/>
        </w:pPr>
        <w:fldSimple w:instr=" PAGE   \* MERGEFORMAT ">
          <w:r w:rsidR="00DC74E9">
            <w:rPr>
              <w:noProof/>
            </w:rPr>
            <w:t>9</w:t>
          </w:r>
        </w:fldSimple>
      </w:p>
    </w:sdtContent>
  </w:sdt>
  <w:p w:rsidR="001600B6" w:rsidRDefault="001600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386"/>
    <w:rsid w:val="0002689C"/>
    <w:rsid w:val="0003591C"/>
    <w:rsid w:val="00037B8C"/>
    <w:rsid w:val="000A18A7"/>
    <w:rsid w:val="000F06FE"/>
    <w:rsid w:val="0013426E"/>
    <w:rsid w:val="00136EFF"/>
    <w:rsid w:val="001600B6"/>
    <w:rsid w:val="001C0FCC"/>
    <w:rsid w:val="001D10A0"/>
    <w:rsid w:val="00234453"/>
    <w:rsid w:val="002C481D"/>
    <w:rsid w:val="002F079A"/>
    <w:rsid w:val="00355491"/>
    <w:rsid w:val="0037278E"/>
    <w:rsid w:val="003D33FC"/>
    <w:rsid w:val="00405EE9"/>
    <w:rsid w:val="0042051A"/>
    <w:rsid w:val="004228F3"/>
    <w:rsid w:val="004405C7"/>
    <w:rsid w:val="004517AA"/>
    <w:rsid w:val="004A001E"/>
    <w:rsid w:val="004A588B"/>
    <w:rsid w:val="004C5303"/>
    <w:rsid w:val="00556F19"/>
    <w:rsid w:val="00583F2D"/>
    <w:rsid w:val="00584073"/>
    <w:rsid w:val="005A2C60"/>
    <w:rsid w:val="005B166B"/>
    <w:rsid w:val="005C5D79"/>
    <w:rsid w:val="00626AD7"/>
    <w:rsid w:val="00641D67"/>
    <w:rsid w:val="00655823"/>
    <w:rsid w:val="00671858"/>
    <w:rsid w:val="006A21C1"/>
    <w:rsid w:val="006F096D"/>
    <w:rsid w:val="006F0B7A"/>
    <w:rsid w:val="00707587"/>
    <w:rsid w:val="00721AF0"/>
    <w:rsid w:val="00755C16"/>
    <w:rsid w:val="0078642D"/>
    <w:rsid w:val="007A3BA5"/>
    <w:rsid w:val="007D360D"/>
    <w:rsid w:val="0088459A"/>
    <w:rsid w:val="008C5076"/>
    <w:rsid w:val="008E6249"/>
    <w:rsid w:val="00902192"/>
    <w:rsid w:val="009208FE"/>
    <w:rsid w:val="0094017E"/>
    <w:rsid w:val="009418A5"/>
    <w:rsid w:val="00944C6D"/>
    <w:rsid w:val="00960386"/>
    <w:rsid w:val="0097451D"/>
    <w:rsid w:val="009953D3"/>
    <w:rsid w:val="009B0430"/>
    <w:rsid w:val="009C4808"/>
    <w:rsid w:val="00A03461"/>
    <w:rsid w:val="00A52C25"/>
    <w:rsid w:val="00A53D3C"/>
    <w:rsid w:val="00A823EB"/>
    <w:rsid w:val="00A86F53"/>
    <w:rsid w:val="00AA2A88"/>
    <w:rsid w:val="00AB4AA6"/>
    <w:rsid w:val="00B5055D"/>
    <w:rsid w:val="00B828CC"/>
    <w:rsid w:val="00BF3788"/>
    <w:rsid w:val="00C00ECF"/>
    <w:rsid w:val="00C03963"/>
    <w:rsid w:val="00C06985"/>
    <w:rsid w:val="00C70709"/>
    <w:rsid w:val="00CB2C72"/>
    <w:rsid w:val="00CF6904"/>
    <w:rsid w:val="00D24677"/>
    <w:rsid w:val="00D33DDA"/>
    <w:rsid w:val="00D737C9"/>
    <w:rsid w:val="00D7398F"/>
    <w:rsid w:val="00D81B29"/>
    <w:rsid w:val="00D96B07"/>
    <w:rsid w:val="00DC74E9"/>
    <w:rsid w:val="00E04F27"/>
    <w:rsid w:val="00E11688"/>
    <w:rsid w:val="00E361A4"/>
    <w:rsid w:val="00E83A7C"/>
    <w:rsid w:val="00E903A5"/>
    <w:rsid w:val="00F12909"/>
    <w:rsid w:val="00F30483"/>
    <w:rsid w:val="00F448B7"/>
    <w:rsid w:val="00FE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0386"/>
    <w:rPr>
      <w:b/>
      <w:bCs/>
    </w:rPr>
  </w:style>
  <w:style w:type="paragraph" w:styleId="a4">
    <w:name w:val="header"/>
    <w:basedOn w:val="a"/>
    <w:link w:val="a5"/>
    <w:uiPriority w:val="99"/>
    <w:unhideWhenUsed/>
    <w:rsid w:val="00A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3EB"/>
  </w:style>
  <w:style w:type="paragraph" w:styleId="a6">
    <w:name w:val="footer"/>
    <w:basedOn w:val="a"/>
    <w:link w:val="a7"/>
    <w:uiPriority w:val="99"/>
    <w:semiHidden/>
    <w:unhideWhenUsed/>
    <w:rsid w:val="00A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2021-10-21T13:26:00Z</cp:lastPrinted>
  <dcterms:created xsi:type="dcterms:W3CDTF">2021-10-21T04:55:00Z</dcterms:created>
  <dcterms:modified xsi:type="dcterms:W3CDTF">2021-10-21T13:30:00Z</dcterms:modified>
</cp:coreProperties>
</file>