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38" w:rsidRDefault="00474D38" w:rsidP="00474D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474D38" w:rsidRDefault="00474D38" w:rsidP="00474D3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 об исполнении бюджета сельского поселения «Деревня Игнатовка»  </w:t>
      </w:r>
      <w:r>
        <w:rPr>
          <w:rFonts w:ascii="Times New Roman" w:hAnsi="Times New Roman" w:cs="Times New Roman"/>
          <w:b/>
          <w:sz w:val="24"/>
          <w:szCs w:val="24"/>
        </w:rPr>
        <w:t>за  20</w:t>
      </w:r>
      <w:r w:rsidR="001949C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16AF" w:rsidRDefault="000516AF" w:rsidP="00474D38">
      <w:pPr>
        <w:tabs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D38" w:rsidRDefault="000516AF" w:rsidP="00474D38">
      <w:pPr>
        <w:tabs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г.Людиново                                                                                                 </w:t>
      </w:r>
      <w:r w:rsidR="00FC13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30 марта 2021г</w:t>
      </w:r>
      <w:r w:rsidR="00FC1325">
        <w:rPr>
          <w:rFonts w:ascii="Times New Roman" w:hAnsi="Times New Roman" w:cs="Times New Roman"/>
          <w:sz w:val="24"/>
          <w:szCs w:val="24"/>
        </w:rPr>
        <w:t>ода</w:t>
      </w:r>
    </w:p>
    <w:p w:rsidR="000516AF" w:rsidRDefault="00474D38" w:rsidP="00474D38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4D38" w:rsidRDefault="000516AF" w:rsidP="00474D38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4D38">
        <w:rPr>
          <w:rFonts w:ascii="Times New Roman" w:hAnsi="Times New Roman" w:cs="Times New Roman"/>
          <w:sz w:val="24"/>
          <w:szCs w:val="24"/>
        </w:rPr>
        <w:t xml:space="preserve"> Контрольно-счётной палатой муниципального района «Город Людиново и Людиновский район» в соответствии со статьёй 8 Положения о контрольно-счётной палате муниципального района «Город Людиново и Людиновский район», утверждённого решением ЛРС от 25.04.2012 №</w:t>
      </w:r>
      <w:r w:rsidR="001949C0">
        <w:rPr>
          <w:rFonts w:ascii="Times New Roman" w:hAnsi="Times New Roman" w:cs="Times New Roman"/>
          <w:sz w:val="24"/>
          <w:szCs w:val="24"/>
        </w:rPr>
        <w:t xml:space="preserve"> </w:t>
      </w:r>
      <w:r w:rsidR="00474D38">
        <w:rPr>
          <w:rFonts w:ascii="Times New Roman" w:hAnsi="Times New Roman" w:cs="Times New Roman"/>
          <w:sz w:val="24"/>
          <w:szCs w:val="24"/>
        </w:rPr>
        <w:t xml:space="preserve">181  и решения Сельской Думы  сельского поселения от </w:t>
      </w:r>
      <w:r w:rsidR="001949C0">
        <w:rPr>
          <w:rFonts w:ascii="Times New Roman" w:hAnsi="Times New Roman" w:cs="Times New Roman"/>
          <w:sz w:val="24"/>
          <w:szCs w:val="24"/>
        </w:rPr>
        <w:t>24</w:t>
      </w:r>
      <w:r w:rsidR="00474D38">
        <w:rPr>
          <w:rFonts w:ascii="Times New Roman" w:hAnsi="Times New Roman" w:cs="Times New Roman"/>
          <w:sz w:val="24"/>
          <w:szCs w:val="24"/>
        </w:rPr>
        <w:t>.1</w:t>
      </w:r>
      <w:r w:rsidR="001949C0">
        <w:rPr>
          <w:rFonts w:ascii="Times New Roman" w:hAnsi="Times New Roman" w:cs="Times New Roman"/>
          <w:sz w:val="24"/>
          <w:szCs w:val="24"/>
        </w:rPr>
        <w:t>2</w:t>
      </w:r>
      <w:r w:rsidR="00474D38">
        <w:rPr>
          <w:rFonts w:ascii="Times New Roman" w:hAnsi="Times New Roman" w:cs="Times New Roman"/>
          <w:sz w:val="24"/>
          <w:szCs w:val="24"/>
        </w:rPr>
        <w:t>.20</w:t>
      </w:r>
      <w:r w:rsidR="001949C0">
        <w:rPr>
          <w:rFonts w:ascii="Times New Roman" w:hAnsi="Times New Roman" w:cs="Times New Roman"/>
          <w:sz w:val="24"/>
          <w:szCs w:val="24"/>
        </w:rPr>
        <w:t>20</w:t>
      </w:r>
      <w:r w:rsidR="00474D38">
        <w:rPr>
          <w:rFonts w:ascii="Times New Roman" w:hAnsi="Times New Roman" w:cs="Times New Roman"/>
          <w:sz w:val="24"/>
          <w:szCs w:val="24"/>
        </w:rPr>
        <w:t xml:space="preserve"> № </w:t>
      </w:r>
      <w:r w:rsidR="001949C0">
        <w:rPr>
          <w:rFonts w:ascii="Times New Roman" w:hAnsi="Times New Roman" w:cs="Times New Roman"/>
          <w:sz w:val="24"/>
          <w:szCs w:val="24"/>
        </w:rPr>
        <w:t>27</w:t>
      </w:r>
      <w:r w:rsidR="00474D38">
        <w:rPr>
          <w:rFonts w:ascii="Times New Roman" w:hAnsi="Times New Roman" w:cs="Times New Roman"/>
          <w:sz w:val="24"/>
          <w:szCs w:val="24"/>
        </w:rPr>
        <w:t xml:space="preserve"> «О передаче контрольно-счётной палате  муниципального района полномочий контрольно-счётного органа  сельского поселения  «Деревня Игнатовка» проведена внешняя проверка годового отчёта об исполнении бюджета сельского поселения за 20</w:t>
      </w:r>
      <w:r w:rsidR="001949C0">
        <w:rPr>
          <w:rFonts w:ascii="Times New Roman" w:hAnsi="Times New Roman" w:cs="Times New Roman"/>
          <w:sz w:val="24"/>
          <w:szCs w:val="24"/>
        </w:rPr>
        <w:t>20</w:t>
      </w:r>
      <w:r w:rsidR="00474D38">
        <w:rPr>
          <w:rFonts w:ascii="Times New Roman" w:hAnsi="Times New Roman" w:cs="Times New Roman"/>
          <w:sz w:val="24"/>
          <w:szCs w:val="24"/>
        </w:rPr>
        <w:t xml:space="preserve"> год.</w:t>
      </w:r>
      <w:r w:rsidR="00474D38">
        <w:rPr>
          <w:rFonts w:ascii="Times New Roman" w:hAnsi="Times New Roman" w:cs="Times New Roman"/>
          <w:b/>
          <w:sz w:val="24"/>
          <w:szCs w:val="24"/>
        </w:rPr>
        <w:tab/>
      </w:r>
      <w:r w:rsidR="00474D38">
        <w:rPr>
          <w:rFonts w:ascii="Times New Roman" w:hAnsi="Times New Roman" w:cs="Times New Roman"/>
          <w:b/>
          <w:sz w:val="24"/>
          <w:szCs w:val="24"/>
        </w:rPr>
        <w:tab/>
      </w:r>
    </w:p>
    <w:p w:rsidR="001949C0" w:rsidRPr="00830819" w:rsidRDefault="00337061" w:rsidP="00337061">
      <w:pPr>
        <w:spacing w:after="0" w:line="240" w:lineRule="atLeas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49C0" w:rsidRPr="00830819">
        <w:rPr>
          <w:rFonts w:ascii="Times New Roman" w:hAnsi="Times New Roman" w:cs="Times New Roman"/>
          <w:sz w:val="24"/>
          <w:szCs w:val="24"/>
        </w:rPr>
        <w:t>Основание для проведения проверки:</w:t>
      </w:r>
      <w:r w:rsidR="001949C0">
        <w:rPr>
          <w:rFonts w:ascii="Times New Roman" w:hAnsi="Times New Roman" w:cs="Times New Roman"/>
          <w:sz w:val="24"/>
          <w:szCs w:val="24"/>
        </w:rPr>
        <w:t xml:space="preserve"> </w:t>
      </w:r>
      <w:r w:rsidR="001949C0" w:rsidRPr="00830819">
        <w:rPr>
          <w:rFonts w:ascii="Times New Roman" w:hAnsi="Times New Roman" w:cs="Times New Roman"/>
          <w:sz w:val="24"/>
          <w:szCs w:val="24"/>
        </w:rPr>
        <w:t>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B097F">
        <w:rPr>
          <w:rFonts w:ascii="Times New Roman" w:hAnsi="Times New Roman" w:cs="Times New Roman"/>
          <w:sz w:val="24"/>
          <w:szCs w:val="24"/>
        </w:rPr>
        <w:t xml:space="preserve"> и</w:t>
      </w:r>
      <w:r w:rsidR="001949C0" w:rsidRPr="00830819">
        <w:rPr>
          <w:rFonts w:ascii="Times New Roman" w:hAnsi="Times New Roman" w:cs="Times New Roman"/>
          <w:sz w:val="24"/>
          <w:szCs w:val="24"/>
        </w:rPr>
        <w:t xml:space="preserve"> пункт 3.2 плана работы контрольно-счетной палаты муниципального района «Город Людиново и Людиновский район»</w:t>
      </w:r>
      <w:r w:rsidR="001949C0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1949C0" w:rsidRPr="00830819">
        <w:rPr>
          <w:rFonts w:ascii="Times New Roman" w:hAnsi="Times New Roman" w:cs="Times New Roman"/>
          <w:sz w:val="24"/>
          <w:szCs w:val="24"/>
        </w:rPr>
        <w:t>.</w:t>
      </w:r>
    </w:p>
    <w:p w:rsidR="001949C0" w:rsidRDefault="001949C0" w:rsidP="001949C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1949C0" w:rsidRDefault="001949C0" w:rsidP="001949C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отчёта об исполнении бюджета сельского поселения «Деревня Игнатовка» за 2020 год требованиям статей 264.5-264.6. БК РФ, статьи 1</w:t>
      </w:r>
      <w:r w:rsidR="002C43A0">
        <w:rPr>
          <w:rFonts w:ascii="Times New Roman" w:hAnsi="Times New Roman" w:cs="Times New Roman"/>
          <w:sz w:val="24"/>
          <w:szCs w:val="24"/>
        </w:rPr>
        <w:t xml:space="preserve">5.6 </w:t>
      </w:r>
      <w:r>
        <w:rPr>
          <w:rFonts w:ascii="Times New Roman" w:hAnsi="Times New Roman" w:cs="Times New Roman"/>
          <w:sz w:val="24"/>
          <w:szCs w:val="24"/>
        </w:rPr>
        <w:t>Положения о бюджетном процессе;</w:t>
      </w:r>
    </w:p>
    <w:p w:rsidR="001949C0" w:rsidRDefault="001949C0" w:rsidP="001949C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требованиям бюджетного законодательства и инструкции о порядке составления 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 № 191;</w:t>
      </w:r>
    </w:p>
    <w:p w:rsidR="001949C0" w:rsidRDefault="001949C0" w:rsidP="001949C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 программам;</w:t>
      </w:r>
    </w:p>
    <w:p w:rsidR="001949C0" w:rsidRDefault="001949C0" w:rsidP="001949C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бюджетного законодательства в ходе исполнения бюджета. </w:t>
      </w:r>
    </w:p>
    <w:p w:rsidR="001949C0" w:rsidRPr="00830819" w:rsidRDefault="001949C0" w:rsidP="001949C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Экспертиза отчета об исполнении бюджета сельского поселения проведена в целях оценки соблюдения муниципальным образованием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2C43A0">
        <w:rPr>
          <w:rFonts w:ascii="Times New Roman" w:hAnsi="Times New Roman" w:cs="Times New Roman"/>
          <w:sz w:val="24"/>
          <w:szCs w:val="24"/>
        </w:rPr>
        <w:t>Игнатовка</w:t>
      </w:r>
      <w:r w:rsidRPr="00830819">
        <w:rPr>
          <w:rFonts w:ascii="Times New Roman" w:hAnsi="Times New Roman" w:cs="Times New Roman"/>
          <w:sz w:val="24"/>
          <w:szCs w:val="24"/>
        </w:rPr>
        <w:t xml:space="preserve">» бюджетного законодательства при исполнении бюджета, оценки достоверности годового отчета об исполнении бюджета и достоверности годовой бюджетной отчетности. </w:t>
      </w:r>
    </w:p>
    <w:p w:rsidR="001949C0" w:rsidRPr="00830819" w:rsidRDefault="001949C0" w:rsidP="001949C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Объект проверки: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муниципальное образование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2C43A0">
        <w:rPr>
          <w:rFonts w:ascii="Times New Roman" w:hAnsi="Times New Roman" w:cs="Times New Roman"/>
          <w:sz w:val="24"/>
          <w:szCs w:val="24"/>
        </w:rPr>
        <w:t>Игнатовка</w:t>
      </w:r>
      <w:r w:rsidRPr="0083081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74D38" w:rsidRDefault="00474D38" w:rsidP="00474D38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1. Общие положения</w:t>
      </w:r>
    </w:p>
    <w:p w:rsidR="00474D38" w:rsidRDefault="00474D38" w:rsidP="00474D38">
      <w:pPr>
        <w:tabs>
          <w:tab w:val="left" w:pos="536"/>
          <w:tab w:val="left" w:pos="567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6E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Заключение контрольно-счётной палаты  муниципального района «Город Людиново и Людиновский район» на проект решения  Сельской Думы  «Об исполнении бюджета сельского поселения «Деревня Игнатовка» за 20</w:t>
      </w:r>
      <w:r w:rsidR="007C71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БК РФ, Федеральным законом  РФ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2D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Положением  «О бюджетном процессе  в муниципальном образовании сельского поселения «Деревня Игнатовка», утверждённым решением Сельской Думы от 23.01.2014 №</w:t>
      </w:r>
      <w:r w:rsidR="002D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157 (в редакции  решений от 29.10.2015 № 14, от 27.10.2016 № 51 и от 27.12.2019 № 187).</w:t>
      </w:r>
    </w:p>
    <w:p w:rsidR="00474D38" w:rsidRDefault="00474D38" w:rsidP="00474D38">
      <w:pPr>
        <w:tabs>
          <w:tab w:val="left" w:pos="536"/>
          <w:tab w:val="left" w:pos="567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D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со статьёй 264.4. БК РФ  и требованиями  статьи 15</w:t>
      </w:r>
      <w:r w:rsidR="00F40573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сельского поселения «Деревня Игнатовка» годовой отчёт об исполнении бюджета подлежал внешней проверке, перед его рассмотрением в законодательном  (представительном) органе, с подготовкой заключения на годовой отчёт об исполнении бюджета.</w:t>
      </w:r>
    </w:p>
    <w:p w:rsidR="00474D38" w:rsidRDefault="00474D38" w:rsidP="00474D38">
      <w:pPr>
        <w:tabs>
          <w:tab w:val="left" w:pos="536"/>
          <w:tab w:val="left" w:pos="567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Заключение на отчёт «Об исполнении бюджета сельского поселения «Деревня Игнатовка» за 20</w:t>
      </w:r>
      <w:r w:rsidR="008919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подготовлено по результатам экспертизы и анализа годовой отчётности.</w:t>
      </w:r>
    </w:p>
    <w:p w:rsidR="00474D38" w:rsidRDefault="00474D38" w:rsidP="00474D38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12.1. Положения о бюджетном процессе, утверждённого  решением Сельской Думы от 23.11.2014 № 157, исполнение бюджета осуществлялось администрацией  сельского поселения.</w:t>
      </w:r>
    </w:p>
    <w:p w:rsidR="00474D38" w:rsidRDefault="00474D38" w:rsidP="00474D38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контрольно-счётную палату проект решения об исполнении бюджета представлен </w:t>
      </w:r>
      <w:r w:rsidR="00DD5E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9.0</w:t>
      </w:r>
      <w:r w:rsidR="00DD5E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A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D5E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г., с нарушением срока, установленного пунктом 15.3 статьи 15 Положения о бюджетном процессе сельского поселения. Положением о бюджетном процессе срок представления годового отчёта об исполнении бюджета поселения определён до 1 марта текущего года.</w:t>
      </w:r>
    </w:p>
    <w:p w:rsidR="00CF10B0" w:rsidRDefault="00CF10B0" w:rsidP="00CF10B0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документов Отчёта имеются приложения, предусмотренные статьёй 264.5. БК РФ.</w:t>
      </w:r>
    </w:p>
    <w:p w:rsidR="00CF10B0" w:rsidRPr="00830819" w:rsidRDefault="00CF10B0" w:rsidP="00CF10B0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представлен в форме проекта решения « Об исполнении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Игнатовка»</w:t>
      </w:r>
      <w:r w:rsidRPr="00830819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819"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2D6E6B" w:rsidRDefault="00CF10B0" w:rsidP="00CF10B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201</w:t>
      </w:r>
      <w:r>
        <w:rPr>
          <w:rFonts w:ascii="Times New Roman" w:hAnsi="Times New Roman" w:cs="Times New Roman"/>
          <w:sz w:val="24"/>
          <w:szCs w:val="24"/>
        </w:rPr>
        <w:t>9 год</w:t>
      </w:r>
      <w:r w:rsidRPr="008308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819">
        <w:rPr>
          <w:rFonts w:ascii="Times New Roman" w:hAnsi="Times New Roman" w:cs="Times New Roman"/>
          <w:sz w:val="24"/>
          <w:szCs w:val="24"/>
        </w:rPr>
        <w:t xml:space="preserve"> также плановых показателей с фактическими. </w:t>
      </w:r>
    </w:p>
    <w:p w:rsidR="00CF10B0" w:rsidRDefault="00CF10B0" w:rsidP="00CF10B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CF10B0" w:rsidRDefault="00CF10B0" w:rsidP="00CF10B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CF10B0" w:rsidRDefault="00CF10B0" w:rsidP="00CF10B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CF10B0" w:rsidRDefault="00CF10B0" w:rsidP="00CF10B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CF10B0" w:rsidRDefault="00CF10B0" w:rsidP="00CF10B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РФ от 28.12.2010 №</w:t>
      </w:r>
      <w:r w:rsidR="00F86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CF10B0" w:rsidRDefault="00CF10B0" w:rsidP="00CF10B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бюджетная отчётность сформирована в соответствии с пунктом 3 статьи 264.1. БК РФ и Инструкции № 191н, которая включает следующие формы отчётов:</w:t>
      </w:r>
    </w:p>
    <w:p w:rsidR="00CF10B0" w:rsidRDefault="00CF10B0" w:rsidP="00CF10B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CF10B0" w:rsidRDefault="00CF10B0" w:rsidP="00CF10B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CF10B0" w:rsidRDefault="00CF10B0" w:rsidP="00CF10B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CF10B0" w:rsidRDefault="00CF10B0" w:rsidP="00CF10B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CF10B0" w:rsidRDefault="00CF10B0" w:rsidP="00CF10B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CF10B0" w:rsidRDefault="00CF10B0" w:rsidP="00CF10B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CF10B0" w:rsidRDefault="00CF10B0" w:rsidP="00CF10B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отчётности несоответствия  показателей не установлено.</w:t>
      </w:r>
    </w:p>
    <w:p w:rsidR="000516AF" w:rsidRDefault="00474D38" w:rsidP="00474D38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74D38" w:rsidRDefault="000516AF" w:rsidP="00474D38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474D38">
        <w:rPr>
          <w:rFonts w:ascii="Times New Roman" w:hAnsi="Times New Roman" w:cs="Times New Roman"/>
          <w:b/>
          <w:sz w:val="24"/>
          <w:szCs w:val="24"/>
        </w:rPr>
        <w:t>2. Общая характеристика исполнения бюджета сельского поселения</w:t>
      </w:r>
    </w:p>
    <w:p w:rsidR="00345ADE" w:rsidRDefault="00474D38" w:rsidP="00345AD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5ADE">
        <w:rPr>
          <w:rFonts w:ascii="Times New Roman" w:hAnsi="Times New Roman" w:cs="Times New Roman"/>
          <w:sz w:val="24"/>
          <w:szCs w:val="24"/>
        </w:rPr>
        <w:t xml:space="preserve"> Бюджет сельского поселения на 2020 год и на плановый период 2021-2022гг. утвержден решением Сельской Думы от 27.12.2019 № 189:</w:t>
      </w:r>
    </w:p>
    <w:p w:rsidR="00345ADE" w:rsidRDefault="00345ADE" w:rsidP="00345ADE">
      <w:pPr>
        <w:tabs>
          <w:tab w:val="left" w:pos="567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3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63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FC13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794,8 тыс.</w:t>
      </w:r>
      <w:r w:rsidR="00FC13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 w:rsidRPr="000A0D2F">
        <w:rPr>
          <w:rFonts w:ascii="Times New Roman" w:hAnsi="Times New Roman" w:cs="Times New Roman"/>
          <w:i/>
          <w:sz w:val="24"/>
          <w:szCs w:val="24"/>
        </w:rPr>
        <w:t>7</w:t>
      </w:r>
      <w:r w:rsidR="002D6E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0D2F">
        <w:rPr>
          <w:rFonts w:ascii="Times New Roman" w:hAnsi="Times New Roman" w:cs="Times New Roman"/>
          <w:i/>
          <w:sz w:val="24"/>
          <w:szCs w:val="24"/>
        </w:rPr>
        <w:t>033,8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Pr="002D6E6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ADE" w:rsidRDefault="00345ADE" w:rsidP="00345AD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13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63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>
        <w:rPr>
          <w:rFonts w:ascii="Times New Roman" w:hAnsi="Times New Roman" w:cs="Times New Roman"/>
          <w:i/>
          <w:sz w:val="24"/>
          <w:szCs w:val="24"/>
        </w:rPr>
        <w:t>7 832,9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ADE" w:rsidRDefault="00345ADE" w:rsidP="00345AD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13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D63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дефицитом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38,1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ADE" w:rsidRDefault="00345ADE" w:rsidP="00345AD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D5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отчётном периоде решениями Сельской Думы от  29.01.2020 № 197</w:t>
      </w:r>
      <w:r w:rsidR="00E439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11.06.2020 № 210 </w:t>
      </w:r>
      <w:r w:rsidR="00E4395E">
        <w:rPr>
          <w:rFonts w:ascii="Times New Roman" w:hAnsi="Times New Roman" w:cs="Times New Roman"/>
          <w:sz w:val="24"/>
          <w:szCs w:val="24"/>
        </w:rPr>
        <w:t xml:space="preserve"> и от 11.12.2020 № 24</w:t>
      </w:r>
      <w:r>
        <w:rPr>
          <w:rFonts w:ascii="Times New Roman" w:hAnsi="Times New Roman" w:cs="Times New Roman"/>
          <w:sz w:val="24"/>
          <w:szCs w:val="24"/>
        </w:rPr>
        <w:t xml:space="preserve"> в  первоначальный бюджет  внесены изменения.</w:t>
      </w:r>
    </w:p>
    <w:p w:rsidR="00345ADE" w:rsidRDefault="00345ADE" w:rsidP="00345AD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33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учётом внесённых изменений  бюджет на 2020 год утверждён:</w:t>
      </w:r>
    </w:p>
    <w:p w:rsidR="00345ADE" w:rsidRPr="00DA0E79" w:rsidRDefault="00345ADE" w:rsidP="00345AD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с увеличением на </w:t>
      </w:r>
      <w:r w:rsidRPr="003D21C9">
        <w:rPr>
          <w:rFonts w:ascii="Times New Roman" w:hAnsi="Times New Roman" w:cs="Times New Roman"/>
          <w:i/>
          <w:sz w:val="24"/>
          <w:szCs w:val="24"/>
        </w:rPr>
        <w:t>2</w:t>
      </w:r>
      <w:r w:rsidR="00FC13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1C9">
        <w:rPr>
          <w:rFonts w:ascii="Times New Roman" w:hAnsi="Times New Roman" w:cs="Times New Roman"/>
          <w:i/>
          <w:sz w:val="24"/>
          <w:szCs w:val="24"/>
        </w:rPr>
        <w:t>4</w:t>
      </w:r>
      <w:r w:rsidR="00EC08AB">
        <w:rPr>
          <w:rFonts w:ascii="Times New Roman" w:hAnsi="Times New Roman" w:cs="Times New Roman"/>
          <w:i/>
          <w:sz w:val="24"/>
          <w:szCs w:val="24"/>
        </w:rPr>
        <w:t>94,9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7A1">
        <w:rPr>
          <w:rFonts w:ascii="Times New Roman" w:hAnsi="Times New Roman" w:cs="Times New Roman"/>
          <w:i/>
          <w:sz w:val="24"/>
          <w:szCs w:val="24"/>
        </w:rPr>
        <w:t>тыс.</w:t>
      </w:r>
      <w:r w:rsidR="00D63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7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3</w:t>
      </w:r>
      <w:r w:rsidR="00EC08AB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% и составили в  сумме </w:t>
      </w:r>
      <w:r w:rsidRPr="003D21C9">
        <w:rPr>
          <w:rFonts w:ascii="Times New Roman" w:hAnsi="Times New Roman" w:cs="Times New Roman"/>
          <w:i/>
          <w:sz w:val="24"/>
          <w:szCs w:val="24"/>
        </w:rPr>
        <w:t>10</w:t>
      </w:r>
      <w:r w:rsidR="00D63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1C9">
        <w:rPr>
          <w:rFonts w:ascii="Times New Roman" w:hAnsi="Times New Roman" w:cs="Times New Roman"/>
          <w:i/>
          <w:sz w:val="24"/>
          <w:szCs w:val="24"/>
        </w:rPr>
        <w:t>28</w:t>
      </w:r>
      <w:r w:rsidR="00EC08AB">
        <w:rPr>
          <w:rFonts w:ascii="Times New Roman" w:hAnsi="Times New Roman" w:cs="Times New Roman"/>
          <w:i/>
          <w:sz w:val="24"/>
          <w:szCs w:val="24"/>
        </w:rPr>
        <w:t>9</w:t>
      </w:r>
      <w:r w:rsidRPr="003D21C9">
        <w:rPr>
          <w:rFonts w:ascii="Times New Roman" w:hAnsi="Times New Roman" w:cs="Times New Roman"/>
          <w:i/>
          <w:sz w:val="24"/>
          <w:szCs w:val="24"/>
        </w:rPr>
        <w:t>,</w:t>
      </w:r>
      <w:r w:rsidR="00EC08AB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 w:rsidRPr="003D21C9">
        <w:rPr>
          <w:rFonts w:ascii="Times New Roman" w:hAnsi="Times New Roman" w:cs="Times New Roman"/>
          <w:i/>
          <w:sz w:val="24"/>
          <w:szCs w:val="24"/>
        </w:rPr>
        <w:t>9</w:t>
      </w:r>
      <w:r w:rsidR="00D63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1C9">
        <w:rPr>
          <w:rFonts w:ascii="Times New Roman" w:hAnsi="Times New Roman" w:cs="Times New Roman"/>
          <w:i/>
          <w:sz w:val="24"/>
          <w:szCs w:val="24"/>
        </w:rPr>
        <w:t>2</w:t>
      </w:r>
      <w:r w:rsidR="00EC08AB">
        <w:rPr>
          <w:rFonts w:ascii="Times New Roman" w:hAnsi="Times New Roman" w:cs="Times New Roman"/>
          <w:i/>
          <w:sz w:val="24"/>
          <w:szCs w:val="24"/>
        </w:rPr>
        <w:t>43,5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A0E79">
        <w:rPr>
          <w:rFonts w:ascii="Times New Roman" w:hAnsi="Times New Roman" w:cs="Times New Roman"/>
          <w:sz w:val="24"/>
          <w:szCs w:val="24"/>
        </w:rPr>
        <w:t>;</w:t>
      </w:r>
    </w:p>
    <w:p w:rsidR="00345ADE" w:rsidRDefault="00345ADE" w:rsidP="00345AD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по расходам с увеличением на </w:t>
      </w:r>
      <w:r w:rsidRPr="003D21C9">
        <w:rPr>
          <w:rFonts w:ascii="Times New Roman" w:hAnsi="Times New Roman" w:cs="Times New Roman"/>
          <w:i/>
          <w:sz w:val="24"/>
          <w:szCs w:val="24"/>
        </w:rPr>
        <w:t>3</w:t>
      </w:r>
      <w:r w:rsidR="00FC13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1C9">
        <w:rPr>
          <w:rFonts w:ascii="Times New Roman" w:hAnsi="Times New Roman" w:cs="Times New Roman"/>
          <w:i/>
          <w:sz w:val="24"/>
          <w:szCs w:val="24"/>
        </w:rPr>
        <w:t>98</w:t>
      </w:r>
      <w:r w:rsidR="00EC08AB">
        <w:rPr>
          <w:rFonts w:ascii="Times New Roman" w:hAnsi="Times New Roman" w:cs="Times New Roman"/>
          <w:i/>
          <w:sz w:val="24"/>
          <w:szCs w:val="24"/>
        </w:rPr>
        <w:t>3</w:t>
      </w:r>
      <w:r w:rsidRPr="003D21C9">
        <w:rPr>
          <w:rFonts w:ascii="Times New Roman" w:hAnsi="Times New Roman" w:cs="Times New Roman"/>
          <w:i/>
          <w:sz w:val="24"/>
          <w:szCs w:val="24"/>
        </w:rPr>
        <w:t>,</w:t>
      </w:r>
      <w:r w:rsidR="00EC08AB">
        <w:rPr>
          <w:rFonts w:ascii="Times New Roman" w:hAnsi="Times New Roman" w:cs="Times New Roman"/>
          <w:i/>
          <w:sz w:val="24"/>
          <w:szCs w:val="24"/>
        </w:rPr>
        <w:t>8</w:t>
      </w:r>
      <w:r w:rsidRPr="000B37A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63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7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50,</w:t>
      </w:r>
      <w:r w:rsidR="00EC08AB">
        <w:rPr>
          <w:rFonts w:ascii="Times New Roman" w:hAnsi="Times New Roman" w:cs="Times New Roman"/>
          <w:sz w:val="24"/>
          <w:szCs w:val="24"/>
        </w:rPr>
        <w:t>9</w:t>
      </w:r>
      <w:r w:rsidR="00F80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и составили  в  сумме  </w:t>
      </w:r>
      <w:r w:rsidRPr="003D21C9">
        <w:rPr>
          <w:rFonts w:ascii="Times New Roman" w:hAnsi="Times New Roman" w:cs="Times New Roman"/>
          <w:i/>
          <w:sz w:val="24"/>
          <w:szCs w:val="24"/>
        </w:rPr>
        <w:t>11</w:t>
      </w:r>
      <w:r w:rsidR="00FC13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1C9">
        <w:rPr>
          <w:rFonts w:ascii="Times New Roman" w:hAnsi="Times New Roman" w:cs="Times New Roman"/>
          <w:i/>
          <w:sz w:val="24"/>
          <w:szCs w:val="24"/>
        </w:rPr>
        <w:t>81</w:t>
      </w:r>
      <w:r w:rsidR="00EC08AB">
        <w:rPr>
          <w:rFonts w:ascii="Times New Roman" w:hAnsi="Times New Roman" w:cs="Times New Roman"/>
          <w:i/>
          <w:sz w:val="24"/>
          <w:szCs w:val="24"/>
        </w:rPr>
        <w:t>6,7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ADE" w:rsidRDefault="00345ADE" w:rsidP="00345AD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с дефицитом бюджета  в размере </w:t>
      </w:r>
      <w:r w:rsidRPr="003D21C9">
        <w:rPr>
          <w:rFonts w:ascii="Times New Roman" w:hAnsi="Times New Roman" w:cs="Times New Roman"/>
          <w:i/>
          <w:sz w:val="24"/>
          <w:szCs w:val="24"/>
        </w:rPr>
        <w:t>1</w:t>
      </w:r>
      <w:r w:rsidR="00FC13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1C9">
        <w:rPr>
          <w:rFonts w:ascii="Times New Roman" w:hAnsi="Times New Roman" w:cs="Times New Roman"/>
          <w:i/>
          <w:sz w:val="24"/>
          <w:szCs w:val="24"/>
        </w:rPr>
        <w:t>527,0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345ADE" w:rsidRDefault="00F80464" w:rsidP="00345ADE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5ADE"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 w:rsidR="00345ADE" w:rsidRPr="00F80464">
        <w:rPr>
          <w:rStyle w:val="a9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474D38" w:rsidRPr="002C573E" w:rsidRDefault="00474D38" w:rsidP="00474D38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Б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юджет сельского поселения за 20</w:t>
      </w:r>
      <w:r w:rsidR="00EC1A80">
        <w:rPr>
          <w:rStyle w:val="a9"/>
          <w:rFonts w:ascii="Times New Roman" w:hAnsi="Times New Roman" w:cs="Times New Roman"/>
          <w:b w:val="0"/>
          <w:sz w:val="24"/>
          <w:szCs w:val="24"/>
        </w:rPr>
        <w:t>20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  исполнен по доходам в сумме </w:t>
      </w:r>
      <w:r w:rsidR="00191282" w:rsidRPr="0019128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10</w:t>
      </w:r>
      <w:r w:rsidR="00D633CC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91282" w:rsidRPr="0019128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300,8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,</w:t>
      </w:r>
      <w:r w:rsidR="00D633CC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или 1</w:t>
      </w:r>
      <w:r w:rsidR="002B678F">
        <w:rPr>
          <w:rStyle w:val="a9"/>
          <w:rFonts w:ascii="Times New Roman" w:hAnsi="Times New Roman" w:cs="Times New Roman"/>
          <w:b w:val="0"/>
          <w:sz w:val="24"/>
          <w:szCs w:val="24"/>
        </w:rPr>
        <w:t>32,1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% к первоначальному годовому плану и на </w:t>
      </w:r>
      <w:r w:rsidR="00D633CC">
        <w:rPr>
          <w:rStyle w:val="a9"/>
          <w:rFonts w:ascii="Times New Roman" w:hAnsi="Times New Roman" w:cs="Times New Roman"/>
          <w:b w:val="0"/>
          <w:sz w:val="24"/>
          <w:szCs w:val="24"/>
        </w:rPr>
        <w:t>1</w:t>
      </w:r>
      <w:r w:rsidR="002B678F">
        <w:rPr>
          <w:rStyle w:val="a9"/>
          <w:rFonts w:ascii="Times New Roman" w:hAnsi="Times New Roman" w:cs="Times New Roman"/>
          <w:b w:val="0"/>
          <w:sz w:val="24"/>
          <w:szCs w:val="24"/>
        </w:rPr>
        <w:t>0</w:t>
      </w:r>
      <w:r w:rsidR="00D633CC">
        <w:rPr>
          <w:rStyle w:val="a9"/>
          <w:rFonts w:ascii="Times New Roman" w:hAnsi="Times New Roman" w:cs="Times New Roman"/>
          <w:b w:val="0"/>
          <w:sz w:val="24"/>
          <w:szCs w:val="24"/>
        </w:rPr>
        <w:t>0</w:t>
      </w:r>
      <w:r w:rsidR="002B678F">
        <w:rPr>
          <w:rStyle w:val="a9"/>
          <w:rFonts w:ascii="Times New Roman" w:hAnsi="Times New Roman" w:cs="Times New Roman"/>
          <w:b w:val="0"/>
          <w:sz w:val="24"/>
          <w:szCs w:val="24"/>
        </w:rPr>
        <w:t>,1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к уточнённому, по расходам  исполнен в размере </w:t>
      </w:r>
      <w:r w:rsidR="002B678F" w:rsidRPr="002B678F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11</w:t>
      </w:r>
      <w:r w:rsidR="00FC132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B678F" w:rsidRPr="002B678F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376,3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тыс.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, или на 1</w:t>
      </w:r>
      <w:r w:rsidR="002B678F">
        <w:rPr>
          <w:rStyle w:val="a9"/>
          <w:rFonts w:ascii="Times New Roman" w:hAnsi="Times New Roman" w:cs="Times New Roman"/>
          <w:b w:val="0"/>
          <w:sz w:val="24"/>
          <w:szCs w:val="24"/>
        </w:rPr>
        <w:t>45,2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к первоначальному и на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9</w:t>
      </w:r>
      <w:r w:rsidR="002B678F">
        <w:rPr>
          <w:rStyle w:val="a9"/>
          <w:rFonts w:ascii="Times New Roman" w:hAnsi="Times New Roman" w:cs="Times New Roman"/>
          <w:b w:val="0"/>
          <w:sz w:val="24"/>
          <w:szCs w:val="24"/>
        </w:rPr>
        <w:t>6,3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% к уточнённому</w:t>
      </w:r>
      <w:r w:rsidR="00D8612A" w:rsidRPr="00D8612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612A"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годовому  плану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74D38" w:rsidRPr="002C573E" w:rsidRDefault="00474D38" w:rsidP="00474D38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 w:rsidR="00D8612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в размере </w:t>
      </w:r>
      <w:r w:rsidR="00336059" w:rsidRPr="00336059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</w:t>
      </w:r>
      <w:r w:rsidR="00FC132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36059" w:rsidRPr="00336059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527,0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тыс.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 w:rsidR="00336059">
        <w:rPr>
          <w:rStyle w:val="a9"/>
          <w:rFonts w:ascii="Times New Roman" w:hAnsi="Times New Roman" w:cs="Times New Roman"/>
          <w:b w:val="0"/>
          <w:sz w:val="24"/>
          <w:szCs w:val="24"/>
        </w:rPr>
        <w:t>де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фицитом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 размере </w:t>
      </w:r>
      <w:r w:rsidR="00336059" w:rsidRPr="00336059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</w:t>
      </w:r>
      <w:r w:rsidR="00FC132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36059" w:rsidRPr="00336059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075,5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474D38" w:rsidRDefault="00D8612A" w:rsidP="00474D3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516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4D38" w:rsidRPr="003B6F7A">
        <w:rPr>
          <w:rFonts w:ascii="Times New Roman" w:hAnsi="Times New Roman" w:cs="Times New Roman"/>
          <w:b/>
          <w:sz w:val="24"/>
          <w:szCs w:val="24"/>
        </w:rPr>
        <w:t>3. Характеристика</w:t>
      </w:r>
      <w:r w:rsidR="00474D38">
        <w:rPr>
          <w:rFonts w:ascii="Times New Roman" w:hAnsi="Times New Roman" w:cs="Times New Roman"/>
          <w:b/>
          <w:sz w:val="24"/>
          <w:szCs w:val="24"/>
        </w:rPr>
        <w:t xml:space="preserve"> параметров исполнения доходной части бюджета сельского поселения</w:t>
      </w:r>
    </w:p>
    <w:p w:rsidR="00474D38" w:rsidRDefault="00474D38" w:rsidP="00474D3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Доходная часть бюджета за 20</w:t>
      </w:r>
      <w:r w:rsidR="00D8612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на </w:t>
      </w:r>
      <w:r w:rsidR="00EC1A80" w:rsidRPr="00EC1A80">
        <w:rPr>
          <w:rFonts w:ascii="Times New Roman" w:hAnsi="Times New Roman" w:cs="Times New Roman"/>
          <w:i/>
          <w:sz w:val="24"/>
          <w:szCs w:val="24"/>
        </w:rPr>
        <w:t>10</w:t>
      </w:r>
      <w:r w:rsidR="003068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1A80" w:rsidRPr="00EC1A80">
        <w:rPr>
          <w:rFonts w:ascii="Times New Roman" w:hAnsi="Times New Roman" w:cs="Times New Roman"/>
          <w:i/>
          <w:sz w:val="24"/>
          <w:szCs w:val="24"/>
        </w:rPr>
        <w:t>300,8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EC1A80">
        <w:rPr>
          <w:rFonts w:ascii="Times New Roman" w:hAnsi="Times New Roman" w:cs="Times New Roman"/>
          <w:sz w:val="24"/>
          <w:szCs w:val="24"/>
        </w:rPr>
        <w:t>100,1</w:t>
      </w:r>
      <w:r>
        <w:rPr>
          <w:rFonts w:ascii="Times New Roman" w:hAnsi="Times New Roman" w:cs="Times New Roman"/>
          <w:sz w:val="24"/>
          <w:szCs w:val="24"/>
        </w:rPr>
        <w:t xml:space="preserve"> %  к утверждённым бюджетным назначениям. </w:t>
      </w:r>
    </w:p>
    <w:p w:rsidR="00474D38" w:rsidRDefault="00474D38" w:rsidP="00474D3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уровню прошлого года доходная часть бюджета увеличилась на </w:t>
      </w:r>
      <w:r w:rsidR="00D15692" w:rsidRPr="00D15692">
        <w:rPr>
          <w:rFonts w:ascii="Times New Roman" w:hAnsi="Times New Roman" w:cs="Times New Roman"/>
          <w:i/>
          <w:sz w:val="24"/>
          <w:szCs w:val="24"/>
        </w:rPr>
        <w:t>824,7</w:t>
      </w:r>
      <w:r w:rsidRPr="00D15692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15692">
        <w:rPr>
          <w:rFonts w:ascii="Times New Roman" w:hAnsi="Times New Roman" w:cs="Times New Roman"/>
          <w:sz w:val="24"/>
          <w:szCs w:val="24"/>
        </w:rPr>
        <w:t>8,7</w:t>
      </w:r>
      <w:r w:rsidR="0030681C">
        <w:rPr>
          <w:rFonts w:ascii="Times New Roman" w:hAnsi="Times New Roman" w:cs="Times New Roman"/>
          <w:sz w:val="24"/>
          <w:szCs w:val="24"/>
        </w:rPr>
        <w:t xml:space="preserve"> </w:t>
      </w:r>
      <w:r w:rsidR="00D1569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D38" w:rsidRDefault="00474D38" w:rsidP="00474D3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Динамика поступлений доходов бюджета поселения в 201</w:t>
      </w:r>
      <w:r w:rsidR="00EC1A8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C1A80">
        <w:rPr>
          <w:rFonts w:ascii="Times New Roman" w:hAnsi="Times New Roman" w:cs="Times New Roman"/>
          <w:sz w:val="24"/>
          <w:szCs w:val="24"/>
        </w:rPr>
        <w:t>20</w:t>
      </w:r>
      <w:r w:rsidR="00D15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 характеризуется следующими показателями:</w:t>
      </w:r>
    </w:p>
    <w:p w:rsidR="00474D38" w:rsidRPr="002C3C79" w:rsidRDefault="00474D38" w:rsidP="00474D3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3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2C3C7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C3C79">
        <w:rPr>
          <w:rFonts w:ascii="Times New Roman" w:hAnsi="Times New Roman" w:cs="Times New Roman"/>
          <w:sz w:val="20"/>
          <w:szCs w:val="20"/>
        </w:rPr>
        <w:t xml:space="preserve">  (тыс. руб.)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8"/>
        <w:gridCol w:w="1292"/>
        <w:gridCol w:w="8"/>
        <w:gridCol w:w="1300"/>
        <w:gridCol w:w="1347"/>
        <w:gridCol w:w="1385"/>
        <w:gridCol w:w="872"/>
        <w:gridCol w:w="7"/>
        <w:gridCol w:w="962"/>
      </w:tblGrid>
      <w:tr w:rsidR="00474D38" w:rsidRPr="00DC05F0" w:rsidTr="00C4119B">
        <w:trPr>
          <w:trHeight w:val="391"/>
        </w:trPr>
        <w:tc>
          <w:tcPr>
            <w:tcW w:w="2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4D38" w:rsidRPr="00DC05F0" w:rsidRDefault="00474D38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Отклонение 20</w:t>
            </w:r>
            <w:r w:rsidR="00AD16EC" w:rsidRPr="00DC05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г. от 201</w:t>
            </w:r>
            <w:r w:rsidR="00AD16EC" w:rsidRPr="00DC05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Исполнено в 20</w:t>
            </w:r>
            <w:r w:rsidR="00AD16EC" w:rsidRPr="00DC05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 xml:space="preserve"> году  в % к исполнению за 201</w:t>
            </w:r>
            <w:r w:rsidR="00AD16EC" w:rsidRPr="00DC05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Структура, в  %</w:t>
            </w:r>
          </w:p>
        </w:tc>
      </w:tr>
      <w:tr w:rsidR="00474D38" w:rsidRPr="00DC05F0" w:rsidTr="00371891">
        <w:trPr>
          <w:trHeight w:val="2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D38" w:rsidRPr="00DC05F0" w:rsidRDefault="00474D38" w:rsidP="0037189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891" w:rsidRDefault="00371891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74D38" w:rsidRPr="00DC05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74D38" w:rsidRPr="00DC05F0" w:rsidRDefault="00474D38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AD16EC" w:rsidRPr="00DC05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891" w:rsidRDefault="00371891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74D38" w:rsidRPr="00DC05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74D38" w:rsidRPr="00DC05F0" w:rsidRDefault="00474D38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AD16EC" w:rsidRPr="00DC05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D38" w:rsidRPr="00DC05F0" w:rsidRDefault="00474D38" w:rsidP="0037189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D38" w:rsidRPr="00DC05F0" w:rsidRDefault="00474D38" w:rsidP="0037189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D38" w:rsidRPr="00DC05F0" w:rsidRDefault="00474D38" w:rsidP="0037189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D38" w:rsidRPr="00DC05F0" w:rsidTr="00C4119B">
        <w:trPr>
          <w:trHeight w:val="6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D38" w:rsidRPr="00DC05F0" w:rsidRDefault="00474D38" w:rsidP="0037189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4D38" w:rsidRPr="00DC05F0" w:rsidRDefault="00474D38" w:rsidP="0037189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D38" w:rsidRPr="00DC05F0" w:rsidRDefault="00474D38" w:rsidP="0037189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D38" w:rsidRPr="00DC05F0" w:rsidRDefault="00474D38" w:rsidP="0037189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D38" w:rsidRPr="00DC05F0" w:rsidRDefault="00474D38" w:rsidP="0037189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4D38" w:rsidRPr="00DC05F0" w:rsidRDefault="00474D38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16EC" w:rsidRPr="00DC05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4D38" w:rsidRPr="00DC05F0" w:rsidRDefault="00474D38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D16EC" w:rsidRPr="00DC05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D16EC" w:rsidRPr="00DC05F0" w:rsidTr="00C4119B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1.Налоговые поступления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787,0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5222E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899,2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3C3786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+112,2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3C3786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3C3786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3C3786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8,7</w:t>
            </w:r>
          </w:p>
        </w:tc>
      </w:tr>
      <w:tr w:rsidR="00AD16EC" w:rsidRPr="00DC05F0" w:rsidTr="00C4119B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321,2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5222E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310,1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3C3786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-11,1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3C3786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EC" w:rsidRPr="00DC05F0" w:rsidRDefault="000B24A4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EC" w:rsidRPr="00DC05F0" w:rsidRDefault="000B24A4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D16EC" w:rsidRPr="00DC05F0" w:rsidTr="00C4119B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418,5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5222E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562,9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9B2D8B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+144,4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9B2D8B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EC" w:rsidRPr="00DC05F0" w:rsidRDefault="000B24A4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EC" w:rsidRPr="00DC05F0" w:rsidRDefault="000B24A4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AD16EC" w:rsidRPr="00DC05F0" w:rsidTr="00C4119B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5222E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EF6A88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-21,1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EF6A88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EC" w:rsidRPr="00DC05F0" w:rsidRDefault="000B24A4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EC" w:rsidRPr="00DC05F0" w:rsidRDefault="000B24A4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AD16EC" w:rsidRPr="00DC05F0" w:rsidTr="00C4119B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6EC" w:rsidRPr="00DC05F0" w:rsidTr="00C4119B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2.Неналоговые доходы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B50224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159,1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3C3786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+154,0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EF6A88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в 31,2раза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3C3786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E77EB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</w:tr>
      <w:tr w:rsidR="005222EF" w:rsidRPr="00DC05F0" w:rsidTr="00C4119B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EF" w:rsidRPr="00DC05F0" w:rsidRDefault="005222E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Возмещение ущерба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EF" w:rsidRPr="00DC05F0" w:rsidRDefault="00EF6A88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EF" w:rsidRPr="00DC05F0" w:rsidRDefault="00B50224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EF" w:rsidRPr="00DC05F0" w:rsidRDefault="003C3786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+154,0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EF" w:rsidRPr="00DC05F0" w:rsidRDefault="005222E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EF" w:rsidRPr="00DC05F0" w:rsidRDefault="005222E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EF" w:rsidRPr="00DC05F0" w:rsidRDefault="000B24A4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D16EC" w:rsidRPr="00DC05F0" w:rsidTr="00C4119B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5222E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3C3786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3C3786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EC" w:rsidRPr="00DC05F0" w:rsidRDefault="000B24A4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EC" w:rsidRPr="00DC05F0" w:rsidRDefault="000B24A4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222EF" w:rsidRPr="00DC05F0" w:rsidTr="00C4119B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EF" w:rsidRPr="00DC05F0" w:rsidRDefault="005222E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EF" w:rsidRPr="00DC05F0" w:rsidRDefault="005222E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EF" w:rsidRPr="00DC05F0" w:rsidRDefault="005222E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EF" w:rsidRPr="00DC05F0" w:rsidRDefault="005222E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EF" w:rsidRPr="00DC05F0" w:rsidRDefault="005222E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EF" w:rsidRPr="00DC05F0" w:rsidRDefault="005222E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2EF" w:rsidRPr="00DC05F0" w:rsidRDefault="005222E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6EC" w:rsidRPr="00DC05F0" w:rsidTr="00C4119B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792,1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5222E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1058,3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EF6A88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+266,2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EF6A88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3C3786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E77EB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10,3</w:t>
            </w:r>
          </w:p>
        </w:tc>
      </w:tr>
      <w:tr w:rsidR="00AD16EC" w:rsidRPr="00DC05F0" w:rsidTr="00C4119B">
        <w:trPr>
          <w:trHeight w:val="482"/>
        </w:trPr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3.Безвозмездные поступления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8684,0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5222E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9242,5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EF6A88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+558,5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EF6A88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3C3786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E77EB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AD16EC" w:rsidRPr="00DC05F0" w:rsidTr="00C4119B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AD16EC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9476,1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5222E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10300,8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EF6A88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+824,7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EF6A88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108,7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3C3786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EC" w:rsidRPr="00DC05F0" w:rsidRDefault="00E77EBF" w:rsidP="0037189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474D38" w:rsidRPr="00DC05F0" w:rsidRDefault="00474D38" w:rsidP="00371891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В 20</w:t>
      </w:r>
      <w:r w:rsidR="002C3C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 по сравнению с 201</w:t>
      </w:r>
      <w:r w:rsidR="002C3C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годом  в структуре доходной  части бюджета </w:t>
      </w:r>
      <w:r w:rsidR="002C3C79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доля безвозмездных поступлений с 91,6 %</w:t>
      </w:r>
      <w:r w:rsidR="002C3C79">
        <w:rPr>
          <w:rFonts w:ascii="Times New Roman" w:hAnsi="Times New Roman" w:cs="Times New Roman"/>
          <w:sz w:val="24"/>
          <w:szCs w:val="24"/>
        </w:rPr>
        <w:t xml:space="preserve"> до 8</w:t>
      </w:r>
      <w:r w:rsidR="001A4AA7">
        <w:rPr>
          <w:rFonts w:ascii="Times New Roman" w:hAnsi="Times New Roman" w:cs="Times New Roman"/>
          <w:sz w:val="24"/>
          <w:szCs w:val="24"/>
        </w:rPr>
        <w:t>9</w:t>
      </w:r>
      <w:r w:rsidR="002C3C79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, то есть на </w:t>
      </w:r>
      <w:r w:rsidR="002C3C79">
        <w:rPr>
          <w:rFonts w:ascii="Times New Roman" w:hAnsi="Times New Roman" w:cs="Times New Roman"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 xml:space="preserve"> %, при этом  доля  налоговых и неналоговых доходов </w:t>
      </w:r>
      <w:r w:rsidR="002C3C79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C3C79">
        <w:rPr>
          <w:rFonts w:ascii="Times New Roman" w:hAnsi="Times New Roman" w:cs="Times New Roman"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источником доходной части бюджета являются безвозмездные поступления от других бюджетов бюджетной системы РФ, которые составили </w:t>
      </w:r>
      <w:r w:rsidR="00085FA3">
        <w:rPr>
          <w:rFonts w:ascii="Times New Roman" w:hAnsi="Times New Roman" w:cs="Times New Roman"/>
          <w:sz w:val="24"/>
          <w:szCs w:val="24"/>
        </w:rPr>
        <w:t>89,7</w:t>
      </w:r>
      <w:r>
        <w:rPr>
          <w:rFonts w:ascii="Times New Roman" w:hAnsi="Times New Roman" w:cs="Times New Roman"/>
          <w:sz w:val="24"/>
          <w:szCs w:val="24"/>
        </w:rPr>
        <w:t xml:space="preserve"> %, что свидетельствует о </w:t>
      </w:r>
      <w:r w:rsidR="00085FA3">
        <w:rPr>
          <w:rFonts w:ascii="Times New Roman" w:hAnsi="Times New Roman" w:cs="Times New Roman"/>
          <w:sz w:val="24"/>
          <w:szCs w:val="24"/>
        </w:rPr>
        <w:t>сохраняю</w:t>
      </w:r>
      <w:r>
        <w:rPr>
          <w:rFonts w:ascii="Times New Roman" w:hAnsi="Times New Roman" w:cs="Times New Roman"/>
          <w:sz w:val="24"/>
          <w:szCs w:val="24"/>
        </w:rPr>
        <w:t xml:space="preserve">щейся зависимости бюджета от бюджетов других уровней. 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сравнению с 201</w:t>
      </w:r>
      <w:r w:rsidR="005C09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увеличились на </w:t>
      </w:r>
      <w:r w:rsidR="005C091B" w:rsidRPr="005C091B">
        <w:rPr>
          <w:rFonts w:ascii="Times New Roman" w:hAnsi="Times New Roman" w:cs="Times New Roman"/>
          <w:i/>
          <w:sz w:val="24"/>
          <w:szCs w:val="24"/>
        </w:rPr>
        <w:t>558,5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5C091B">
        <w:rPr>
          <w:rFonts w:ascii="Times New Roman" w:hAnsi="Times New Roman" w:cs="Times New Roman"/>
          <w:sz w:val="24"/>
          <w:szCs w:val="24"/>
        </w:rPr>
        <w:t>6,4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целом  доходы бюджета по сравнению с 201</w:t>
      </w:r>
      <w:r w:rsidR="005C09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годом увеличились на </w:t>
      </w:r>
      <w:r w:rsidR="005C091B" w:rsidRPr="005C091B">
        <w:rPr>
          <w:rFonts w:ascii="Times New Roman" w:hAnsi="Times New Roman" w:cs="Times New Roman"/>
          <w:i/>
          <w:sz w:val="24"/>
          <w:szCs w:val="24"/>
        </w:rPr>
        <w:t>824,7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5C091B">
        <w:rPr>
          <w:rFonts w:ascii="Times New Roman" w:hAnsi="Times New Roman" w:cs="Times New Roman"/>
          <w:sz w:val="24"/>
          <w:szCs w:val="24"/>
        </w:rPr>
        <w:t>8,7</w:t>
      </w:r>
      <w:r>
        <w:rPr>
          <w:rFonts w:ascii="Times New Roman" w:hAnsi="Times New Roman" w:cs="Times New Roman"/>
          <w:sz w:val="24"/>
          <w:szCs w:val="24"/>
        </w:rPr>
        <w:t xml:space="preserve"> % , </w:t>
      </w:r>
      <w:r w:rsidR="003D0DE2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0D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налоговые и неналоговые доходы </w:t>
      </w:r>
      <w:r w:rsidR="008C0E05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C0E05" w:rsidRPr="008C0E05">
        <w:rPr>
          <w:rFonts w:ascii="Times New Roman" w:hAnsi="Times New Roman" w:cs="Times New Roman"/>
          <w:i/>
          <w:sz w:val="24"/>
          <w:szCs w:val="24"/>
        </w:rPr>
        <w:t>266,2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8C0E05">
        <w:rPr>
          <w:rFonts w:ascii="Times New Roman" w:hAnsi="Times New Roman" w:cs="Times New Roman"/>
          <w:sz w:val="24"/>
          <w:szCs w:val="24"/>
        </w:rPr>
        <w:t>33,6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0D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безвозмездные поступления  увеличились на </w:t>
      </w:r>
      <w:r w:rsidR="008C0E05" w:rsidRPr="008C0E05">
        <w:rPr>
          <w:rFonts w:ascii="Times New Roman" w:hAnsi="Times New Roman" w:cs="Times New Roman"/>
          <w:i/>
          <w:sz w:val="24"/>
          <w:szCs w:val="24"/>
        </w:rPr>
        <w:t>558,5</w:t>
      </w:r>
      <w:r w:rsidRPr="00DD7B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8C0E05">
        <w:rPr>
          <w:rFonts w:ascii="Times New Roman" w:hAnsi="Times New Roman" w:cs="Times New Roman"/>
          <w:sz w:val="24"/>
          <w:szCs w:val="24"/>
        </w:rPr>
        <w:t>6,4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1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Налоговые доходы в 20</w:t>
      </w:r>
      <w:r w:rsidR="009B4A8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составили</w:t>
      </w:r>
      <w:r w:rsidR="003D0DE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B4A80" w:rsidRPr="009B4A80">
        <w:rPr>
          <w:rFonts w:ascii="Times New Roman" w:hAnsi="Times New Roman" w:cs="Times New Roman"/>
          <w:i/>
          <w:sz w:val="24"/>
          <w:szCs w:val="24"/>
        </w:rPr>
        <w:t>899,2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9B4A80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уровня прошлого года на </w:t>
      </w:r>
      <w:r w:rsidR="009B4A80" w:rsidRPr="009B4A80">
        <w:rPr>
          <w:rFonts w:ascii="Times New Roman" w:hAnsi="Times New Roman" w:cs="Times New Roman"/>
          <w:i/>
          <w:sz w:val="24"/>
          <w:szCs w:val="24"/>
        </w:rPr>
        <w:t>112,2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9B4A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4,</w:t>
      </w:r>
      <w:r w:rsidR="009B4A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налоговых доходов наибольший удельный вес </w:t>
      </w:r>
      <w:r w:rsidR="003D0DE2">
        <w:rPr>
          <w:rFonts w:ascii="Times New Roman" w:hAnsi="Times New Roman" w:cs="Times New Roman"/>
          <w:sz w:val="24"/>
          <w:szCs w:val="24"/>
        </w:rPr>
        <w:t>(</w:t>
      </w:r>
      <w:r w:rsidR="004A505B">
        <w:rPr>
          <w:rFonts w:ascii="Times New Roman" w:hAnsi="Times New Roman" w:cs="Times New Roman"/>
          <w:sz w:val="24"/>
          <w:szCs w:val="24"/>
        </w:rPr>
        <w:t>62,6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3D0D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занимают поступления  по доходам от уплаты налога на имущество. 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составили в сумме </w:t>
      </w:r>
      <w:r w:rsidR="004A505B" w:rsidRPr="004A505B">
        <w:rPr>
          <w:rFonts w:ascii="Times New Roman" w:hAnsi="Times New Roman" w:cs="Times New Roman"/>
          <w:i/>
          <w:sz w:val="24"/>
          <w:szCs w:val="24"/>
        </w:rPr>
        <w:t>562,9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BE7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sz w:val="24"/>
          <w:szCs w:val="24"/>
        </w:rPr>
        <w:t>или 10</w:t>
      </w:r>
      <w:r w:rsidR="004A505B">
        <w:rPr>
          <w:rFonts w:ascii="Times New Roman" w:hAnsi="Times New Roman" w:cs="Times New Roman"/>
          <w:sz w:val="24"/>
          <w:szCs w:val="24"/>
        </w:rPr>
        <w:t>6,0</w:t>
      </w:r>
      <w:r>
        <w:rPr>
          <w:rFonts w:ascii="Times New Roman" w:hAnsi="Times New Roman" w:cs="Times New Roman"/>
          <w:sz w:val="24"/>
          <w:szCs w:val="24"/>
        </w:rPr>
        <w:t xml:space="preserve"> % от уточнённого бюджета по данному виду дохода, в том числе: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налог на имущество  физических лиц </w:t>
      </w:r>
      <w:r w:rsidR="004A505B" w:rsidRPr="004A505B">
        <w:rPr>
          <w:rFonts w:ascii="Times New Roman" w:hAnsi="Times New Roman" w:cs="Times New Roman"/>
          <w:i/>
          <w:sz w:val="24"/>
          <w:szCs w:val="24"/>
        </w:rPr>
        <w:t>42,6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0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земельный налог  </w:t>
      </w:r>
      <w:r w:rsidR="004A505B" w:rsidRPr="004A505B">
        <w:rPr>
          <w:rFonts w:ascii="Times New Roman" w:hAnsi="Times New Roman" w:cs="Times New Roman"/>
          <w:i/>
          <w:sz w:val="24"/>
          <w:szCs w:val="24"/>
        </w:rPr>
        <w:t>520,3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Относительно уровня прошлого года  объём доходов  от уплаты налога на имущество физических лиц  </w:t>
      </w:r>
      <w:r w:rsidR="00C12981">
        <w:rPr>
          <w:rFonts w:ascii="Times New Roman" w:hAnsi="Times New Roman" w:cs="Times New Roman"/>
          <w:sz w:val="24"/>
          <w:szCs w:val="24"/>
        </w:rPr>
        <w:t xml:space="preserve">увеличился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12981" w:rsidRPr="00C12981">
        <w:rPr>
          <w:rFonts w:ascii="Times New Roman" w:hAnsi="Times New Roman" w:cs="Times New Roman"/>
          <w:i/>
          <w:sz w:val="24"/>
          <w:szCs w:val="24"/>
        </w:rPr>
        <w:t>40,4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C12981">
        <w:rPr>
          <w:rFonts w:ascii="Times New Roman" w:hAnsi="Times New Roman" w:cs="Times New Roman"/>
          <w:sz w:val="24"/>
          <w:szCs w:val="24"/>
        </w:rPr>
        <w:t>в 19,4 раза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Доходы по земельному налогу исполнены на </w:t>
      </w:r>
      <w:r w:rsidR="00C12981">
        <w:rPr>
          <w:rFonts w:ascii="Times New Roman" w:hAnsi="Times New Roman" w:cs="Times New Roman"/>
          <w:sz w:val="24"/>
          <w:szCs w:val="24"/>
        </w:rPr>
        <w:t>104,0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плану, что на </w:t>
      </w:r>
      <w:r w:rsidR="00C12981" w:rsidRPr="00C12981">
        <w:rPr>
          <w:rFonts w:ascii="Times New Roman" w:hAnsi="Times New Roman" w:cs="Times New Roman"/>
          <w:i/>
          <w:sz w:val="24"/>
          <w:szCs w:val="24"/>
        </w:rPr>
        <w:t>104,0</w:t>
      </w:r>
      <w:r w:rsidR="00C12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на 2</w:t>
      </w:r>
      <w:r w:rsidR="00C12981">
        <w:rPr>
          <w:rFonts w:ascii="Times New Roman" w:hAnsi="Times New Roman" w:cs="Times New Roman"/>
          <w:sz w:val="24"/>
          <w:szCs w:val="24"/>
        </w:rPr>
        <w:t xml:space="preserve">5,0 </w:t>
      </w:r>
      <w:r>
        <w:rPr>
          <w:rFonts w:ascii="Times New Roman" w:hAnsi="Times New Roman" w:cs="Times New Roman"/>
          <w:sz w:val="24"/>
          <w:szCs w:val="24"/>
        </w:rPr>
        <w:t>%  выше аналогичного периода прошлого года.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Доля налога на доходы физических лиц в структуре налоговых доходов составила </w:t>
      </w:r>
      <w:r w:rsidR="00095288">
        <w:rPr>
          <w:rFonts w:ascii="Times New Roman" w:hAnsi="Times New Roman" w:cs="Times New Roman"/>
          <w:sz w:val="24"/>
          <w:szCs w:val="24"/>
        </w:rPr>
        <w:t>34,5</w:t>
      </w:r>
      <w:r>
        <w:rPr>
          <w:rFonts w:ascii="Times New Roman" w:hAnsi="Times New Roman" w:cs="Times New Roman"/>
          <w:sz w:val="24"/>
          <w:szCs w:val="24"/>
        </w:rPr>
        <w:t xml:space="preserve"> %. Поступления по данному налогу за 20</w:t>
      </w:r>
      <w:r w:rsidR="000952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Pr="00134820">
        <w:rPr>
          <w:rFonts w:ascii="Times New Roman" w:hAnsi="Times New Roman" w:cs="Times New Roman"/>
          <w:i/>
          <w:sz w:val="24"/>
          <w:szCs w:val="24"/>
        </w:rPr>
        <w:t>3</w:t>
      </w:r>
      <w:r w:rsidR="00095288">
        <w:rPr>
          <w:rFonts w:ascii="Times New Roman" w:hAnsi="Times New Roman" w:cs="Times New Roman"/>
          <w:i/>
          <w:sz w:val="24"/>
          <w:szCs w:val="24"/>
        </w:rPr>
        <w:t>10,1</w:t>
      </w:r>
      <w:r w:rsidRPr="00CF5B7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C13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B7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 </w:t>
      </w:r>
      <w:r w:rsidR="00095288">
        <w:rPr>
          <w:rFonts w:ascii="Times New Roman" w:hAnsi="Times New Roman" w:cs="Times New Roman"/>
          <w:sz w:val="24"/>
          <w:szCs w:val="24"/>
        </w:rPr>
        <w:t>97,8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плану. 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1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сравнении с 201</w:t>
      </w:r>
      <w:r w:rsidR="000952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годом поступление налога на доходы физических лиц в отчётном периоде </w:t>
      </w:r>
      <w:r w:rsidR="00095288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955EA">
        <w:rPr>
          <w:rFonts w:ascii="Times New Roman" w:hAnsi="Times New Roman" w:cs="Times New Roman"/>
          <w:i/>
          <w:sz w:val="24"/>
          <w:szCs w:val="24"/>
        </w:rPr>
        <w:t>1</w:t>
      </w:r>
      <w:r w:rsidR="00095288">
        <w:rPr>
          <w:rFonts w:ascii="Times New Roman" w:hAnsi="Times New Roman" w:cs="Times New Roman"/>
          <w:i/>
          <w:sz w:val="24"/>
          <w:szCs w:val="24"/>
        </w:rPr>
        <w:t>1</w:t>
      </w:r>
      <w:r w:rsidRPr="00D955EA">
        <w:rPr>
          <w:rFonts w:ascii="Times New Roman" w:hAnsi="Times New Roman" w:cs="Times New Roman"/>
          <w:i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B7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095288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61AF2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13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неналоговых доходов составили в размере </w:t>
      </w:r>
      <w:r w:rsidR="00461AF2" w:rsidRPr="00461AF2">
        <w:rPr>
          <w:rFonts w:ascii="Times New Roman" w:hAnsi="Times New Roman" w:cs="Times New Roman"/>
          <w:i/>
          <w:sz w:val="24"/>
          <w:szCs w:val="24"/>
        </w:rPr>
        <w:t>159,1</w:t>
      </w:r>
      <w:r w:rsidRPr="00786B6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86C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6B68">
        <w:rPr>
          <w:rFonts w:ascii="Times New Roman" w:hAnsi="Times New Roman" w:cs="Times New Roman"/>
          <w:i/>
          <w:sz w:val="24"/>
          <w:szCs w:val="24"/>
        </w:rPr>
        <w:t>рублей</w:t>
      </w:r>
      <w:r w:rsidR="00461A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61AF2" w:rsidRPr="00461AF2">
        <w:rPr>
          <w:rFonts w:ascii="Times New Roman" w:hAnsi="Times New Roman" w:cs="Times New Roman"/>
          <w:sz w:val="24"/>
          <w:szCs w:val="24"/>
        </w:rPr>
        <w:t>из них</w:t>
      </w:r>
      <w:r w:rsidR="00461AF2">
        <w:rPr>
          <w:rFonts w:ascii="Times New Roman" w:hAnsi="Times New Roman" w:cs="Times New Roman"/>
          <w:i/>
          <w:sz w:val="24"/>
          <w:szCs w:val="24"/>
        </w:rPr>
        <w:t xml:space="preserve"> 5,1 тыс.</w:t>
      </w:r>
      <w:r w:rsidR="00486C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AF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доходы, получаемые от сдачи в аренду муниципального имущества</w:t>
      </w:r>
      <w:r w:rsidR="00461AF2">
        <w:rPr>
          <w:rFonts w:ascii="Times New Roman" w:hAnsi="Times New Roman" w:cs="Times New Roman"/>
          <w:sz w:val="24"/>
          <w:szCs w:val="24"/>
        </w:rPr>
        <w:t xml:space="preserve"> и </w:t>
      </w:r>
      <w:r w:rsidR="00461AF2" w:rsidRPr="004C384C">
        <w:rPr>
          <w:rFonts w:ascii="Times New Roman" w:hAnsi="Times New Roman" w:cs="Times New Roman"/>
          <w:i/>
          <w:sz w:val="24"/>
          <w:szCs w:val="24"/>
        </w:rPr>
        <w:t>154,0 тыс.</w:t>
      </w:r>
      <w:r w:rsidR="00486C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AF2" w:rsidRPr="004C384C">
        <w:rPr>
          <w:rFonts w:ascii="Times New Roman" w:hAnsi="Times New Roman" w:cs="Times New Roman"/>
          <w:i/>
          <w:sz w:val="24"/>
          <w:szCs w:val="24"/>
        </w:rPr>
        <w:t>рублей</w:t>
      </w:r>
      <w:r w:rsidR="00461AF2" w:rsidRPr="004C384C">
        <w:rPr>
          <w:rFonts w:ascii="Times New Roman" w:hAnsi="Times New Roman" w:cs="Times New Roman"/>
          <w:sz w:val="24"/>
          <w:szCs w:val="24"/>
        </w:rPr>
        <w:t xml:space="preserve"> </w:t>
      </w:r>
      <w:r w:rsidR="00461AF2">
        <w:rPr>
          <w:rFonts w:ascii="Times New Roman" w:hAnsi="Times New Roman" w:cs="Times New Roman"/>
          <w:sz w:val="24"/>
          <w:szCs w:val="24"/>
        </w:rPr>
        <w:t xml:space="preserve">- </w:t>
      </w:r>
      <w:r w:rsidR="00461AF2" w:rsidRPr="004C384C">
        <w:rPr>
          <w:rFonts w:ascii="Times New Roman" w:hAnsi="Times New Roman" w:cs="Times New Roman"/>
          <w:sz w:val="24"/>
          <w:szCs w:val="24"/>
        </w:rPr>
        <w:t xml:space="preserve">возмещение ущерба </w:t>
      </w:r>
      <w:r w:rsidR="00461AF2">
        <w:rPr>
          <w:rFonts w:ascii="Times New Roman" w:hAnsi="Times New Roman" w:cs="Times New Roman"/>
          <w:sz w:val="24"/>
          <w:szCs w:val="24"/>
        </w:rPr>
        <w:t>по решению суда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D38" w:rsidRDefault="00461AF2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4D38">
        <w:rPr>
          <w:rFonts w:ascii="Times New Roman" w:hAnsi="Times New Roman" w:cs="Times New Roman"/>
          <w:sz w:val="24"/>
          <w:szCs w:val="24"/>
        </w:rPr>
        <w:t xml:space="preserve"> </w:t>
      </w:r>
      <w:r w:rsidR="00FC1325">
        <w:rPr>
          <w:rFonts w:ascii="Times New Roman" w:hAnsi="Times New Roman" w:cs="Times New Roman"/>
          <w:sz w:val="24"/>
          <w:szCs w:val="24"/>
        </w:rPr>
        <w:t xml:space="preserve">  </w:t>
      </w:r>
      <w:r w:rsidR="00474D38">
        <w:rPr>
          <w:rFonts w:ascii="Times New Roman" w:hAnsi="Times New Roman" w:cs="Times New Roman"/>
          <w:sz w:val="24"/>
          <w:szCs w:val="24"/>
        </w:rPr>
        <w:t>По сравнению с показателями 201</w:t>
      </w:r>
      <w:r w:rsidR="004637BD">
        <w:rPr>
          <w:rFonts w:ascii="Times New Roman" w:hAnsi="Times New Roman" w:cs="Times New Roman"/>
          <w:sz w:val="24"/>
          <w:szCs w:val="24"/>
        </w:rPr>
        <w:t>9</w:t>
      </w:r>
      <w:r w:rsidR="00474D38">
        <w:rPr>
          <w:rFonts w:ascii="Times New Roman" w:hAnsi="Times New Roman" w:cs="Times New Roman"/>
          <w:sz w:val="24"/>
          <w:szCs w:val="24"/>
        </w:rPr>
        <w:t xml:space="preserve"> года поступление неналоговых доходов </w:t>
      </w:r>
      <w:r w:rsidR="004637BD">
        <w:rPr>
          <w:rFonts w:ascii="Times New Roman" w:hAnsi="Times New Roman" w:cs="Times New Roman"/>
          <w:sz w:val="24"/>
          <w:szCs w:val="24"/>
        </w:rPr>
        <w:t xml:space="preserve">от сдачи в аренду муниципального имущества </w:t>
      </w:r>
      <w:r w:rsidR="00474D38">
        <w:rPr>
          <w:rFonts w:ascii="Times New Roman" w:hAnsi="Times New Roman" w:cs="Times New Roman"/>
          <w:sz w:val="24"/>
          <w:szCs w:val="24"/>
        </w:rPr>
        <w:t>не изменилось.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группе доходов «Безвозмездные поступления» исполнение составило </w:t>
      </w:r>
      <w:r w:rsidR="000A670F" w:rsidRPr="000A670F">
        <w:rPr>
          <w:rFonts w:ascii="Times New Roman" w:hAnsi="Times New Roman" w:cs="Times New Roman"/>
          <w:i/>
          <w:sz w:val="24"/>
          <w:szCs w:val="24"/>
        </w:rPr>
        <w:t>9242,5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13</w:t>
      </w:r>
      <w:r w:rsidR="000A670F">
        <w:rPr>
          <w:rFonts w:ascii="Times New Roman" w:hAnsi="Times New Roman" w:cs="Times New Roman"/>
          <w:sz w:val="24"/>
          <w:szCs w:val="24"/>
        </w:rPr>
        <w:t>1,4</w:t>
      </w:r>
      <w:r>
        <w:rPr>
          <w:rFonts w:ascii="Times New Roman" w:hAnsi="Times New Roman" w:cs="Times New Roman"/>
          <w:sz w:val="24"/>
          <w:szCs w:val="24"/>
        </w:rPr>
        <w:t xml:space="preserve"> %  к первоначальному  и  99,</w:t>
      </w:r>
      <w:r w:rsidR="000A67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плану.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65 БК РФ сельскому поселению в отчетном периоде предоставлены межбюджетные трансферты в виде: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дотации на выравнивание бюджетной обеспеченности муниципального образования  в размере </w:t>
      </w:r>
      <w:r w:rsidRPr="006931C0">
        <w:rPr>
          <w:rFonts w:ascii="Times New Roman" w:hAnsi="Times New Roman" w:cs="Times New Roman"/>
          <w:i/>
          <w:sz w:val="24"/>
          <w:szCs w:val="24"/>
        </w:rPr>
        <w:t>6</w:t>
      </w:r>
      <w:r w:rsidR="000A670F">
        <w:rPr>
          <w:rFonts w:ascii="Times New Roman" w:hAnsi="Times New Roman" w:cs="Times New Roman"/>
          <w:i/>
          <w:sz w:val="24"/>
          <w:szCs w:val="24"/>
        </w:rPr>
        <w:t> 954,2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субсидии -  </w:t>
      </w:r>
      <w:r w:rsidRPr="0053221D">
        <w:rPr>
          <w:rFonts w:ascii="Times New Roman" w:hAnsi="Times New Roman" w:cs="Times New Roman"/>
          <w:i/>
          <w:sz w:val="24"/>
          <w:szCs w:val="24"/>
        </w:rPr>
        <w:t>7</w:t>
      </w:r>
      <w:r w:rsidR="000A670F">
        <w:rPr>
          <w:rFonts w:ascii="Times New Roman" w:hAnsi="Times New Roman" w:cs="Times New Roman"/>
          <w:i/>
          <w:sz w:val="24"/>
          <w:szCs w:val="24"/>
        </w:rPr>
        <w:t>65,5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субвенции на осуществление первичного воинского учёта на территориях, где отсутствуют военные комиссариаты в размере </w:t>
      </w:r>
      <w:r w:rsidRPr="0053221D">
        <w:rPr>
          <w:rFonts w:ascii="Times New Roman" w:hAnsi="Times New Roman" w:cs="Times New Roman"/>
          <w:i/>
          <w:sz w:val="24"/>
          <w:szCs w:val="24"/>
        </w:rPr>
        <w:t>8</w:t>
      </w:r>
      <w:r w:rsidR="000A670F">
        <w:rPr>
          <w:rFonts w:ascii="Times New Roman" w:hAnsi="Times New Roman" w:cs="Times New Roman"/>
          <w:i/>
          <w:sz w:val="24"/>
          <w:szCs w:val="24"/>
        </w:rPr>
        <w:t>5,3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прочих межбюджетных трансфертов  в размере </w:t>
      </w:r>
      <w:r w:rsidRPr="0053221D">
        <w:rPr>
          <w:rFonts w:ascii="Times New Roman" w:hAnsi="Times New Roman" w:cs="Times New Roman"/>
          <w:i/>
          <w:sz w:val="24"/>
          <w:szCs w:val="24"/>
        </w:rPr>
        <w:t>1</w:t>
      </w:r>
      <w:r w:rsidR="000A670F">
        <w:rPr>
          <w:rFonts w:ascii="Times New Roman" w:hAnsi="Times New Roman" w:cs="Times New Roman"/>
          <w:i/>
          <w:sz w:val="24"/>
          <w:szCs w:val="24"/>
        </w:rPr>
        <w:t> 437,5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CBF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безвозмездных поступлений наибольший удельный вес</w:t>
      </w:r>
      <w:r w:rsidR="0030681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</w:t>
      </w:r>
      <w:r w:rsidR="0030681C"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3068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занимает  дотация. </w:t>
      </w:r>
    </w:p>
    <w:p w:rsidR="00474D38" w:rsidRDefault="00486CBF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3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D38">
        <w:rPr>
          <w:rFonts w:ascii="Times New Roman" w:hAnsi="Times New Roman" w:cs="Times New Roman"/>
          <w:sz w:val="24"/>
          <w:szCs w:val="24"/>
        </w:rPr>
        <w:t xml:space="preserve">Исполнение бюджетных назначений по дотациям на выравнивание бюджетной обеспеченности составило 100,0 % от уточнённого годового объёма плановых назначений, что на </w:t>
      </w:r>
      <w:r w:rsidR="0030681C" w:rsidRPr="0030681C">
        <w:rPr>
          <w:rFonts w:ascii="Times New Roman" w:hAnsi="Times New Roman" w:cs="Times New Roman"/>
          <w:i/>
          <w:sz w:val="24"/>
          <w:szCs w:val="24"/>
        </w:rPr>
        <w:t>100,8</w:t>
      </w:r>
      <w:r w:rsidR="00474D3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74D38">
        <w:rPr>
          <w:rFonts w:ascii="Times New Roman" w:hAnsi="Times New Roman" w:cs="Times New Roman"/>
          <w:sz w:val="24"/>
          <w:szCs w:val="24"/>
        </w:rPr>
        <w:t>, или  1,</w:t>
      </w:r>
      <w:r w:rsidR="0030681C">
        <w:rPr>
          <w:rFonts w:ascii="Times New Roman" w:hAnsi="Times New Roman" w:cs="Times New Roman"/>
          <w:sz w:val="24"/>
          <w:szCs w:val="24"/>
        </w:rPr>
        <w:t>5</w:t>
      </w:r>
      <w:r w:rsidR="00474D38">
        <w:rPr>
          <w:rFonts w:ascii="Times New Roman" w:hAnsi="Times New Roman" w:cs="Times New Roman"/>
          <w:sz w:val="24"/>
          <w:szCs w:val="24"/>
        </w:rPr>
        <w:t xml:space="preserve"> %  выше объёма  поступивших дотаций за 201</w:t>
      </w:r>
      <w:r w:rsidR="0030681C">
        <w:rPr>
          <w:rFonts w:ascii="Times New Roman" w:hAnsi="Times New Roman" w:cs="Times New Roman"/>
          <w:sz w:val="24"/>
          <w:szCs w:val="24"/>
        </w:rPr>
        <w:t>9</w:t>
      </w:r>
      <w:r w:rsidR="00474D3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бюджетных назначений по субсидиям составило 9</w:t>
      </w:r>
      <w:r w:rsidR="0030681C">
        <w:rPr>
          <w:rFonts w:ascii="Times New Roman" w:hAnsi="Times New Roman" w:cs="Times New Roman"/>
          <w:sz w:val="24"/>
          <w:szCs w:val="24"/>
        </w:rPr>
        <w:t>9,9</w:t>
      </w:r>
      <w:r>
        <w:rPr>
          <w:rFonts w:ascii="Times New Roman" w:hAnsi="Times New Roman" w:cs="Times New Roman"/>
          <w:sz w:val="24"/>
          <w:szCs w:val="24"/>
        </w:rPr>
        <w:t xml:space="preserve">% от утверждённого годового плана и на </w:t>
      </w:r>
      <w:r w:rsidR="0030681C" w:rsidRPr="0030681C">
        <w:rPr>
          <w:rFonts w:ascii="Times New Roman" w:hAnsi="Times New Roman" w:cs="Times New Roman"/>
          <w:i/>
          <w:sz w:val="24"/>
          <w:szCs w:val="24"/>
        </w:rPr>
        <w:t>58,8</w:t>
      </w:r>
      <w:r w:rsidR="003068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0681C">
        <w:rPr>
          <w:rFonts w:ascii="Times New Roman" w:hAnsi="Times New Roman" w:cs="Times New Roman"/>
          <w:sz w:val="24"/>
          <w:szCs w:val="24"/>
        </w:rPr>
        <w:t xml:space="preserve">8,3 </w:t>
      </w:r>
      <w:r>
        <w:rPr>
          <w:rFonts w:ascii="Times New Roman" w:hAnsi="Times New Roman" w:cs="Times New Roman"/>
          <w:sz w:val="24"/>
          <w:szCs w:val="24"/>
        </w:rPr>
        <w:t>% выше поступивших субсидий  за аналогичный период прошлого года.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Доля субвенции в структуре безвозмездных поступлений составляет 0</w:t>
      </w:r>
      <w:r w:rsidR="003D64CF">
        <w:rPr>
          <w:rFonts w:ascii="Times New Roman" w:hAnsi="Times New Roman" w:cs="Times New Roman"/>
          <w:sz w:val="24"/>
          <w:szCs w:val="24"/>
        </w:rPr>
        <w:t xml:space="preserve">,9 </w:t>
      </w:r>
      <w:r>
        <w:rPr>
          <w:rFonts w:ascii="Times New Roman" w:hAnsi="Times New Roman" w:cs="Times New Roman"/>
          <w:sz w:val="24"/>
          <w:szCs w:val="24"/>
        </w:rPr>
        <w:t xml:space="preserve">%. Относительно  уровня прошлого года  наблюдается  увеличение поступления субвенции на  </w:t>
      </w:r>
      <w:r w:rsidR="003E69CC" w:rsidRPr="003E69CC">
        <w:rPr>
          <w:rFonts w:ascii="Times New Roman" w:hAnsi="Times New Roman" w:cs="Times New Roman"/>
          <w:i/>
          <w:sz w:val="24"/>
          <w:szCs w:val="24"/>
        </w:rPr>
        <w:t>1,5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579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79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Прочие межбюджетные трансферты использованы  в объёме </w:t>
      </w:r>
      <w:r w:rsidRPr="00C04869">
        <w:rPr>
          <w:rFonts w:ascii="Times New Roman" w:hAnsi="Times New Roman" w:cs="Times New Roman"/>
          <w:i/>
          <w:sz w:val="24"/>
          <w:szCs w:val="24"/>
        </w:rPr>
        <w:t>1</w:t>
      </w:r>
      <w:r w:rsidR="00FC13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90E">
        <w:rPr>
          <w:rFonts w:ascii="Times New Roman" w:hAnsi="Times New Roman" w:cs="Times New Roman"/>
          <w:i/>
          <w:sz w:val="24"/>
          <w:szCs w:val="24"/>
        </w:rPr>
        <w:t>437,5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6AE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C13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35790E" w:rsidRPr="0035790E">
        <w:rPr>
          <w:rFonts w:ascii="Times New Roman" w:hAnsi="Times New Roman" w:cs="Times New Roman"/>
          <w:i/>
          <w:sz w:val="24"/>
          <w:szCs w:val="24"/>
        </w:rPr>
        <w:t>397,4</w:t>
      </w:r>
      <w:r w:rsidR="00357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FC13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5790E">
        <w:rPr>
          <w:rFonts w:ascii="Times New Roman" w:hAnsi="Times New Roman" w:cs="Times New Roman"/>
          <w:sz w:val="24"/>
          <w:szCs w:val="24"/>
        </w:rPr>
        <w:t xml:space="preserve"> на 38,2 % </w:t>
      </w:r>
      <w:r>
        <w:rPr>
          <w:rFonts w:ascii="Times New Roman" w:hAnsi="Times New Roman" w:cs="Times New Roman"/>
          <w:sz w:val="24"/>
          <w:szCs w:val="24"/>
        </w:rPr>
        <w:t xml:space="preserve"> выше объёма поступивших межбюджетных трансфертов за аналогичный период 201</w:t>
      </w:r>
      <w:r w:rsidR="003579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4. Характеристика параметров исполнения расходной части  бюджета сельского поселения</w:t>
      </w:r>
    </w:p>
    <w:p w:rsidR="00474D38" w:rsidRPr="00DE3562" w:rsidRDefault="00474D38" w:rsidP="00474D38">
      <w:pPr>
        <w:spacing w:after="0" w:line="240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>Расходная часть бюджета сельского поселения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>за 20</w:t>
      </w:r>
      <w:r w:rsidR="00E93916">
        <w:rPr>
          <w:rStyle w:val="a9"/>
          <w:rFonts w:ascii="Times New Roman" w:hAnsi="Times New Roman" w:cs="Times New Roman"/>
          <w:b w:val="0"/>
          <w:sz w:val="24"/>
          <w:szCs w:val="24"/>
        </w:rPr>
        <w:t>20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 исполнена в объёме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3916" w:rsidRPr="00E93916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11</w:t>
      </w:r>
      <w:r w:rsidR="0038177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93916" w:rsidRPr="00E93916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376,3</w:t>
      </w:r>
      <w:r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</w:t>
      </w:r>
      <w:r w:rsidR="00426946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9</w:t>
      </w:r>
      <w:r w:rsidR="00E93916">
        <w:rPr>
          <w:rStyle w:val="a9"/>
          <w:rFonts w:ascii="Times New Roman" w:hAnsi="Times New Roman" w:cs="Times New Roman"/>
          <w:b w:val="0"/>
          <w:sz w:val="24"/>
          <w:szCs w:val="24"/>
        </w:rPr>
        <w:t>6,3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от уточнённых бюджетных ассигнований </w:t>
      </w:r>
      <w:r w:rsidR="0038177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81772" w:rsidRPr="0038177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2</w:t>
      </w:r>
      <w:r w:rsidR="00E75424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81772" w:rsidRPr="0038177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702,4 тыс.</w:t>
      </w:r>
      <w:r w:rsidR="00426946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81772" w:rsidRPr="0038177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="0038177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 или  31,1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1772">
        <w:rPr>
          <w:rStyle w:val="a9"/>
          <w:rFonts w:ascii="Times New Roman" w:hAnsi="Times New Roman" w:cs="Times New Roman"/>
          <w:b w:val="0"/>
          <w:sz w:val="24"/>
          <w:szCs w:val="24"/>
        </w:rPr>
        <w:t>выше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расходов, произведенных в 201</w:t>
      </w:r>
      <w:r w:rsidR="00E93916">
        <w:rPr>
          <w:rStyle w:val="a9"/>
          <w:rFonts w:ascii="Times New Roman" w:hAnsi="Times New Roman" w:cs="Times New Roman"/>
          <w:b w:val="0"/>
          <w:sz w:val="24"/>
          <w:szCs w:val="24"/>
        </w:rPr>
        <w:t>9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474D38" w:rsidRPr="00874FB9" w:rsidRDefault="00474D38" w:rsidP="00474D38">
      <w:pPr>
        <w:spacing w:after="0"/>
        <w:jc w:val="both"/>
        <w:rPr>
          <w:rStyle w:val="a9"/>
          <w:rFonts w:ascii="Times New Roman" w:hAnsi="Times New Roman" w:cs="Times New Roman"/>
          <w:b w:val="0"/>
          <w:sz w:val="20"/>
          <w:szCs w:val="20"/>
        </w:rPr>
      </w:pPr>
      <w:r w:rsidRPr="00874FB9">
        <w:rPr>
          <w:rStyle w:val="a9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74FB9">
        <w:rPr>
          <w:rStyle w:val="a9"/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Pr="00874FB9">
        <w:rPr>
          <w:rStyle w:val="a9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26946">
        <w:rPr>
          <w:rStyle w:val="a9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74FB9">
        <w:rPr>
          <w:rStyle w:val="a9"/>
          <w:rFonts w:ascii="Times New Roman" w:hAnsi="Times New Roman" w:cs="Times New Roman"/>
          <w:b w:val="0"/>
          <w:sz w:val="20"/>
          <w:szCs w:val="20"/>
        </w:rPr>
        <w:t>(тыс. 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815"/>
        <w:gridCol w:w="1332"/>
        <w:gridCol w:w="1252"/>
        <w:gridCol w:w="1560"/>
        <w:gridCol w:w="1666"/>
      </w:tblGrid>
      <w:tr w:rsidR="00D84C49" w:rsidRPr="00DC05F0" w:rsidTr="00D84C4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Рз.Пз.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D84C49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исполнено за 2019 год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4C49" w:rsidRPr="00DC05F0" w:rsidRDefault="00D84C49" w:rsidP="00371891">
            <w:pPr>
              <w:spacing w:after="0" w:line="23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Утверждено на 2020 год</w:t>
            </w:r>
          </w:p>
          <w:p w:rsidR="00D84C49" w:rsidRPr="00DC05F0" w:rsidRDefault="00D84C49" w:rsidP="00371891">
            <w:pPr>
              <w:spacing w:after="0" w:line="23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C49" w:rsidRPr="00DC05F0" w:rsidRDefault="00D84C49" w:rsidP="00371891">
            <w:pPr>
              <w:spacing w:after="0" w:line="23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C49" w:rsidRPr="00DC05F0" w:rsidRDefault="00D84C49" w:rsidP="00371891">
            <w:pPr>
              <w:spacing w:after="0" w:line="23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C49" w:rsidRPr="00DC05F0" w:rsidRDefault="00D84C49" w:rsidP="00371891">
            <w:pPr>
              <w:spacing w:after="0" w:line="23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C49" w:rsidRPr="00DC05F0" w:rsidRDefault="00D84C49" w:rsidP="00371891">
            <w:pPr>
              <w:spacing w:after="0" w:line="23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D84C49" w:rsidP="00371891">
            <w:pPr>
              <w:spacing w:after="0" w:line="23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2020 год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% отношения исполненных ассигнований к плану 2020 года</w:t>
            </w:r>
          </w:p>
        </w:tc>
      </w:tr>
      <w:tr w:rsidR="00D84C49" w:rsidRPr="00DC05F0" w:rsidTr="00D84C4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D84C49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4454,1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CD14B9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6096,4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5C1BFF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5948,3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B37551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D84C49" w:rsidRPr="00DC05F0" w:rsidTr="00D84C4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D84C49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913A40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913A40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B37551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4C49" w:rsidRPr="00DC05F0" w:rsidTr="00D84C4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D84C49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913A40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264,9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913A40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264,0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B37551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D84C49" w:rsidRPr="00DC05F0" w:rsidTr="00D84C4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D84C49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337,9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913A40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119B" w:rsidRPr="00DC05F0">
              <w:rPr>
                <w:rFonts w:ascii="Times New Roman" w:hAnsi="Times New Roman" w:cs="Times New Roman"/>
                <w:sz w:val="20"/>
                <w:szCs w:val="20"/>
              </w:rPr>
              <w:t>336,7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913A40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119B" w:rsidRPr="00DC05F0">
              <w:rPr>
                <w:rFonts w:ascii="Times New Roman" w:hAnsi="Times New Roman" w:cs="Times New Roman"/>
                <w:sz w:val="20"/>
                <w:szCs w:val="20"/>
              </w:rPr>
              <w:t>212,2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B37551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D84C49" w:rsidRPr="00DC05F0" w:rsidTr="00D84C4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D84C49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1041,7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913A40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="00CD14B9" w:rsidRPr="00DC05F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913A40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1368,1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B37551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D84C49" w:rsidRPr="00DC05F0" w:rsidTr="00D84C4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D84C49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913A40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913A40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B37551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4C49" w:rsidRPr="00DC05F0" w:rsidTr="00D84C4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D84C49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2469,4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913A40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2398,0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913A40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2280,3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B37551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D84C49" w:rsidRPr="00DC05F0" w:rsidTr="00D84C4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D84C49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913A40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227,1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913A40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B37551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D84C49" w:rsidRPr="00DC05F0" w:rsidTr="00D84C4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D84C49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913A40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913A40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B37551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D84C49" w:rsidRPr="00DC05F0" w:rsidTr="00D84C49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D84C49" w:rsidP="00371891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D84C49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8673,9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D84C49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11816,7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49" w:rsidRPr="00DC05F0" w:rsidRDefault="00D84C49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11376,3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C49" w:rsidRPr="00DC05F0" w:rsidRDefault="00B37551" w:rsidP="0037189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sz w:val="20"/>
                <w:szCs w:val="20"/>
              </w:rPr>
              <w:t>96,3</w:t>
            </w:r>
          </w:p>
        </w:tc>
      </w:tr>
    </w:tbl>
    <w:p w:rsidR="00474D38" w:rsidRPr="00DC05F0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4119B" w:rsidRDefault="00C4119B" w:rsidP="00C4119B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64A0">
        <w:rPr>
          <w:rFonts w:ascii="Times New Roman" w:hAnsi="Times New Roman" w:cs="Times New Roman"/>
          <w:sz w:val="24"/>
          <w:szCs w:val="24"/>
        </w:rPr>
        <w:t xml:space="preserve">   </w:t>
      </w:r>
      <w:r w:rsidR="00426946">
        <w:rPr>
          <w:rFonts w:ascii="Times New Roman" w:hAnsi="Times New Roman" w:cs="Times New Roman"/>
          <w:bCs/>
          <w:sz w:val="24"/>
          <w:szCs w:val="24"/>
        </w:rPr>
        <w:t xml:space="preserve">Наибольший удельный вес в расходной части бюджета занимают расходы по разделам: </w:t>
      </w:r>
    </w:p>
    <w:p w:rsidR="00C4119B" w:rsidRDefault="00C4119B" w:rsidP="00C4119B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64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общегосударственные расходы -  52,3 %</w:t>
      </w:r>
      <w:r w:rsidR="00426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119B" w:rsidRDefault="00C4119B" w:rsidP="00C4119B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4FB9">
        <w:rPr>
          <w:rFonts w:ascii="Times New Roman" w:hAnsi="Times New Roman" w:cs="Times New Roman"/>
          <w:sz w:val="24"/>
          <w:szCs w:val="24"/>
        </w:rPr>
        <w:t xml:space="preserve"> </w:t>
      </w:r>
      <w:r w:rsidR="00F864A0">
        <w:rPr>
          <w:rFonts w:ascii="Times New Roman" w:hAnsi="Times New Roman" w:cs="Times New Roman"/>
          <w:sz w:val="24"/>
          <w:szCs w:val="24"/>
        </w:rPr>
        <w:t xml:space="preserve">   </w:t>
      </w:r>
      <w:r w:rsidR="00426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на культуру и кинематографию</w:t>
      </w:r>
      <w:r w:rsidR="00874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20,0 %</w:t>
      </w:r>
      <w:r w:rsidR="00426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119B" w:rsidRDefault="00C4119B" w:rsidP="00C4119B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4FB9">
        <w:rPr>
          <w:rFonts w:ascii="Times New Roman" w:hAnsi="Times New Roman" w:cs="Times New Roman"/>
          <w:sz w:val="24"/>
          <w:szCs w:val="24"/>
        </w:rPr>
        <w:t xml:space="preserve"> </w:t>
      </w:r>
      <w:r w:rsidR="00F864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расходы на жилищно-коммунальное хозяйство</w:t>
      </w:r>
      <w:r w:rsidR="00874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- 12,0 %.</w:t>
      </w:r>
    </w:p>
    <w:p w:rsidR="00474D38" w:rsidRPr="003226AE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финансирование расходов по разделу </w:t>
      </w:r>
      <w:r w:rsidRPr="007E16B7">
        <w:rPr>
          <w:rFonts w:ascii="Times New Roman" w:hAnsi="Times New Roman" w:cs="Times New Roman"/>
          <w:bCs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отчётном периоде направлено </w:t>
      </w:r>
      <w:r w:rsidR="00874FB9" w:rsidRPr="00874FB9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C276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74FB9" w:rsidRPr="00874FB9">
        <w:rPr>
          <w:rFonts w:ascii="Times New Roman" w:hAnsi="Times New Roman" w:cs="Times New Roman"/>
          <w:bCs/>
          <w:i/>
          <w:sz w:val="24"/>
          <w:szCs w:val="24"/>
        </w:rPr>
        <w:t>948,3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C41C2">
        <w:rPr>
          <w:rFonts w:ascii="Times New Roman" w:hAnsi="Times New Roman" w:cs="Times New Roman"/>
          <w:bCs/>
          <w:i/>
          <w:sz w:val="24"/>
          <w:szCs w:val="24"/>
        </w:rPr>
        <w:t>тыс</w:t>
      </w:r>
      <w:r w:rsidRPr="00BC335C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C276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C335C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, или 97,</w:t>
      </w:r>
      <w:r w:rsidR="00874FB9">
        <w:rPr>
          <w:rFonts w:ascii="Times New Roman" w:hAnsi="Times New Roman" w:cs="Times New Roman"/>
          <w:bCs/>
          <w:sz w:val="24"/>
          <w:szCs w:val="24"/>
        </w:rPr>
        <w:t xml:space="preserve">6 </w:t>
      </w:r>
      <w:r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Pr="003226A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утверждённым бюджетным назначениям.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Относительно уровня прошлого года расходы </w:t>
      </w:r>
      <w:r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Pr="003226AE">
        <w:rPr>
          <w:rFonts w:ascii="Times New Roman" w:hAnsi="Times New Roman" w:cs="Times New Roman"/>
          <w:sz w:val="24"/>
          <w:szCs w:val="24"/>
        </w:rPr>
        <w:t xml:space="preserve">на </w:t>
      </w:r>
      <w:r w:rsidRPr="008C41C2">
        <w:rPr>
          <w:rFonts w:ascii="Times New Roman" w:hAnsi="Times New Roman" w:cs="Times New Roman"/>
          <w:i/>
          <w:sz w:val="24"/>
          <w:szCs w:val="24"/>
        </w:rPr>
        <w:t>1</w:t>
      </w:r>
      <w:r w:rsidR="00C27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3A9F">
        <w:rPr>
          <w:rFonts w:ascii="Times New Roman" w:hAnsi="Times New Roman" w:cs="Times New Roman"/>
          <w:i/>
          <w:sz w:val="24"/>
          <w:szCs w:val="24"/>
        </w:rPr>
        <w:t>494,2</w:t>
      </w:r>
      <w:r w:rsidRPr="003226A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6AE">
        <w:rPr>
          <w:rFonts w:ascii="Times New Roman" w:hAnsi="Times New Roman" w:cs="Times New Roman"/>
          <w:i/>
          <w:sz w:val="24"/>
          <w:szCs w:val="24"/>
        </w:rPr>
        <w:t>рублей</w:t>
      </w:r>
      <w:r w:rsidRPr="003226AE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1F3A9F">
        <w:rPr>
          <w:rFonts w:ascii="Times New Roman" w:hAnsi="Times New Roman" w:cs="Times New Roman"/>
          <w:sz w:val="24"/>
          <w:szCs w:val="24"/>
        </w:rPr>
        <w:t>33,5</w:t>
      </w:r>
      <w:r w:rsidRPr="003226AE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26AE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226AE">
        <w:rPr>
          <w:rFonts w:ascii="Times New Roman" w:hAnsi="Times New Roman" w:cs="Times New Roman"/>
          <w:sz w:val="24"/>
          <w:szCs w:val="24"/>
        </w:rPr>
        <w:t xml:space="preserve"> по разделу исполнены по следующим направлениям: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21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по подразделу 0103 «Функционирование законодательных органов  государственной власти и представительных  органов муниципальных образований» в  размере </w:t>
      </w:r>
      <w:r w:rsidRPr="008216C0">
        <w:rPr>
          <w:rFonts w:ascii="Times New Roman" w:hAnsi="Times New Roman" w:cs="Times New Roman"/>
          <w:i/>
          <w:sz w:val="24"/>
          <w:szCs w:val="24"/>
        </w:rPr>
        <w:t>9</w:t>
      </w:r>
      <w:r w:rsidR="00F65959">
        <w:rPr>
          <w:rFonts w:ascii="Times New Roman" w:hAnsi="Times New Roman" w:cs="Times New Roman"/>
          <w:i/>
          <w:sz w:val="24"/>
          <w:szCs w:val="24"/>
        </w:rPr>
        <w:t xml:space="preserve">4,7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474D38" w:rsidRDefault="00474D38" w:rsidP="00474D3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 подразделу 0104 «Функционирование Правительства Российской Федерации, высших исполнительных органов государственной власти субъектов РФ, местных администраций» в размере </w:t>
      </w:r>
      <w:r w:rsidR="00F65959" w:rsidRPr="00F65959">
        <w:rPr>
          <w:rFonts w:ascii="Times New Roman" w:hAnsi="Times New Roman" w:cs="Times New Roman"/>
          <w:i/>
          <w:sz w:val="24"/>
          <w:szCs w:val="24"/>
        </w:rPr>
        <w:t>4</w:t>
      </w:r>
      <w:r w:rsidR="00C27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959" w:rsidRPr="00F65959">
        <w:rPr>
          <w:rFonts w:ascii="Times New Roman" w:hAnsi="Times New Roman" w:cs="Times New Roman"/>
          <w:i/>
          <w:sz w:val="24"/>
          <w:szCs w:val="24"/>
        </w:rPr>
        <w:t>372,0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276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Pr="001021FE">
        <w:rPr>
          <w:rFonts w:ascii="Times New Roman" w:hAnsi="Times New Roman" w:cs="Times New Roman"/>
          <w:sz w:val="24"/>
          <w:szCs w:val="24"/>
        </w:rPr>
        <w:t>из них на выплату заработной платы с начислениями 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959">
        <w:rPr>
          <w:rFonts w:ascii="Times New Roman" w:hAnsi="Times New Roman" w:cs="Times New Roman"/>
          <w:i/>
          <w:sz w:val="24"/>
          <w:szCs w:val="24"/>
        </w:rPr>
        <w:t>2</w:t>
      </w:r>
      <w:r w:rsidR="00426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959">
        <w:rPr>
          <w:rFonts w:ascii="Times New Roman" w:hAnsi="Times New Roman" w:cs="Times New Roman"/>
          <w:i/>
          <w:sz w:val="24"/>
          <w:szCs w:val="24"/>
        </w:rPr>
        <w:t>660,7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5959" w:rsidRPr="00830819" w:rsidRDefault="00F65959" w:rsidP="00F6595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 подразделу 0107 «Обеспечение проведения выборов и референдума» в размере </w:t>
      </w:r>
      <w:r w:rsidRPr="00BD67A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56,9</w:t>
      </w:r>
      <w:r w:rsidRPr="00161CFC">
        <w:rPr>
          <w:rFonts w:ascii="Times New Roman" w:hAnsi="Times New Roman" w:cs="Times New Roman"/>
          <w:i/>
          <w:sz w:val="24"/>
          <w:szCs w:val="24"/>
        </w:rPr>
        <w:t xml:space="preserve"> 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CF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100,0</w:t>
      </w:r>
      <w:r w:rsidR="00426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474D38" w:rsidRPr="00A6233D" w:rsidRDefault="00474D38" w:rsidP="00474D3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подразделу  0113 «Другие общегосударственные вопросы» в сумме </w:t>
      </w:r>
      <w:r w:rsidRPr="008216C0">
        <w:rPr>
          <w:rFonts w:ascii="Times New Roman" w:hAnsi="Times New Roman" w:cs="Times New Roman"/>
          <w:i/>
          <w:sz w:val="24"/>
          <w:szCs w:val="24"/>
        </w:rPr>
        <w:t>1</w:t>
      </w:r>
      <w:r w:rsidR="00F65959">
        <w:rPr>
          <w:rFonts w:ascii="Times New Roman" w:hAnsi="Times New Roman" w:cs="Times New Roman"/>
          <w:i/>
          <w:sz w:val="24"/>
          <w:szCs w:val="24"/>
        </w:rPr>
        <w:t> 324,7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51466C">
        <w:rPr>
          <w:rFonts w:ascii="Times New Roman" w:hAnsi="Times New Roman" w:cs="Times New Roman"/>
          <w:sz w:val="24"/>
          <w:szCs w:val="24"/>
        </w:rPr>
        <w:t>из них</w:t>
      </w:r>
      <w:r w:rsidR="00C27685">
        <w:rPr>
          <w:rFonts w:ascii="Times New Roman" w:hAnsi="Times New Roman" w:cs="Times New Roman"/>
          <w:sz w:val="24"/>
          <w:szCs w:val="24"/>
        </w:rPr>
        <w:t>:</w:t>
      </w:r>
      <w:r w:rsidRPr="001021F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 w:rsidR="00A857EA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 xml:space="preserve"> клуба в </w:t>
      </w:r>
      <w:r w:rsidR="00C27685">
        <w:rPr>
          <w:rFonts w:ascii="Times New Roman" w:hAnsi="Times New Roman" w:cs="Times New Roman"/>
          <w:sz w:val="24"/>
          <w:szCs w:val="24"/>
        </w:rPr>
        <w:t>деревне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7EA">
        <w:rPr>
          <w:rFonts w:ascii="Times New Roman" w:hAnsi="Times New Roman" w:cs="Times New Roman"/>
          <w:sz w:val="24"/>
          <w:szCs w:val="24"/>
        </w:rPr>
        <w:t>Игнатовка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51466C">
        <w:rPr>
          <w:rFonts w:ascii="Times New Roman" w:hAnsi="Times New Roman" w:cs="Times New Roman"/>
          <w:i/>
          <w:sz w:val="24"/>
          <w:szCs w:val="24"/>
        </w:rPr>
        <w:t>1</w:t>
      </w:r>
      <w:r w:rsidR="00C27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B40">
        <w:rPr>
          <w:rFonts w:ascii="Times New Roman" w:hAnsi="Times New Roman" w:cs="Times New Roman"/>
          <w:i/>
          <w:sz w:val="24"/>
          <w:szCs w:val="24"/>
        </w:rPr>
        <w:t>215,5</w:t>
      </w:r>
      <w:r w:rsidRPr="0051466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B5B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66C">
        <w:rPr>
          <w:rFonts w:ascii="Times New Roman" w:hAnsi="Times New Roman" w:cs="Times New Roman"/>
          <w:i/>
          <w:sz w:val="24"/>
          <w:szCs w:val="24"/>
        </w:rPr>
        <w:t>рублей</w:t>
      </w:r>
      <w:r w:rsidR="00CB5B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3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решение</w:t>
      </w:r>
      <w:r w:rsidRPr="00A6233D">
        <w:rPr>
          <w:rFonts w:ascii="Times New Roman" w:hAnsi="Times New Roman" w:cs="Times New Roman"/>
          <w:sz w:val="24"/>
          <w:szCs w:val="24"/>
        </w:rPr>
        <w:t xml:space="preserve"> други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6233D">
        <w:rPr>
          <w:rFonts w:ascii="Times New Roman" w:hAnsi="Times New Roman" w:cs="Times New Roman"/>
          <w:sz w:val="24"/>
          <w:szCs w:val="24"/>
        </w:rPr>
        <w:t xml:space="preserve"> общегосударственны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A6233D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 xml:space="preserve">ов в сумме </w:t>
      </w:r>
      <w:r w:rsidR="00CB5B40" w:rsidRPr="00CB5B40">
        <w:rPr>
          <w:rFonts w:ascii="Times New Roman" w:hAnsi="Times New Roman" w:cs="Times New Roman"/>
          <w:i/>
          <w:sz w:val="24"/>
          <w:szCs w:val="24"/>
        </w:rPr>
        <w:t>109,2</w:t>
      </w:r>
      <w:r w:rsidRPr="009A5C1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B5B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5C1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A6233D">
        <w:rPr>
          <w:rFonts w:ascii="Times New Roman" w:hAnsi="Times New Roman" w:cs="Times New Roman"/>
          <w:sz w:val="24"/>
          <w:szCs w:val="24"/>
        </w:rPr>
        <w:t>.</w:t>
      </w:r>
    </w:p>
    <w:p w:rsidR="00426946" w:rsidRDefault="00474D38" w:rsidP="00474D3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расходов по разделу 0200 «Национальная оборона» составило </w:t>
      </w:r>
      <w:r w:rsidRPr="0091525A">
        <w:rPr>
          <w:rFonts w:ascii="Times New Roman" w:hAnsi="Times New Roman" w:cs="Times New Roman"/>
          <w:i/>
          <w:sz w:val="24"/>
          <w:szCs w:val="24"/>
        </w:rPr>
        <w:t>8</w:t>
      </w:r>
      <w:r w:rsidR="00673F8B">
        <w:rPr>
          <w:rFonts w:ascii="Times New Roman" w:hAnsi="Times New Roman" w:cs="Times New Roman"/>
          <w:i/>
          <w:sz w:val="24"/>
          <w:szCs w:val="24"/>
        </w:rPr>
        <w:t>5,3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276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100,0 % к годовым бюджетным назначениям.</w:t>
      </w:r>
    </w:p>
    <w:p w:rsidR="00474D38" w:rsidRDefault="00426946" w:rsidP="00474D3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4D38">
        <w:rPr>
          <w:rFonts w:ascii="Times New Roman" w:hAnsi="Times New Roman" w:cs="Times New Roman"/>
          <w:sz w:val="24"/>
          <w:szCs w:val="24"/>
        </w:rPr>
        <w:t xml:space="preserve"> Расходы направлены на осуществление первичного воинского учёта за счёт субвенции  из федерального бюджета. </w:t>
      </w:r>
    </w:p>
    <w:p w:rsidR="00474D38" w:rsidRDefault="00474D38" w:rsidP="00474D3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94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Доля расходов по разделу к общей сумме расходов составляет </w:t>
      </w:r>
      <w:r w:rsidR="00673F8B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74D38" w:rsidRDefault="00474D38" w:rsidP="00474D3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201</w:t>
      </w:r>
      <w:r w:rsidR="00673F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по данному разделу в 20</w:t>
      </w:r>
      <w:r w:rsidR="00673F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выше  на </w:t>
      </w:r>
      <w:r w:rsidR="00673F8B" w:rsidRPr="00673F8B">
        <w:rPr>
          <w:rFonts w:ascii="Times New Roman" w:hAnsi="Times New Roman" w:cs="Times New Roman"/>
          <w:i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386">
        <w:rPr>
          <w:rFonts w:ascii="Times New Roman" w:hAnsi="Times New Roman" w:cs="Times New Roman"/>
          <w:i/>
          <w:sz w:val="24"/>
          <w:szCs w:val="24"/>
        </w:rPr>
        <w:t>тыс.</w:t>
      </w:r>
      <w:r w:rsidR="00F864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38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1</w:t>
      </w:r>
      <w:r w:rsidR="00673F8B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806BF" w:rsidRDefault="00474D38" w:rsidP="00474D3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по разделу 0300 «Национальная безопасность и правоохранительная деятельность» исполнены на </w:t>
      </w:r>
      <w:r w:rsidR="00673F8B">
        <w:rPr>
          <w:rFonts w:ascii="Times New Roman" w:hAnsi="Times New Roman" w:cs="Times New Roman"/>
          <w:sz w:val="24"/>
          <w:szCs w:val="24"/>
        </w:rPr>
        <w:t>99,7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 и составили в сумме </w:t>
      </w:r>
      <w:r w:rsidR="00673F8B" w:rsidRPr="00673F8B">
        <w:rPr>
          <w:rFonts w:ascii="Times New Roman" w:hAnsi="Times New Roman" w:cs="Times New Roman"/>
          <w:i/>
          <w:sz w:val="24"/>
          <w:szCs w:val="24"/>
        </w:rPr>
        <w:t>264,0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694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оторые в полном объёме направлены на реализацию мероприятий муниципальной программы «Безопасность жизнедеятельности на территории сельского поселения»</w:t>
      </w:r>
      <w:r w:rsidR="00426946">
        <w:rPr>
          <w:rFonts w:ascii="Times New Roman" w:hAnsi="Times New Roman" w:cs="Times New Roman"/>
          <w:sz w:val="24"/>
          <w:szCs w:val="24"/>
        </w:rPr>
        <w:t>, из них</w:t>
      </w:r>
      <w:r w:rsidR="00E806BF">
        <w:rPr>
          <w:rFonts w:ascii="Times New Roman" w:hAnsi="Times New Roman" w:cs="Times New Roman"/>
          <w:sz w:val="24"/>
          <w:szCs w:val="24"/>
        </w:rPr>
        <w:t>:</w:t>
      </w:r>
    </w:p>
    <w:p w:rsidR="00474D38" w:rsidRDefault="00E806BF" w:rsidP="00474D3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946">
        <w:rPr>
          <w:rFonts w:ascii="Times New Roman" w:hAnsi="Times New Roman" w:cs="Times New Roman"/>
          <w:sz w:val="24"/>
          <w:szCs w:val="24"/>
        </w:rPr>
        <w:t xml:space="preserve">  </w:t>
      </w:r>
      <w:r w:rsidR="00C276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4D38">
        <w:rPr>
          <w:rFonts w:ascii="Times New Roman" w:hAnsi="Times New Roman" w:cs="Times New Roman"/>
          <w:sz w:val="24"/>
          <w:szCs w:val="24"/>
        </w:rPr>
        <w:t xml:space="preserve"> опахивание  территорий сельского поселения в пожароопасный период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E806BF">
        <w:rPr>
          <w:rFonts w:ascii="Times New Roman" w:hAnsi="Times New Roman" w:cs="Times New Roman"/>
          <w:i/>
          <w:sz w:val="24"/>
          <w:szCs w:val="24"/>
        </w:rPr>
        <w:t>163,0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6B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D38" w:rsidRPr="00A14948">
        <w:rPr>
          <w:rFonts w:ascii="Times New Roman" w:hAnsi="Times New Roman" w:cs="Times New Roman"/>
          <w:sz w:val="24"/>
          <w:szCs w:val="24"/>
        </w:rPr>
        <w:t>(</w:t>
      </w:r>
      <w:r w:rsidR="00474D38">
        <w:rPr>
          <w:rFonts w:ascii="Times New Roman" w:hAnsi="Times New Roman" w:cs="Times New Roman"/>
          <w:sz w:val="24"/>
          <w:szCs w:val="24"/>
        </w:rPr>
        <w:t>п</w:t>
      </w:r>
      <w:r w:rsidR="00474D38" w:rsidRPr="00880BAB">
        <w:rPr>
          <w:rFonts w:ascii="Times New Roman" w:hAnsi="Times New Roman" w:cs="Times New Roman"/>
          <w:sz w:val="24"/>
          <w:szCs w:val="24"/>
        </w:rPr>
        <w:t>о отношению к прошлому году расходы</w:t>
      </w:r>
      <w:r w:rsidR="00474D38">
        <w:rPr>
          <w:rFonts w:ascii="Times New Roman" w:hAnsi="Times New Roman" w:cs="Times New Roman"/>
          <w:sz w:val="24"/>
          <w:szCs w:val="24"/>
        </w:rPr>
        <w:t xml:space="preserve"> на опахивание территории </w:t>
      </w:r>
      <w:r>
        <w:rPr>
          <w:rFonts w:ascii="Times New Roman" w:hAnsi="Times New Roman" w:cs="Times New Roman"/>
          <w:sz w:val="24"/>
          <w:szCs w:val="24"/>
        </w:rPr>
        <w:t>увеличились</w:t>
      </w:r>
      <w:r w:rsidR="00474D38">
        <w:rPr>
          <w:rFonts w:ascii="Times New Roman" w:hAnsi="Times New Roman" w:cs="Times New Roman"/>
          <w:sz w:val="24"/>
          <w:szCs w:val="24"/>
        </w:rPr>
        <w:t xml:space="preserve"> на </w:t>
      </w:r>
      <w:r w:rsidRPr="00E806BF">
        <w:rPr>
          <w:rFonts w:ascii="Times New Roman" w:hAnsi="Times New Roman" w:cs="Times New Roman"/>
          <w:i/>
          <w:sz w:val="24"/>
          <w:szCs w:val="24"/>
        </w:rPr>
        <w:t>17,4</w:t>
      </w:r>
      <w:r w:rsidR="00474D38" w:rsidRPr="00880BA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74D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4D38" w:rsidRPr="00880BAB">
        <w:rPr>
          <w:rFonts w:ascii="Times New Roman" w:hAnsi="Times New Roman" w:cs="Times New Roman"/>
          <w:i/>
          <w:sz w:val="24"/>
          <w:szCs w:val="24"/>
        </w:rPr>
        <w:t>рубле</w:t>
      </w:r>
      <w:r w:rsidR="00474D38">
        <w:rPr>
          <w:rFonts w:ascii="Times New Roman" w:hAnsi="Times New Roman" w:cs="Times New Roman"/>
          <w:i/>
          <w:sz w:val="24"/>
          <w:szCs w:val="24"/>
        </w:rPr>
        <w:t>й,</w:t>
      </w:r>
      <w:r w:rsidR="00474D38" w:rsidRPr="00880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4D38" w:rsidRPr="00880BA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12,</w:t>
      </w:r>
      <w:r w:rsidR="00474D38" w:rsidRPr="00880B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D38" w:rsidRPr="00880BAB">
        <w:rPr>
          <w:rFonts w:ascii="Times New Roman" w:hAnsi="Times New Roman" w:cs="Times New Roman"/>
          <w:sz w:val="24"/>
          <w:szCs w:val="24"/>
        </w:rPr>
        <w:t>%</w:t>
      </w:r>
      <w:r w:rsidR="00474D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474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6BF" w:rsidRPr="00880BAB" w:rsidRDefault="00E806BF" w:rsidP="00474D38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6946">
        <w:rPr>
          <w:rFonts w:ascii="Times New Roman" w:hAnsi="Times New Roman" w:cs="Times New Roman"/>
          <w:sz w:val="24"/>
          <w:szCs w:val="24"/>
        </w:rPr>
        <w:t xml:space="preserve"> </w:t>
      </w:r>
      <w:r w:rsidR="00C2768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- обслуживание пожарной техники в размере </w:t>
      </w:r>
      <w:r w:rsidRPr="00E806BF">
        <w:rPr>
          <w:rFonts w:ascii="Times New Roman" w:hAnsi="Times New Roman" w:cs="Times New Roman"/>
          <w:i/>
          <w:sz w:val="24"/>
          <w:szCs w:val="24"/>
        </w:rPr>
        <w:t>101,0 тыс.</w:t>
      </w:r>
      <w:r w:rsidR="00C27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6B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99,3% к утверждённым бюджетным назначениям.</w:t>
      </w:r>
    </w:p>
    <w:p w:rsidR="00474D38" w:rsidRPr="0034006F" w:rsidRDefault="00474D38" w:rsidP="00474D3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006F"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расходов бюджета на мероприятия муниципальной программы </w:t>
      </w:r>
      <w:r w:rsidR="00D16175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06F">
        <w:rPr>
          <w:rFonts w:ascii="Times New Roman" w:hAnsi="Times New Roman" w:cs="Times New Roman"/>
          <w:sz w:val="24"/>
          <w:szCs w:val="24"/>
        </w:rPr>
        <w:t xml:space="preserve"> на </w:t>
      </w:r>
      <w:r w:rsidR="00D16175" w:rsidRPr="00D16175">
        <w:rPr>
          <w:rFonts w:ascii="Times New Roman" w:hAnsi="Times New Roman" w:cs="Times New Roman"/>
          <w:i/>
          <w:sz w:val="24"/>
          <w:szCs w:val="24"/>
        </w:rPr>
        <w:t>118,4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06F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006F">
        <w:rPr>
          <w:rFonts w:ascii="Times New Roman" w:hAnsi="Times New Roman" w:cs="Times New Roman"/>
          <w:i/>
          <w:sz w:val="24"/>
          <w:szCs w:val="24"/>
        </w:rPr>
        <w:t>рублей</w:t>
      </w:r>
      <w:r w:rsidRPr="0034006F">
        <w:rPr>
          <w:rFonts w:ascii="Times New Roman" w:hAnsi="Times New Roman" w:cs="Times New Roman"/>
          <w:sz w:val="24"/>
          <w:szCs w:val="24"/>
        </w:rPr>
        <w:t>, или в</w:t>
      </w:r>
      <w:r w:rsidR="00D16175">
        <w:rPr>
          <w:rFonts w:ascii="Times New Roman" w:hAnsi="Times New Roman" w:cs="Times New Roman"/>
          <w:sz w:val="24"/>
          <w:szCs w:val="24"/>
        </w:rPr>
        <w:t xml:space="preserve"> 1,8</w:t>
      </w:r>
      <w:r w:rsidRPr="0034006F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474D38" w:rsidRDefault="00E53D4A" w:rsidP="00474D3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768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Доля </w:t>
      </w:r>
      <w:r w:rsidR="00474D38">
        <w:rPr>
          <w:rFonts w:ascii="Times New Roman" w:hAnsi="Times New Roman" w:cs="Times New Roman"/>
          <w:sz w:val="24"/>
          <w:szCs w:val="24"/>
        </w:rPr>
        <w:t>расходов по  данному разделу в общей объеме расходов бюджета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74D38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>
        <w:rPr>
          <w:rFonts w:ascii="Times New Roman" w:hAnsi="Times New Roman" w:cs="Times New Roman"/>
          <w:sz w:val="24"/>
          <w:szCs w:val="24"/>
        </w:rPr>
        <w:t>2,3</w:t>
      </w:r>
      <w:r w:rsidR="00474D38">
        <w:rPr>
          <w:rFonts w:ascii="Times New Roman" w:hAnsi="Times New Roman" w:cs="Times New Roman"/>
          <w:sz w:val="24"/>
          <w:szCs w:val="24"/>
        </w:rPr>
        <w:t xml:space="preserve"> %, что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="00474D38">
        <w:rPr>
          <w:rFonts w:ascii="Times New Roman" w:hAnsi="Times New Roman" w:cs="Times New Roman"/>
          <w:sz w:val="24"/>
          <w:szCs w:val="24"/>
        </w:rPr>
        <w:t xml:space="preserve">  аналогичного показателя (</w:t>
      </w:r>
      <w:r>
        <w:rPr>
          <w:rFonts w:ascii="Times New Roman" w:hAnsi="Times New Roman" w:cs="Times New Roman"/>
          <w:sz w:val="24"/>
          <w:szCs w:val="24"/>
        </w:rPr>
        <w:t>1,7</w:t>
      </w:r>
      <w:r w:rsidR="00474D38">
        <w:rPr>
          <w:rFonts w:ascii="Times New Roman" w:hAnsi="Times New Roman" w:cs="Times New Roman"/>
          <w:sz w:val="24"/>
          <w:szCs w:val="24"/>
        </w:rPr>
        <w:t xml:space="preserve"> %</w:t>
      </w:r>
      <w:r w:rsidR="00426946">
        <w:rPr>
          <w:rFonts w:ascii="Times New Roman" w:hAnsi="Times New Roman" w:cs="Times New Roman"/>
          <w:sz w:val="24"/>
          <w:szCs w:val="24"/>
        </w:rPr>
        <w:t xml:space="preserve"> </w:t>
      </w:r>
      <w:r w:rsidR="00474D38">
        <w:rPr>
          <w:rFonts w:ascii="Times New Roman" w:hAnsi="Times New Roman" w:cs="Times New Roman"/>
          <w:sz w:val="24"/>
          <w:szCs w:val="24"/>
        </w:rPr>
        <w:t>) за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74D3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74D38" w:rsidRPr="00830819" w:rsidRDefault="00474D38" w:rsidP="004269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D9A">
        <w:rPr>
          <w:rFonts w:ascii="Times New Roman" w:hAnsi="Times New Roman" w:cs="Times New Roman"/>
          <w:sz w:val="24"/>
          <w:szCs w:val="20"/>
        </w:rPr>
        <w:t xml:space="preserve">По разделу </w:t>
      </w:r>
      <w:r>
        <w:rPr>
          <w:rFonts w:ascii="Times New Roman" w:hAnsi="Times New Roman" w:cs="Times New Roman"/>
          <w:sz w:val="24"/>
          <w:szCs w:val="20"/>
        </w:rPr>
        <w:t xml:space="preserve">0400 </w:t>
      </w:r>
      <w:r w:rsidRPr="00C46D9A">
        <w:rPr>
          <w:rFonts w:ascii="Times New Roman" w:hAnsi="Times New Roman" w:cs="Times New Roman"/>
          <w:sz w:val="24"/>
          <w:szCs w:val="20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0"/>
        </w:rPr>
        <w:t xml:space="preserve"> в бюджете предусмотрены расходы на финансирование </w:t>
      </w:r>
      <w:r w:rsidR="00DC22EF">
        <w:rPr>
          <w:rFonts w:ascii="Times New Roman" w:hAnsi="Times New Roman" w:cs="Times New Roman"/>
          <w:sz w:val="24"/>
          <w:szCs w:val="20"/>
        </w:rPr>
        <w:t>м</w:t>
      </w:r>
      <w:r>
        <w:rPr>
          <w:rFonts w:ascii="Times New Roman" w:hAnsi="Times New Roman" w:cs="Times New Roman"/>
          <w:sz w:val="24"/>
          <w:szCs w:val="20"/>
        </w:rPr>
        <w:t>униципальн</w:t>
      </w:r>
      <w:r w:rsidR="00DC22EF">
        <w:rPr>
          <w:rFonts w:ascii="Times New Roman" w:hAnsi="Times New Roman" w:cs="Times New Roman"/>
          <w:sz w:val="24"/>
          <w:szCs w:val="20"/>
        </w:rPr>
        <w:t>ой</w:t>
      </w:r>
      <w:r>
        <w:rPr>
          <w:rFonts w:ascii="Times New Roman" w:hAnsi="Times New Roman" w:cs="Times New Roman"/>
          <w:sz w:val="24"/>
          <w:szCs w:val="20"/>
        </w:rPr>
        <w:t xml:space="preserve"> программ</w:t>
      </w:r>
      <w:r w:rsidR="00DC22EF">
        <w:rPr>
          <w:rFonts w:ascii="Times New Roman" w:hAnsi="Times New Roman" w:cs="Times New Roman"/>
          <w:sz w:val="24"/>
          <w:szCs w:val="20"/>
        </w:rPr>
        <w:t>ы</w:t>
      </w:r>
      <w:r>
        <w:rPr>
          <w:rFonts w:ascii="Times New Roman" w:hAnsi="Times New Roman" w:cs="Times New Roman"/>
          <w:sz w:val="24"/>
          <w:szCs w:val="20"/>
        </w:rPr>
        <w:t xml:space="preserve"> «Развитие дорожного хозяйства в Людиновском районе» с утверждёнными бюджетными ассигнованиями в размере </w:t>
      </w:r>
      <w:r w:rsidR="00DC22EF" w:rsidRPr="00DC22EF">
        <w:rPr>
          <w:rFonts w:ascii="Times New Roman" w:hAnsi="Times New Roman" w:cs="Times New Roman"/>
          <w:i/>
          <w:sz w:val="24"/>
          <w:szCs w:val="20"/>
        </w:rPr>
        <w:t>1</w:t>
      </w:r>
      <w:r w:rsidR="00C2768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C22EF">
        <w:rPr>
          <w:rFonts w:ascii="Times New Roman" w:hAnsi="Times New Roman" w:cs="Times New Roman"/>
          <w:i/>
          <w:sz w:val="24"/>
          <w:szCs w:val="20"/>
        </w:rPr>
        <w:t>33</w:t>
      </w:r>
      <w:r w:rsidR="00DC22EF" w:rsidRPr="00DC22EF">
        <w:rPr>
          <w:rFonts w:ascii="Times New Roman" w:hAnsi="Times New Roman" w:cs="Times New Roman"/>
          <w:i/>
          <w:sz w:val="24"/>
          <w:szCs w:val="20"/>
        </w:rPr>
        <w:t>6,7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26E8C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26E8C">
        <w:rPr>
          <w:rFonts w:ascii="Times New Roman" w:hAnsi="Times New Roman" w:cs="Times New Roman"/>
          <w:i/>
          <w:sz w:val="24"/>
          <w:szCs w:val="20"/>
        </w:rPr>
        <w:t>рублей</w:t>
      </w:r>
      <w:r w:rsidR="00426946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426946" w:rsidRPr="00426946">
        <w:rPr>
          <w:rFonts w:ascii="Times New Roman" w:hAnsi="Times New Roman" w:cs="Times New Roman"/>
          <w:sz w:val="24"/>
          <w:szCs w:val="20"/>
        </w:rPr>
        <w:t>которые</w:t>
      </w:r>
      <w:r w:rsidR="0042694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использованы сельским поселением в сумме </w:t>
      </w:r>
      <w:r w:rsidR="00DC22EF" w:rsidRPr="00DC22EF">
        <w:rPr>
          <w:rFonts w:ascii="Times New Roman" w:hAnsi="Times New Roman" w:cs="Times New Roman"/>
          <w:i/>
          <w:sz w:val="24"/>
          <w:szCs w:val="24"/>
        </w:rPr>
        <w:t>1</w:t>
      </w:r>
      <w:r w:rsidR="00C27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2EF" w:rsidRPr="00DC22EF">
        <w:rPr>
          <w:rFonts w:ascii="Times New Roman" w:hAnsi="Times New Roman" w:cs="Times New Roman"/>
          <w:i/>
          <w:sz w:val="24"/>
          <w:szCs w:val="24"/>
        </w:rPr>
        <w:t>212,2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2F6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27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2F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DC22EF">
        <w:rPr>
          <w:rFonts w:ascii="Times New Roman" w:hAnsi="Times New Roman" w:cs="Times New Roman"/>
          <w:sz w:val="24"/>
          <w:szCs w:val="24"/>
        </w:rPr>
        <w:t>90,7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 и направлены на</w:t>
      </w:r>
      <w:r w:rsidRPr="00830819">
        <w:rPr>
          <w:rFonts w:ascii="Times New Roman" w:hAnsi="Times New Roman" w:cs="Times New Roman"/>
          <w:sz w:val="24"/>
          <w:szCs w:val="24"/>
        </w:rPr>
        <w:t>:</w:t>
      </w:r>
    </w:p>
    <w:p w:rsidR="00474D38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очистку дорог от снега в сумме </w:t>
      </w:r>
      <w:r w:rsidR="00DC22EF" w:rsidRPr="00DC22EF">
        <w:rPr>
          <w:rFonts w:ascii="Times New Roman" w:hAnsi="Times New Roman" w:cs="Times New Roman"/>
          <w:i/>
          <w:sz w:val="24"/>
          <w:szCs w:val="20"/>
        </w:rPr>
        <w:t>210,8</w:t>
      </w:r>
      <w:r w:rsidRPr="00AA391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C2768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A391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DC22EF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DC22EF" w:rsidRPr="00DC22EF">
        <w:rPr>
          <w:rFonts w:ascii="Times New Roman" w:hAnsi="Times New Roman" w:cs="Times New Roman"/>
          <w:i/>
          <w:sz w:val="24"/>
          <w:szCs w:val="20"/>
        </w:rPr>
        <w:t>18,9</w:t>
      </w:r>
      <w:r w:rsidRPr="000D3CDC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B5211B">
        <w:rPr>
          <w:rFonts w:ascii="Times New Roman" w:hAnsi="Times New Roman" w:cs="Times New Roman"/>
          <w:sz w:val="24"/>
          <w:szCs w:val="20"/>
        </w:rPr>
        <w:t xml:space="preserve">или </w:t>
      </w:r>
      <w:r w:rsidR="00DC22EF">
        <w:rPr>
          <w:rFonts w:ascii="Times New Roman" w:hAnsi="Times New Roman" w:cs="Times New Roman"/>
          <w:sz w:val="24"/>
          <w:szCs w:val="20"/>
        </w:rPr>
        <w:t>9,8%</w:t>
      </w:r>
      <w:r>
        <w:rPr>
          <w:rFonts w:ascii="Times New Roman" w:hAnsi="Times New Roman" w:cs="Times New Roman"/>
          <w:sz w:val="24"/>
          <w:szCs w:val="20"/>
        </w:rPr>
        <w:t>)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474D38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грейдирование дорог в сумме </w:t>
      </w:r>
      <w:r w:rsidR="00DC22EF" w:rsidRPr="00DC22EF">
        <w:rPr>
          <w:rFonts w:ascii="Times New Roman" w:hAnsi="Times New Roman" w:cs="Times New Roman"/>
          <w:i/>
          <w:sz w:val="24"/>
          <w:szCs w:val="20"/>
        </w:rPr>
        <w:t>70,4</w:t>
      </w:r>
      <w:r w:rsidRPr="00AA391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A391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увеличились на </w:t>
      </w:r>
      <w:r w:rsidR="00DC22EF">
        <w:rPr>
          <w:rFonts w:ascii="Times New Roman" w:hAnsi="Times New Roman" w:cs="Times New Roman"/>
          <w:sz w:val="24"/>
          <w:szCs w:val="20"/>
        </w:rPr>
        <w:t xml:space="preserve"> </w:t>
      </w:r>
      <w:r w:rsidR="00DC22EF" w:rsidRPr="00DC22EF">
        <w:rPr>
          <w:rFonts w:ascii="Times New Roman" w:hAnsi="Times New Roman" w:cs="Times New Roman"/>
          <w:i/>
          <w:sz w:val="24"/>
          <w:szCs w:val="20"/>
        </w:rPr>
        <w:t>18,4</w:t>
      </w:r>
      <w:r w:rsidRPr="000D3CDC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B5211B">
        <w:rPr>
          <w:rFonts w:ascii="Times New Roman" w:hAnsi="Times New Roman" w:cs="Times New Roman"/>
          <w:sz w:val="24"/>
          <w:szCs w:val="20"/>
        </w:rPr>
        <w:t xml:space="preserve">или </w:t>
      </w:r>
      <w:r w:rsidR="00DC22EF">
        <w:rPr>
          <w:rFonts w:ascii="Times New Roman" w:hAnsi="Times New Roman" w:cs="Times New Roman"/>
          <w:sz w:val="24"/>
          <w:szCs w:val="20"/>
        </w:rPr>
        <w:t xml:space="preserve"> 35,4 </w:t>
      </w:r>
      <w:r w:rsidRPr="00B5211B">
        <w:rPr>
          <w:rFonts w:ascii="Times New Roman" w:hAnsi="Times New Roman" w:cs="Times New Roman"/>
          <w:sz w:val="24"/>
          <w:szCs w:val="20"/>
        </w:rPr>
        <w:t>%);</w:t>
      </w:r>
    </w:p>
    <w:p w:rsidR="00B96DE5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текущий ремонт </w:t>
      </w:r>
      <w:r w:rsidRPr="00AC2233">
        <w:rPr>
          <w:rFonts w:ascii="Times New Roman" w:hAnsi="Times New Roman" w:cs="Times New Roman"/>
          <w:sz w:val="24"/>
          <w:szCs w:val="20"/>
        </w:rPr>
        <w:t>дорог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DC22EF" w:rsidRPr="00DC22EF">
        <w:rPr>
          <w:rFonts w:ascii="Times New Roman" w:hAnsi="Times New Roman" w:cs="Times New Roman"/>
          <w:i/>
          <w:sz w:val="24"/>
          <w:szCs w:val="20"/>
        </w:rPr>
        <w:t>862,1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A3911">
        <w:rPr>
          <w:rFonts w:ascii="Times New Roman" w:hAnsi="Times New Roman" w:cs="Times New Roman"/>
          <w:i/>
          <w:sz w:val="24"/>
          <w:szCs w:val="20"/>
        </w:rPr>
        <w:t>тыс. рубле</w:t>
      </w:r>
      <w:r>
        <w:rPr>
          <w:rFonts w:ascii="Times New Roman" w:hAnsi="Times New Roman" w:cs="Times New Roman"/>
          <w:i/>
          <w:sz w:val="24"/>
          <w:szCs w:val="20"/>
        </w:rPr>
        <w:t xml:space="preserve">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 </w:t>
      </w:r>
      <w:r w:rsidR="00DC22EF">
        <w:rPr>
          <w:rFonts w:ascii="Times New Roman" w:hAnsi="Times New Roman" w:cs="Times New Roman"/>
          <w:sz w:val="24"/>
          <w:szCs w:val="20"/>
        </w:rPr>
        <w:t>увеличилис</w:t>
      </w:r>
      <w:r>
        <w:rPr>
          <w:rFonts w:ascii="Times New Roman" w:hAnsi="Times New Roman" w:cs="Times New Roman"/>
          <w:sz w:val="24"/>
          <w:szCs w:val="20"/>
        </w:rPr>
        <w:t xml:space="preserve">ь на </w:t>
      </w:r>
      <w:r w:rsidR="00DC22EF" w:rsidRPr="00DC22EF">
        <w:rPr>
          <w:rFonts w:ascii="Times New Roman" w:hAnsi="Times New Roman" w:cs="Times New Roman"/>
          <w:i/>
          <w:sz w:val="24"/>
          <w:szCs w:val="20"/>
        </w:rPr>
        <w:t>768,1</w:t>
      </w:r>
      <w:r w:rsidRPr="000D3CDC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DC22EF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DC22EF" w:rsidRPr="00DC22EF">
        <w:rPr>
          <w:rFonts w:ascii="Times New Roman" w:hAnsi="Times New Roman" w:cs="Times New Roman"/>
          <w:sz w:val="24"/>
          <w:szCs w:val="20"/>
        </w:rPr>
        <w:t>или в 9,2 раза</w:t>
      </w:r>
      <w:r>
        <w:rPr>
          <w:rFonts w:ascii="Times New Roman" w:hAnsi="Times New Roman" w:cs="Times New Roman"/>
          <w:sz w:val="24"/>
          <w:szCs w:val="20"/>
        </w:rPr>
        <w:t>)</w:t>
      </w:r>
      <w:r w:rsidR="00B96DE5">
        <w:rPr>
          <w:rFonts w:ascii="Times New Roman" w:hAnsi="Times New Roman" w:cs="Times New Roman"/>
          <w:sz w:val="24"/>
          <w:szCs w:val="20"/>
        </w:rPr>
        <w:t>;</w:t>
      </w:r>
    </w:p>
    <w:p w:rsidR="00474D38" w:rsidRDefault="00B96DE5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42694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кадастровые работы в сумме </w:t>
      </w:r>
      <w:r w:rsidRPr="005C65BC">
        <w:rPr>
          <w:rFonts w:ascii="Times New Roman" w:hAnsi="Times New Roman" w:cs="Times New Roman"/>
          <w:i/>
          <w:sz w:val="24"/>
          <w:szCs w:val="20"/>
        </w:rPr>
        <w:t>68,9 тыс.</w:t>
      </w:r>
      <w:r w:rsidR="00C2768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C65BC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5C65BC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разделу  </w:t>
      </w:r>
      <w:r w:rsidRPr="00117C8F">
        <w:rPr>
          <w:rFonts w:ascii="Times New Roman" w:hAnsi="Times New Roman" w:cs="Times New Roman"/>
          <w:sz w:val="24"/>
          <w:szCs w:val="20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0"/>
        </w:rPr>
        <w:t xml:space="preserve"> в 20</w:t>
      </w:r>
      <w:r w:rsidR="005C65BC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году </w:t>
      </w:r>
      <w:r w:rsidR="005C65BC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  </w:t>
      </w:r>
      <w:r w:rsidR="005C65BC" w:rsidRPr="005C65BC">
        <w:rPr>
          <w:rFonts w:ascii="Times New Roman" w:hAnsi="Times New Roman" w:cs="Times New Roman"/>
          <w:i/>
          <w:sz w:val="24"/>
          <w:szCs w:val="20"/>
        </w:rPr>
        <w:t>874,3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836CA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836CA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C72581">
        <w:rPr>
          <w:rFonts w:ascii="Times New Roman" w:hAnsi="Times New Roman" w:cs="Times New Roman"/>
          <w:sz w:val="24"/>
          <w:szCs w:val="20"/>
        </w:rPr>
        <w:t xml:space="preserve">или </w:t>
      </w:r>
      <w:r>
        <w:rPr>
          <w:rFonts w:ascii="Times New Roman" w:hAnsi="Times New Roman" w:cs="Times New Roman"/>
          <w:sz w:val="24"/>
          <w:szCs w:val="20"/>
        </w:rPr>
        <w:t xml:space="preserve">в </w:t>
      </w:r>
      <w:r w:rsidR="005C65BC">
        <w:rPr>
          <w:rFonts w:ascii="Times New Roman" w:hAnsi="Times New Roman" w:cs="Times New Roman"/>
          <w:sz w:val="24"/>
          <w:szCs w:val="20"/>
        </w:rPr>
        <w:t xml:space="preserve">3,6 </w:t>
      </w:r>
      <w:r>
        <w:rPr>
          <w:rFonts w:ascii="Times New Roman" w:hAnsi="Times New Roman" w:cs="Times New Roman"/>
          <w:sz w:val="24"/>
          <w:szCs w:val="20"/>
        </w:rPr>
        <w:t>раза.</w:t>
      </w:r>
    </w:p>
    <w:p w:rsidR="00474D38" w:rsidRDefault="00474D38" w:rsidP="00474D3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</w:t>
      </w:r>
      <w:r>
        <w:rPr>
          <w:rFonts w:ascii="Times New Roman" w:hAnsi="Times New Roman" w:cs="Times New Roman"/>
          <w:sz w:val="24"/>
          <w:szCs w:val="20"/>
        </w:rPr>
        <w:t>ассовое исполнение по разделу 0500 «Жилищно-коммунальное хозяйство» составило</w:t>
      </w:r>
      <w:r w:rsidR="00426946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135878">
        <w:rPr>
          <w:rFonts w:ascii="Times New Roman" w:hAnsi="Times New Roman" w:cs="Times New Roman"/>
          <w:i/>
          <w:sz w:val="24"/>
          <w:szCs w:val="20"/>
        </w:rPr>
        <w:t>1</w:t>
      </w:r>
      <w:r w:rsidR="00395873">
        <w:rPr>
          <w:rFonts w:ascii="Times New Roman" w:hAnsi="Times New Roman" w:cs="Times New Roman"/>
          <w:i/>
          <w:sz w:val="24"/>
          <w:szCs w:val="20"/>
        </w:rPr>
        <w:t> 368,1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395873">
        <w:rPr>
          <w:rFonts w:ascii="Times New Roman" w:hAnsi="Times New Roman" w:cs="Times New Roman"/>
          <w:sz w:val="24"/>
          <w:szCs w:val="20"/>
        </w:rPr>
        <w:t>98,2</w:t>
      </w:r>
      <w:r>
        <w:rPr>
          <w:rFonts w:ascii="Times New Roman" w:hAnsi="Times New Roman" w:cs="Times New Roman"/>
          <w:sz w:val="24"/>
          <w:szCs w:val="20"/>
        </w:rPr>
        <w:t xml:space="preserve"> % утверждённых бюджетных назначений.</w:t>
      </w:r>
    </w:p>
    <w:p w:rsidR="00474D38" w:rsidRDefault="00474D38" w:rsidP="00474D3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По сравнению с 201</w:t>
      </w:r>
      <w:r w:rsidR="00410188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годом расходы </w:t>
      </w:r>
      <w:r w:rsidR="00E90FD6">
        <w:rPr>
          <w:rFonts w:ascii="Times New Roman" w:hAnsi="Times New Roman" w:cs="Times New Roman"/>
          <w:sz w:val="24"/>
          <w:szCs w:val="20"/>
        </w:rPr>
        <w:t xml:space="preserve">по разделу </w:t>
      </w:r>
      <w:r w:rsidR="00410188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BC35FA" w:rsidRPr="00BC35FA">
        <w:rPr>
          <w:rFonts w:ascii="Times New Roman" w:hAnsi="Times New Roman" w:cs="Times New Roman"/>
          <w:i/>
          <w:sz w:val="24"/>
          <w:szCs w:val="20"/>
        </w:rPr>
        <w:t>326,4</w:t>
      </w:r>
      <w:r w:rsidRPr="00BC35FA">
        <w:rPr>
          <w:rFonts w:ascii="Times New Roman" w:hAnsi="Times New Roman" w:cs="Times New Roman"/>
          <w:i/>
          <w:sz w:val="24"/>
          <w:szCs w:val="20"/>
        </w:rPr>
        <w:t xml:space="preserve"> 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BC35FA">
        <w:rPr>
          <w:rFonts w:ascii="Times New Roman" w:hAnsi="Times New Roman" w:cs="Times New Roman"/>
          <w:sz w:val="24"/>
          <w:szCs w:val="20"/>
        </w:rPr>
        <w:t xml:space="preserve"> 31,3% 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474D38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Основную долю </w:t>
      </w:r>
      <w:r w:rsidR="00E90FD6">
        <w:rPr>
          <w:rFonts w:ascii="Times New Roman" w:hAnsi="Times New Roman" w:cs="Times New Roman"/>
          <w:sz w:val="24"/>
          <w:szCs w:val="20"/>
        </w:rPr>
        <w:t>(</w:t>
      </w:r>
      <w:r>
        <w:rPr>
          <w:rFonts w:ascii="Times New Roman" w:hAnsi="Times New Roman" w:cs="Times New Roman"/>
          <w:sz w:val="24"/>
          <w:szCs w:val="20"/>
        </w:rPr>
        <w:t>80,9 %</w:t>
      </w:r>
      <w:r w:rsidR="00E90FD6">
        <w:rPr>
          <w:rFonts w:ascii="Times New Roman" w:hAnsi="Times New Roman" w:cs="Times New Roman"/>
          <w:sz w:val="24"/>
          <w:szCs w:val="20"/>
        </w:rPr>
        <w:t xml:space="preserve">) </w:t>
      </w:r>
      <w:r>
        <w:rPr>
          <w:rFonts w:ascii="Times New Roman" w:hAnsi="Times New Roman" w:cs="Times New Roman"/>
          <w:sz w:val="24"/>
          <w:szCs w:val="20"/>
        </w:rPr>
        <w:t xml:space="preserve">по разделу «Жилищно-коммунальное хозяйство» составили расходы по подразделу «Благоустройство» </w:t>
      </w:r>
      <w:r w:rsidR="00E90FD6">
        <w:rPr>
          <w:rFonts w:ascii="Times New Roman" w:hAnsi="Times New Roman" w:cs="Times New Roman"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BC35FA" w:rsidRPr="00BC35FA">
        <w:rPr>
          <w:rFonts w:ascii="Times New Roman" w:hAnsi="Times New Roman" w:cs="Times New Roman"/>
          <w:i/>
          <w:sz w:val="24"/>
          <w:szCs w:val="20"/>
        </w:rPr>
        <w:t>1</w:t>
      </w:r>
      <w:r w:rsidR="00C2768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C35FA" w:rsidRPr="00BC35FA">
        <w:rPr>
          <w:rFonts w:ascii="Times New Roman" w:hAnsi="Times New Roman" w:cs="Times New Roman"/>
          <w:i/>
          <w:sz w:val="24"/>
          <w:szCs w:val="20"/>
        </w:rPr>
        <w:t>251,</w:t>
      </w:r>
      <w:r w:rsidR="00BC35FA" w:rsidRPr="00437A32">
        <w:rPr>
          <w:rFonts w:ascii="Times New Roman" w:hAnsi="Times New Roman" w:cs="Times New Roman"/>
          <w:i/>
          <w:sz w:val="24"/>
          <w:szCs w:val="20"/>
        </w:rPr>
        <w:t>4</w:t>
      </w:r>
      <w:r w:rsidR="00BC35FA">
        <w:rPr>
          <w:rFonts w:ascii="Times New Roman" w:hAnsi="Times New Roman" w:cs="Times New Roman"/>
          <w:sz w:val="24"/>
          <w:szCs w:val="20"/>
        </w:rPr>
        <w:t xml:space="preserve"> </w:t>
      </w:r>
      <w:r w:rsidRPr="00C24FD0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C27685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при бюджетных ассигнованиях в сумме </w:t>
      </w:r>
      <w:r w:rsidR="00BC35FA" w:rsidRPr="00BC35FA">
        <w:rPr>
          <w:rFonts w:ascii="Times New Roman" w:hAnsi="Times New Roman" w:cs="Times New Roman"/>
          <w:i/>
          <w:sz w:val="24"/>
          <w:szCs w:val="20"/>
        </w:rPr>
        <w:t>1</w:t>
      </w:r>
      <w:r w:rsidR="00C2768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C35FA" w:rsidRPr="00BC35FA">
        <w:rPr>
          <w:rFonts w:ascii="Times New Roman" w:hAnsi="Times New Roman" w:cs="Times New Roman"/>
          <w:i/>
          <w:sz w:val="24"/>
          <w:szCs w:val="20"/>
        </w:rPr>
        <w:t>270,8</w:t>
      </w:r>
      <w:r w:rsidRPr="00DF745D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C2768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F745D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474D38" w:rsidRPr="0006491E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направлены на выполнение мероприятий  по реализации муниципальной программы </w:t>
      </w:r>
      <w:r w:rsidRPr="0006491E">
        <w:rPr>
          <w:rFonts w:ascii="Times New Roman" w:hAnsi="Times New Roman" w:cs="Times New Roman"/>
          <w:sz w:val="24"/>
          <w:szCs w:val="20"/>
        </w:rPr>
        <w:t xml:space="preserve">«Благоустройство на территории </w:t>
      </w:r>
      <w:r>
        <w:rPr>
          <w:rFonts w:ascii="Times New Roman" w:hAnsi="Times New Roman" w:cs="Times New Roman"/>
          <w:sz w:val="24"/>
          <w:szCs w:val="20"/>
        </w:rPr>
        <w:t>сельского поселения «Деревня Игнатовка», из них на:</w:t>
      </w:r>
    </w:p>
    <w:p w:rsidR="00474D38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6491E">
        <w:rPr>
          <w:rFonts w:ascii="Times New Roman" w:hAnsi="Times New Roman" w:cs="Times New Roman"/>
          <w:sz w:val="24"/>
          <w:szCs w:val="20"/>
        </w:rPr>
        <w:lastRenderedPageBreak/>
        <w:t xml:space="preserve">-  </w:t>
      </w:r>
      <w:r>
        <w:rPr>
          <w:rFonts w:ascii="Times New Roman" w:hAnsi="Times New Roman" w:cs="Times New Roman"/>
          <w:sz w:val="24"/>
          <w:szCs w:val="20"/>
        </w:rPr>
        <w:t>уличное освещение территории поселения</w:t>
      </w:r>
      <w:r w:rsidRPr="0006491E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DB6F98">
        <w:rPr>
          <w:rFonts w:ascii="Times New Roman" w:hAnsi="Times New Roman" w:cs="Times New Roman"/>
          <w:i/>
          <w:sz w:val="24"/>
          <w:szCs w:val="20"/>
        </w:rPr>
        <w:t>4</w:t>
      </w:r>
      <w:r w:rsidR="006266B3">
        <w:rPr>
          <w:rFonts w:ascii="Times New Roman" w:hAnsi="Times New Roman" w:cs="Times New Roman"/>
          <w:i/>
          <w:sz w:val="24"/>
          <w:szCs w:val="20"/>
        </w:rPr>
        <w:t>83,2</w:t>
      </w:r>
      <w:r w:rsidRPr="0004343B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C2768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4343B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B6F98">
        <w:rPr>
          <w:rFonts w:ascii="Times New Roman" w:hAnsi="Times New Roman" w:cs="Times New Roman"/>
          <w:sz w:val="24"/>
          <w:szCs w:val="20"/>
        </w:rPr>
        <w:t>(</w:t>
      </w:r>
      <w:r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 увеличились на </w:t>
      </w:r>
      <w:r w:rsidR="006266B3" w:rsidRPr="006266B3">
        <w:rPr>
          <w:rFonts w:ascii="Times New Roman" w:hAnsi="Times New Roman" w:cs="Times New Roman"/>
          <w:i/>
          <w:sz w:val="24"/>
          <w:szCs w:val="20"/>
        </w:rPr>
        <w:t>7,0</w:t>
      </w:r>
      <w:r w:rsidRPr="0043205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D3CDC"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43205D">
        <w:rPr>
          <w:rFonts w:ascii="Times New Roman" w:hAnsi="Times New Roman" w:cs="Times New Roman"/>
          <w:sz w:val="24"/>
          <w:szCs w:val="20"/>
        </w:rPr>
        <w:t xml:space="preserve">или </w:t>
      </w:r>
      <w:r w:rsidR="006266B3">
        <w:rPr>
          <w:rFonts w:ascii="Times New Roman" w:hAnsi="Times New Roman" w:cs="Times New Roman"/>
          <w:sz w:val="24"/>
          <w:szCs w:val="20"/>
        </w:rPr>
        <w:t xml:space="preserve"> на 2,0</w:t>
      </w:r>
      <w:r w:rsidR="00D53B1D">
        <w:rPr>
          <w:rFonts w:ascii="Times New Roman" w:hAnsi="Times New Roman" w:cs="Times New Roman"/>
          <w:sz w:val="24"/>
          <w:szCs w:val="20"/>
        </w:rPr>
        <w:t xml:space="preserve"> </w:t>
      </w:r>
      <w:r w:rsidR="006266B3">
        <w:rPr>
          <w:rFonts w:ascii="Times New Roman" w:hAnsi="Times New Roman" w:cs="Times New Roman"/>
          <w:sz w:val="24"/>
          <w:szCs w:val="20"/>
        </w:rPr>
        <w:t>%</w:t>
      </w:r>
      <w:r>
        <w:rPr>
          <w:rFonts w:ascii="Times New Roman" w:hAnsi="Times New Roman" w:cs="Times New Roman"/>
          <w:sz w:val="24"/>
          <w:szCs w:val="20"/>
        </w:rPr>
        <w:t>)</w:t>
      </w:r>
      <w:r w:rsidRPr="00DB6F98">
        <w:rPr>
          <w:rFonts w:ascii="Times New Roman" w:hAnsi="Times New Roman" w:cs="Times New Roman"/>
          <w:sz w:val="24"/>
          <w:szCs w:val="20"/>
        </w:rPr>
        <w:t>;</w:t>
      </w:r>
    </w:p>
    <w:p w:rsidR="00474D38" w:rsidRPr="0006491E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содержание объектов уличного освещения в сумме </w:t>
      </w:r>
      <w:r w:rsidR="006266B3" w:rsidRPr="006266B3">
        <w:rPr>
          <w:rFonts w:ascii="Times New Roman" w:hAnsi="Times New Roman" w:cs="Times New Roman"/>
          <w:i/>
          <w:sz w:val="24"/>
          <w:szCs w:val="20"/>
        </w:rPr>
        <w:t>117,3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4343B">
        <w:rPr>
          <w:rFonts w:ascii="Times New Roman" w:hAnsi="Times New Roman" w:cs="Times New Roman"/>
          <w:i/>
          <w:sz w:val="24"/>
          <w:szCs w:val="20"/>
        </w:rPr>
        <w:t>тыс.</w:t>
      </w:r>
      <w:r w:rsidR="00C2768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4343B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3205D">
        <w:rPr>
          <w:rFonts w:ascii="Times New Roman" w:hAnsi="Times New Roman" w:cs="Times New Roman"/>
          <w:sz w:val="24"/>
          <w:szCs w:val="20"/>
        </w:rPr>
        <w:t>(</w:t>
      </w:r>
      <w:r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 </w:t>
      </w:r>
      <w:r w:rsidR="006266B3">
        <w:rPr>
          <w:rFonts w:ascii="Times New Roman" w:hAnsi="Times New Roman" w:cs="Times New Roman"/>
          <w:sz w:val="24"/>
          <w:szCs w:val="20"/>
        </w:rPr>
        <w:t>увеличи</w:t>
      </w:r>
      <w:r>
        <w:rPr>
          <w:rFonts w:ascii="Times New Roman" w:hAnsi="Times New Roman" w:cs="Times New Roman"/>
          <w:sz w:val="24"/>
          <w:szCs w:val="20"/>
        </w:rPr>
        <w:t xml:space="preserve">лись на </w:t>
      </w:r>
      <w:r w:rsidR="006266B3" w:rsidRPr="006266B3">
        <w:rPr>
          <w:rFonts w:ascii="Times New Roman" w:hAnsi="Times New Roman" w:cs="Times New Roman"/>
          <w:i/>
          <w:sz w:val="24"/>
          <w:szCs w:val="20"/>
        </w:rPr>
        <w:t>85,2</w:t>
      </w:r>
      <w:r w:rsidRPr="0043205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D3CDC"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43205D">
        <w:rPr>
          <w:rFonts w:ascii="Times New Roman" w:hAnsi="Times New Roman" w:cs="Times New Roman"/>
          <w:sz w:val="24"/>
          <w:szCs w:val="20"/>
        </w:rPr>
        <w:t xml:space="preserve">или в </w:t>
      </w:r>
      <w:r w:rsidR="006266B3">
        <w:rPr>
          <w:rFonts w:ascii="Times New Roman" w:hAnsi="Times New Roman" w:cs="Times New Roman"/>
          <w:sz w:val="24"/>
          <w:szCs w:val="20"/>
        </w:rPr>
        <w:t>3,6</w:t>
      </w:r>
      <w:r w:rsidRPr="0043205D">
        <w:rPr>
          <w:rFonts w:ascii="Times New Roman" w:hAnsi="Times New Roman" w:cs="Times New Roman"/>
          <w:sz w:val="24"/>
          <w:szCs w:val="20"/>
        </w:rPr>
        <w:t xml:space="preserve"> раза</w:t>
      </w:r>
      <w:r>
        <w:rPr>
          <w:rFonts w:ascii="Times New Roman" w:hAnsi="Times New Roman" w:cs="Times New Roman"/>
          <w:sz w:val="24"/>
          <w:szCs w:val="20"/>
        </w:rPr>
        <w:t>);</w:t>
      </w:r>
    </w:p>
    <w:p w:rsidR="00474D38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06491E">
        <w:rPr>
          <w:rFonts w:ascii="Times New Roman" w:hAnsi="Times New Roman" w:cs="Times New Roman"/>
          <w:sz w:val="24"/>
          <w:szCs w:val="20"/>
        </w:rPr>
        <w:t>очистку территории сельского поселения от мусора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6266B3" w:rsidRPr="006266B3">
        <w:rPr>
          <w:rFonts w:ascii="Times New Roman" w:hAnsi="Times New Roman" w:cs="Times New Roman"/>
          <w:i/>
          <w:sz w:val="24"/>
          <w:szCs w:val="20"/>
        </w:rPr>
        <w:t>130,8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6491E">
        <w:rPr>
          <w:rFonts w:ascii="Times New Roman" w:hAnsi="Times New Roman" w:cs="Times New Roman"/>
          <w:i/>
          <w:sz w:val="24"/>
          <w:szCs w:val="20"/>
        </w:rPr>
        <w:t>тыс.</w:t>
      </w:r>
      <w:r w:rsidR="00D53B1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6491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3205D">
        <w:rPr>
          <w:rFonts w:ascii="Times New Roman" w:hAnsi="Times New Roman" w:cs="Times New Roman"/>
          <w:sz w:val="24"/>
          <w:szCs w:val="20"/>
        </w:rPr>
        <w:t>(</w:t>
      </w:r>
      <w:r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 </w:t>
      </w:r>
      <w:r w:rsidR="006266B3">
        <w:rPr>
          <w:rFonts w:ascii="Times New Roman" w:hAnsi="Times New Roman" w:cs="Times New Roman"/>
          <w:sz w:val="24"/>
          <w:szCs w:val="20"/>
        </w:rPr>
        <w:t>снизились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Pr="0043205D">
        <w:rPr>
          <w:rFonts w:ascii="Times New Roman" w:hAnsi="Times New Roman" w:cs="Times New Roman"/>
          <w:i/>
          <w:sz w:val="24"/>
          <w:szCs w:val="20"/>
        </w:rPr>
        <w:t>1</w:t>
      </w:r>
      <w:r w:rsidR="006266B3">
        <w:rPr>
          <w:rFonts w:ascii="Times New Roman" w:hAnsi="Times New Roman" w:cs="Times New Roman"/>
          <w:i/>
          <w:sz w:val="24"/>
          <w:szCs w:val="20"/>
        </w:rPr>
        <w:t>51,</w:t>
      </w:r>
      <w:r>
        <w:rPr>
          <w:rFonts w:ascii="Times New Roman" w:hAnsi="Times New Roman" w:cs="Times New Roman"/>
          <w:i/>
          <w:sz w:val="24"/>
          <w:szCs w:val="20"/>
        </w:rPr>
        <w:t>8</w:t>
      </w:r>
      <w:r w:rsidRPr="0043205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D3CDC"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43205D">
        <w:rPr>
          <w:rFonts w:ascii="Times New Roman" w:hAnsi="Times New Roman" w:cs="Times New Roman"/>
          <w:sz w:val="24"/>
          <w:szCs w:val="20"/>
        </w:rPr>
        <w:t xml:space="preserve">или в </w:t>
      </w:r>
      <w:r>
        <w:rPr>
          <w:rFonts w:ascii="Times New Roman" w:hAnsi="Times New Roman" w:cs="Times New Roman"/>
          <w:sz w:val="24"/>
          <w:szCs w:val="20"/>
        </w:rPr>
        <w:t>2,</w:t>
      </w:r>
      <w:r w:rsidR="006266B3">
        <w:rPr>
          <w:rFonts w:ascii="Times New Roman" w:hAnsi="Times New Roman" w:cs="Times New Roman"/>
          <w:sz w:val="24"/>
          <w:szCs w:val="20"/>
        </w:rPr>
        <w:t>2</w:t>
      </w:r>
      <w:r w:rsidRPr="0043205D">
        <w:rPr>
          <w:rFonts w:ascii="Times New Roman" w:hAnsi="Times New Roman" w:cs="Times New Roman"/>
          <w:sz w:val="24"/>
          <w:szCs w:val="20"/>
        </w:rPr>
        <w:t xml:space="preserve"> раза</w:t>
      </w:r>
      <w:r>
        <w:rPr>
          <w:rFonts w:ascii="Times New Roman" w:hAnsi="Times New Roman" w:cs="Times New Roman"/>
          <w:sz w:val="24"/>
          <w:szCs w:val="20"/>
        </w:rPr>
        <w:t>)</w:t>
      </w:r>
      <w:r w:rsidR="006266B3">
        <w:rPr>
          <w:rFonts w:ascii="Times New Roman" w:hAnsi="Times New Roman" w:cs="Times New Roman"/>
          <w:sz w:val="24"/>
          <w:szCs w:val="20"/>
        </w:rPr>
        <w:t>;</w:t>
      </w:r>
    </w:p>
    <w:p w:rsidR="006266B3" w:rsidRPr="0006491E" w:rsidRDefault="006266B3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- благоустройство </w:t>
      </w:r>
      <w:r w:rsidR="00D87260">
        <w:rPr>
          <w:rFonts w:ascii="Times New Roman" w:hAnsi="Times New Roman" w:cs="Times New Roman"/>
          <w:sz w:val="24"/>
          <w:szCs w:val="20"/>
        </w:rPr>
        <w:t xml:space="preserve">территории общего пользования в сумме </w:t>
      </w:r>
      <w:r w:rsidR="00D87260" w:rsidRPr="00D87260">
        <w:rPr>
          <w:rFonts w:ascii="Times New Roman" w:hAnsi="Times New Roman" w:cs="Times New Roman"/>
          <w:i/>
          <w:sz w:val="24"/>
          <w:szCs w:val="20"/>
        </w:rPr>
        <w:t>520,1 тыс.</w:t>
      </w:r>
      <w:r w:rsidR="00C2768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87260" w:rsidRPr="00D87260">
        <w:rPr>
          <w:rFonts w:ascii="Times New Roman" w:hAnsi="Times New Roman" w:cs="Times New Roman"/>
          <w:i/>
          <w:sz w:val="24"/>
          <w:szCs w:val="20"/>
        </w:rPr>
        <w:t>рублей</w:t>
      </w:r>
      <w:r w:rsidR="00D87260">
        <w:rPr>
          <w:rFonts w:ascii="Times New Roman" w:hAnsi="Times New Roman" w:cs="Times New Roman"/>
          <w:sz w:val="24"/>
          <w:szCs w:val="20"/>
        </w:rPr>
        <w:t>, или 99,9</w:t>
      </w:r>
      <w:r w:rsidR="001525E6">
        <w:rPr>
          <w:rFonts w:ascii="Times New Roman" w:hAnsi="Times New Roman" w:cs="Times New Roman"/>
          <w:sz w:val="24"/>
          <w:szCs w:val="20"/>
        </w:rPr>
        <w:t xml:space="preserve"> </w:t>
      </w:r>
      <w:r w:rsidR="00D87260">
        <w:rPr>
          <w:rFonts w:ascii="Times New Roman" w:hAnsi="Times New Roman" w:cs="Times New Roman"/>
          <w:sz w:val="24"/>
          <w:szCs w:val="20"/>
        </w:rPr>
        <w:t>% от утверждённых бюджетных назначений.</w:t>
      </w:r>
    </w:p>
    <w:p w:rsidR="00474D38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сравнению с уровнем прошлого года объём расходов бюджета  на мероприятия в области   благоустройства увеличил</w:t>
      </w:r>
      <w:r w:rsidR="00D53B1D">
        <w:rPr>
          <w:rFonts w:ascii="Times New Roman" w:hAnsi="Times New Roman" w:cs="Times New Roman"/>
          <w:sz w:val="24"/>
          <w:szCs w:val="20"/>
        </w:rPr>
        <w:t>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BC35FA" w:rsidRPr="00372174">
        <w:rPr>
          <w:rFonts w:ascii="Times New Roman" w:hAnsi="Times New Roman" w:cs="Times New Roman"/>
          <w:i/>
          <w:sz w:val="24"/>
          <w:szCs w:val="20"/>
        </w:rPr>
        <w:t>408,2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</w:t>
      </w:r>
      <w:r w:rsidR="00BC35FA">
        <w:rPr>
          <w:rFonts w:ascii="Times New Roman" w:hAnsi="Times New Roman" w:cs="Times New Roman"/>
          <w:sz w:val="24"/>
          <w:szCs w:val="20"/>
        </w:rPr>
        <w:t>48,4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474D38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«Коммунальное хозяйство» исполнены в сумме </w:t>
      </w:r>
      <w:r w:rsidR="00372174" w:rsidRPr="00372174">
        <w:rPr>
          <w:rFonts w:ascii="Times New Roman" w:hAnsi="Times New Roman" w:cs="Times New Roman"/>
          <w:i/>
          <w:sz w:val="24"/>
          <w:szCs w:val="20"/>
        </w:rPr>
        <w:t>116,7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61759F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61759F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372174">
        <w:rPr>
          <w:rFonts w:ascii="Times New Roman" w:hAnsi="Times New Roman" w:cs="Times New Roman"/>
          <w:sz w:val="24"/>
          <w:szCs w:val="20"/>
        </w:rPr>
        <w:t>95,5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назначений в сумме </w:t>
      </w:r>
      <w:r w:rsidR="00372174" w:rsidRPr="00372174">
        <w:rPr>
          <w:rFonts w:ascii="Times New Roman" w:hAnsi="Times New Roman" w:cs="Times New Roman"/>
          <w:i/>
          <w:sz w:val="24"/>
          <w:szCs w:val="20"/>
        </w:rPr>
        <w:t>122,2</w:t>
      </w:r>
      <w:r w:rsidRPr="00DF745D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E35A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F745D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F745D">
        <w:rPr>
          <w:rFonts w:ascii="Times New Roman" w:hAnsi="Times New Roman" w:cs="Times New Roman"/>
          <w:sz w:val="24"/>
          <w:szCs w:val="20"/>
        </w:rPr>
        <w:t>и направлены</w:t>
      </w:r>
      <w:r w:rsidRPr="0006491E">
        <w:rPr>
          <w:rFonts w:ascii="Times New Roman" w:hAnsi="Times New Roman" w:cs="Times New Roman"/>
          <w:sz w:val="24"/>
          <w:szCs w:val="20"/>
        </w:rPr>
        <w:t xml:space="preserve"> на реализацию мероприятий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6491E">
        <w:rPr>
          <w:rFonts w:ascii="Times New Roman" w:hAnsi="Times New Roman" w:cs="Times New Roman"/>
          <w:sz w:val="24"/>
          <w:szCs w:val="20"/>
        </w:rPr>
        <w:t>муниципальн</w:t>
      </w:r>
      <w:r w:rsidR="00372174">
        <w:rPr>
          <w:rFonts w:ascii="Times New Roman" w:hAnsi="Times New Roman" w:cs="Times New Roman"/>
          <w:sz w:val="24"/>
          <w:szCs w:val="20"/>
        </w:rPr>
        <w:t>ой</w:t>
      </w:r>
      <w:r w:rsidRPr="0006491E">
        <w:rPr>
          <w:rFonts w:ascii="Times New Roman" w:hAnsi="Times New Roman" w:cs="Times New Roman"/>
          <w:sz w:val="24"/>
          <w:szCs w:val="20"/>
        </w:rPr>
        <w:t xml:space="preserve"> программ</w:t>
      </w:r>
      <w:r w:rsidR="00372174">
        <w:rPr>
          <w:rFonts w:ascii="Times New Roman" w:hAnsi="Times New Roman" w:cs="Times New Roman"/>
          <w:sz w:val="24"/>
          <w:szCs w:val="20"/>
        </w:rPr>
        <w:t>ы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1F1EEC">
        <w:rPr>
          <w:rFonts w:ascii="Times New Roman" w:hAnsi="Times New Roman" w:cs="Times New Roman"/>
          <w:sz w:val="24"/>
          <w:szCs w:val="20"/>
        </w:rPr>
        <w:t>«Обеспечение доступным и комфортным жильём и  коммунальными услугами населения Людиновского района» п</w:t>
      </w:r>
      <w:r w:rsidR="001F1EEC">
        <w:rPr>
          <w:rFonts w:ascii="Times New Roman" w:hAnsi="Times New Roman" w:cs="Times New Roman"/>
          <w:sz w:val="24"/>
          <w:szCs w:val="24"/>
        </w:rPr>
        <w:t xml:space="preserve">одпрограмма «Чистая вода в Людиновском районе» </w:t>
      </w:r>
      <w:r>
        <w:rPr>
          <w:rFonts w:ascii="Times New Roman" w:hAnsi="Times New Roman" w:cs="Times New Roman"/>
          <w:sz w:val="24"/>
          <w:szCs w:val="20"/>
        </w:rPr>
        <w:t>и на не программные расходы, в том числе:</w:t>
      </w:r>
      <w:r w:rsidRPr="0006491E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74D38" w:rsidRDefault="003F4FDE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в рамках </w:t>
      </w:r>
      <w:r w:rsidR="001F1EEC">
        <w:rPr>
          <w:rFonts w:ascii="Times New Roman" w:hAnsi="Times New Roman" w:cs="Times New Roman"/>
          <w:sz w:val="24"/>
          <w:szCs w:val="20"/>
        </w:rPr>
        <w:t>выполнения мероприятий</w:t>
      </w:r>
      <w:r>
        <w:rPr>
          <w:rFonts w:ascii="Times New Roman" w:hAnsi="Times New Roman" w:cs="Times New Roman"/>
          <w:sz w:val="24"/>
          <w:szCs w:val="20"/>
        </w:rPr>
        <w:t xml:space="preserve"> муниципальной программы </w:t>
      </w:r>
      <w:r w:rsidR="00474D38">
        <w:rPr>
          <w:rFonts w:ascii="Times New Roman" w:hAnsi="Times New Roman" w:cs="Times New Roman"/>
          <w:sz w:val="24"/>
          <w:szCs w:val="24"/>
        </w:rPr>
        <w:t xml:space="preserve">- </w:t>
      </w:r>
      <w:r w:rsidR="00474D38" w:rsidRPr="00596721">
        <w:rPr>
          <w:rFonts w:ascii="Times New Roman" w:hAnsi="Times New Roman" w:cs="Times New Roman"/>
          <w:sz w:val="24"/>
          <w:szCs w:val="20"/>
        </w:rPr>
        <w:t>на</w:t>
      </w:r>
      <w:r w:rsidR="00474D38">
        <w:rPr>
          <w:rFonts w:ascii="Times New Roman" w:hAnsi="Times New Roman" w:cs="Times New Roman"/>
          <w:sz w:val="24"/>
          <w:szCs w:val="20"/>
        </w:rPr>
        <w:t xml:space="preserve"> </w:t>
      </w:r>
      <w:r w:rsidR="00165A81">
        <w:rPr>
          <w:rFonts w:ascii="Times New Roman" w:hAnsi="Times New Roman" w:cs="Times New Roman"/>
          <w:sz w:val="24"/>
          <w:szCs w:val="20"/>
        </w:rPr>
        <w:t>содержание водопроводных</w:t>
      </w:r>
      <w:r w:rsidR="007E35AF">
        <w:rPr>
          <w:rFonts w:ascii="Times New Roman" w:hAnsi="Times New Roman" w:cs="Times New Roman"/>
          <w:sz w:val="24"/>
          <w:szCs w:val="20"/>
        </w:rPr>
        <w:t xml:space="preserve">, </w:t>
      </w:r>
      <w:r w:rsidR="00165A81">
        <w:rPr>
          <w:rFonts w:ascii="Times New Roman" w:hAnsi="Times New Roman" w:cs="Times New Roman"/>
          <w:sz w:val="24"/>
          <w:szCs w:val="20"/>
        </w:rPr>
        <w:t>канализационных сетей и ремонт колодцев</w:t>
      </w:r>
      <w:r w:rsidR="00474D38">
        <w:rPr>
          <w:rFonts w:ascii="Times New Roman" w:hAnsi="Times New Roman" w:cs="Times New Roman"/>
          <w:sz w:val="24"/>
          <w:szCs w:val="20"/>
        </w:rPr>
        <w:t xml:space="preserve"> в размере  </w:t>
      </w:r>
      <w:r w:rsidR="00165A81" w:rsidRPr="00165A81">
        <w:rPr>
          <w:rFonts w:ascii="Times New Roman" w:hAnsi="Times New Roman" w:cs="Times New Roman"/>
          <w:i/>
          <w:sz w:val="24"/>
          <w:szCs w:val="20"/>
        </w:rPr>
        <w:t>84,7</w:t>
      </w:r>
      <w:r w:rsidR="00474D3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74D38" w:rsidRPr="00596721">
        <w:rPr>
          <w:rFonts w:ascii="Times New Roman" w:hAnsi="Times New Roman" w:cs="Times New Roman"/>
          <w:i/>
          <w:sz w:val="24"/>
          <w:szCs w:val="20"/>
        </w:rPr>
        <w:t>тыс</w:t>
      </w:r>
      <w:r w:rsidR="00474D38">
        <w:rPr>
          <w:rFonts w:ascii="Times New Roman" w:hAnsi="Times New Roman" w:cs="Times New Roman"/>
          <w:i/>
          <w:sz w:val="24"/>
          <w:szCs w:val="20"/>
        </w:rPr>
        <w:t>. рублей.</w:t>
      </w:r>
    </w:p>
    <w:p w:rsidR="00474D38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Непрограммные расходы </w:t>
      </w:r>
      <w:r w:rsidR="003F4FDE">
        <w:rPr>
          <w:rFonts w:ascii="Times New Roman" w:hAnsi="Times New Roman" w:cs="Times New Roman"/>
          <w:sz w:val="24"/>
          <w:szCs w:val="20"/>
        </w:rPr>
        <w:t>(</w:t>
      </w:r>
      <w:r>
        <w:rPr>
          <w:rFonts w:ascii="Times New Roman" w:hAnsi="Times New Roman" w:cs="Times New Roman"/>
          <w:sz w:val="24"/>
          <w:szCs w:val="20"/>
        </w:rPr>
        <w:t xml:space="preserve">на </w:t>
      </w:r>
      <w:r w:rsidR="007E35AF">
        <w:rPr>
          <w:rFonts w:ascii="Times New Roman" w:hAnsi="Times New Roman" w:cs="Times New Roman"/>
          <w:sz w:val="24"/>
          <w:szCs w:val="20"/>
        </w:rPr>
        <w:t>обеспечение газом</w:t>
      </w:r>
      <w:r w:rsidR="003F4FDE">
        <w:rPr>
          <w:rFonts w:ascii="Times New Roman" w:hAnsi="Times New Roman" w:cs="Times New Roman"/>
          <w:sz w:val="24"/>
          <w:szCs w:val="20"/>
        </w:rPr>
        <w:t xml:space="preserve">) </w:t>
      </w:r>
      <w:r w:rsidR="00F864A0">
        <w:rPr>
          <w:rFonts w:ascii="Times New Roman" w:hAnsi="Times New Roman" w:cs="Times New Roman"/>
          <w:sz w:val="24"/>
          <w:szCs w:val="20"/>
        </w:rPr>
        <w:t xml:space="preserve"> за 2020 год составили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7E35AF" w:rsidRPr="007E35AF">
        <w:rPr>
          <w:rFonts w:ascii="Times New Roman" w:hAnsi="Times New Roman" w:cs="Times New Roman"/>
          <w:i/>
          <w:sz w:val="24"/>
          <w:szCs w:val="20"/>
        </w:rPr>
        <w:t>32,0</w:t>
      </w:r>
      <w:r w:rsidR="007E35AF">
        <w:rPr>
          <w:rFonts w:ascii="Times New Roman" w:hAnsi="Times New Roman" w:cs="Times New Roman"/>
          <w:sz w:val="24"/>
          <w:szCs w:val="20"/>
        </w:rPr>
        <w:t xml:space="preserve"> </w:t>
      </w:r>
      <w:r w:rsidRPr="004B764C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1F1EE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B764C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474D38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сравнению с уровнем прошлого года объём расходов бюджета на мероприятия в области  коммунального хозяйства сократил</w:t>
      </w:r>
      <w:r w:rsidR="00F864A0">
        <w:rPr>
          <w:rFonts w:ascii="Times New Roman" w:hAnsi="Times New Roman" w:cs="Times New Roman"/>
          <w:sz w:val="24"/>
          <w:szCs w:val="20"/>
        </w:rPr>
        <w:t>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E8725A" w:rsidRPr="00E8725A">
        <w:rPr>
          <w:rFonts w:ascii="Times New Roman" w:hAnsi="Times New Roman" w:cs="Times New Roman"/>
          <w:i/>
          <w:sz w:val="24"/>
          <w:szCs w:val="20"/>
        </w:rPr>
        <w:t>81,8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</w:t>
      </w:r>
      <w:r w:rsidR="00E8725A">
        <w:rPr>
          <w:rFonts w:ascii="Times New Roman" w:hAnsi="Times New Roman" w:cs="Times New Roman"/>
          <w:sz w:val="24"/>
          <w:szCs w:val="20"/>
        </w:rPr>
        <w:t>на 41,2</w:t>
      </w:r>
      <w:r w:rsidR="001F1EEC">
        <w:rPr>
          <w:rFonts w:ascii="Times New Roman" w:hAnsi="Times New Roman" w:cs="Times New Roman"/>
          <w:sz w:val="24"/>
          <w:szCs w:val="20"/>
        </w:rPr>
        <w:t xml:space="preserve"> </w:t>
      </w:r>
      <w:r w:rsidR="00E8725A">
        <w:rPr>
          <w:rFonts w:ascii="Times New Roman" w:hAnsi="Times New Roman" w:cs="Times New Roman"/>
          <w:sz w:val="24"/>
          <w:szCs w:val="20"/>
        </w:rPr>
        <w:t>%</w:t>
      </w:r>
      <w:r w:rsidR="001F1EE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0700 «Образование» при плановых назначениях в сумме </w:t>
      </w:r>
      <w:r w:rsidR="00461020" w:rsidRPr="00461020">
        <w:rPr>
          <w:rFonts w:ascii="Times New Roman" w:hAnsi="Times New Roman" w:cs="Times New Roman"/>
          <w:i/>
          <w:sz w:val="24"/>
          <w:szCs w:val="24"/>
        </w:rPr>
        <w:t>10,4</w:t>
      </w:r>
      <w:r w:rsidRPr="0032534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34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кассов</w:t>
      </w:r>
      <w:r w:rsidR="0046102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020">
        <w:rPr>
          <w:rFonts w:ascii="Times New Roman" w:hAnsi="Times New Roman" w:cs="Times New Roman"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4610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461020"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461020" w:rsidRPr="00461020">
        <w:rPr>
          <w:rFonts w:ascii="Times New Roman" w:hAnsi="Times New Roman" w:cs="Times New Roman"/>
          <w:i/>
          <w:sz w:val="24"/>
          <w:szCs w:val="24"/>
        </w:rPr>
        <w:t>10,4 тыс.</w:t>
      </w:r>
      <w:r w:rsidR="00F864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020" w:rsidRPr="00461020">
        <w:rPr>
          <w:rFonts w:ascii="Times New Roman" w:hAnsi="Times New Roman" w:cs="Times New Roman"/>
          <w:i/>
          <w:sz w:val="24"/>
          <w:szCs w:val="24"/>
        </w:rPr>
        <w:t>рублей</w:t>
      </w:r>
      <w:r w:rsidR="00461020">
        <w:rPr>
          <w:rFonts w:ascii="Times New Roman" w:hAnsi="Times New Roman" w:cs="Times New Roman"/>
          <w:sz w:val="24"/>
          <w:szCs w:val="24"/>
        </w:rPr>
        <w:t>, или 100,0%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D38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610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кассовые  расходы </w:t>
      </w:r>
      <w:r w:rsidR="00461020">
        <w:rPr>
          <w:rFonts w:ascii="Times New Roman" w:hAnsi="Times New Roman" w:cs="Times New Roman"/>
          <w:sz w:val="24"/>
          <w:szCs w:val="24"/>
        </w:rPr>
        <w:t>по разделу не осуществлялись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D38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0800 </w:t>
      </w:r>
      <w:r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 в 20</w:t>
      </w:r>
      <w:r w:rsidR="004610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составило в сумме </w:t>
      </w:r>
      <w:r w:rsidRPr="00594BF1">
        <w:rPr>
          <w:rFonts w:ascii="Times New Roman" w:hAnsi="Times New Roman" w:cs="Times New Roman"/>
          <w:i/>
          <w:sz w:val="24"/>
          <w:szCs w:val="24"/>
        </w:rPr>
        <w:t>2</w:t>
      </w:r>
      <w:r w:rsidR="00461020">
        <w:rPr>
          <w:rFonts w:ascii="Times New Roman" w:hAnsi="Times New Roman" w:cs="Times New Roman"/>
          <w:i/>
          <w:sz w:val="24"/>
          <w:szCs w:val="24"/>
        </w:rPr>
        <w:t> 280,3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F1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61020">
        <w:rPr>
          <w:rFonts w:ascii="Times New Roman" w:hAnsi="Times New Roman" w:cs="Times New Roman"/>
          <w:sz w:val="24"/>
          <w:szCs w:val="24"/>
        </w:rPr>
        <w:t>95,1%</w:t>
      </w:r>
      <w:r>
        <w:rPr>
          <w:rFonts w:ascii="Times New Roman" w:hAnsi="Times New Roman" w:cs="Times New Roman"/>
          <w:sz w:val="24"/>
          <w:szCs w:val="24"/>
        </w:rPr>
        <w:t xml:space="preserve"> к уточнённому годовому плану.</w:t>
      </w:r>
    </w:p>
    <w:p w:rsidR="00474D38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</w:t>
      </w:r>
      <w:r w:rsidRPr="00ED3045">
        <w:rPr>
          <w:rFonts w:ascii="Times New Roman" w:hAnsi="Times New Roman" w:cs="Times New Roman"/>
          <w:sz w:val="24"/>
          <w:szCs w:val="24"/>
        </w:rPr>
        <w:t>джетные назначения исполнен</w:t>
      </w:r>
      <w:r>
        <w:rPr>
          <w:rFonts w:ascii="Times New Roman" w:hAnsi="Times New Roman" w:cs="Times New Roman"/>
          <w:sz w:val="24"/>
          <w:szCs w:val="24"/>
        </w:rPr>
        <w:t xml:space="preserve">ы на реализацию </w:t>
      </w:r>
      <w:r w:rsidRPr="00ED3045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D3045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D38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 расходов по данному  разделу  в общей сумме расходов бюджета составила 2</w:t>
      </w:r>
      <w:r w:rsidR="00463CD2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74D38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</w:t>
      </w:r>
      <w:r w:rsidR="00B47D08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B47D08" w:rsidRPr="00B47D08">
        <w:rPr>
          <w:rFonts w:ascii="Times New Roman" w:hAnsi="Times New Roman" w:cs="Times New Roman"/>
          <w:i/>
          <w:sz w:val="24"/>
          <w:szCs w:val="24"/>
        </w:rPr>
        <w:t>189,1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B47D08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74D38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 w:rsidR="00472EC6" w:rsidRPr="00472EC6">
        <w:rPr>
          <w:rFonts w:ascii="Times New Roman" w:hAnsi="Times New Roman" w:cs="Times New Roman"/>
          <w:i/>
          <w:sz w:val="24"/>
          <w:szCs w:val="24"/>
        </w:rPr>
        <w:t>204,3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C276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72EC6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2E2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от утверждённых назначений, что выше величины финансирования аналогичного периода прошлого года на </w:t>
      </w:r>
      <w:r w:rsidR="00472EC6" w:rsidRPr="00472EC6">
        <w:rPr>
          <w:rFonts w:ascii="Times New Roman" w:hAnsi="Times New Roman" w:cs="Times New Roman"/>
          <w:i/>
          <w:sz w:val="24"/>
          <w:szCs w:val="24"/>
        </w:rPr>
        <w:t>67,9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472EC6">
        <w:rPr>
          <w:rFonts w:ascii="Times New Roman" w:hAnsi="Times New Roman" w:cs="Times New Roman"/>
          <w:sz w:val="24"/>
          <w:szCs w:val="24"/>
        </w:rPr>
        <w:t>49,8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74D38" w:rsidRPr="002A0C43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13-ОЗ «О мерах социальной поддержки специалистов, работающих в сельской местности, а также специалистов, вышедших на пенсию»  составили в сумме </w:t>
      </w:r>
      <w:r w:rsidR="00472EC6" w:rsidRPr="00472EC6">
        <w:rPr>
          <w:rFonts w:ascii="Times New Roman" w:hAnsi="Times New Roman" w:cs="Times New Roman"/>
          <w:i/>
          <w:sz w:val="24"/>
          <w:szCs w:val="24"/>
        </w:rPr>
        <w:t>97,2</w:t>
      </w:r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предусмотренных в размере </w:t>
      </w:r>
      <w:r w:rsidR="00472EC6" w:rsidRPr="00472EC6">
        <w:rPr>
          <w:rFonts w:ascii="Times New Roman" w:hAnsi="Times New Roman" w:cs="Times New Roman"/>
          <w:i/>
          <w:sz w:val="24"/>
          <w:szCs w:val="24"/>
        </w:rPr>
        <w:t>120,0</w:t>
      </w:r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72EC6">
        <w:rPr>
          <w:rFonts w:ascii="Times New Roman" w:hAnsi="Times New Roman" w:cs="Times New Roman"/>
          <w:sz w:val="24"/>
          <w:szCs w:val="24"/>
        </w:rPr>
        <w:t>81,0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0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74D38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культура»  бюджетные ассигнования на 20</w:t>
      </w:r>
      <w:r w:rsidR="00472EC6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в размере </w:t>
      </w:r>
      <w:r w:rsidRPr="00594BF1">
        <w:rPr>
          <w:rFonts w:ascii="Times New Roman" w:hAnsi="Times New Roman" w:cs="Times New Roman"/>
          <w:bCs/>
          <w:i/>
          <w:sz w:val="24"/>
          <w:szCs w:val="20"/>
        </w:rPr>
        <w:t>5,</w:t>
      </w:r>
      <w:r>
        <w:rPr>
          <w:rFonts w:ascii="Times New Roman" w:hAnsi="Times New Roman" w:cs="Times New Roman"/>
          <w:bCs/>
          <w:i/>
          <w:sz w:val="24"/>
          <w:szCs w:val="20"/>
        </w:rPr>
        <w:t>0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исполнены в сумме </w:t>
      </w:r>
      <w:r w:rsidR="00472EC6" w:rsidRPr="00472EC6">
        <w:rPr>
          <w:rFonts w:ascii="Times New Roman" w:hAnsi="Times New Roman" w:cs="Times New Roman"/>
          <w:bCs/>
          <w:i/>
          <w:sz w:val="24"/>
          <w:szCs w:val="20"/>
        </w:rPr>
        <w:t>3,4</w:t>
      </w:r>
      <w:r w:rsidR="00472EC6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</w:t>
      </w:r>
      <w:r w:rsidR="00472EC6">
        <w:rPr>
          <w:rFonts w:ascii="Times New Roman" w:hAnsi="Times New Roman" w:cs="Times New Roman"/>
          <w:bCs/>
          <w:sz w:val="24"/>
          <w:szCs w:val="20"/>
        </w:rPr>
        <w:t>68,0</w:t>
      </w:r>
      <w:r>
        <w:rPr>
          <w:rFonts w:ascii="Times New Roman" w:hAnsi="Times New Roman" w:cs="Times New Roman"/>
          <w:bCs/>
          <w:sz w:val="24"/>
          <w:szCs w:val="20"/>
        </w:rPr>
        <w:t xml:space="preserve"> %  и были направлены на исполнение полномочий поселения  по обеспечению условий для развития физической культуры и спорта, организации физкультурно-оздоровительных  и спортивных мероприятий.</w:t>
      </w: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</w:t>
      </w:r>
      <w:r w:rsidR="00C27685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Исполнение муниципальных программ</w:t>
      </w: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требованиями бюджетного законодательства в 20</w:t>
      </w:r>
      <w:r w:rsidR="009B369A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году  формирование бюджета  сельского поселения  осуществлялось программным методом.</w:t>
      </w: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Бюджетом сельского поселения на 20</w:t>
      </w:r>
      <w:r w:rsidR="009B369A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год, с учётом изменений, предусмотрено финансирование муниципальных программ сельского поселения  и муниципальных программ  муниципального района.</w:t>
      </w: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Исполнение муниципальных программ за 20</w:t>
      </w:r>
      <w:r w:rsidR="009B369A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характеризуется следующими данными:</w:t>
      </w:r>
    </w:p>
    <w:p w:rsidR="00474D38" w:rsidRPr="009B369A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                               </w:t>
      </w:r>
      <w:r w:rsidR="009B369A">
        <w:rPr>
          <w:rFonts w:ascii="Times New Roman" w:hAnsi="Times New Roman" w:cs="Times New Roman"/>
          <w:bCs/>
          <w:sz w:val="24"/>
          <w:szCs w:val="20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9B369A">
        <w:rPr>
          <w:rFonts w:ascii="Times New Roman" w:hAnsi="Times New Roman" w:cs="Times New Roman"/>
          <w:bCs/>
          <w:sz w:val="20"/>
          <w:szCs w:val="20"/>
        </w:rPr>
        <w:t>(тыс.рублей)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1276"/>
        <w:gridCol w:w="1134"/>
        <w:gridCol w:w="992"/>
      </w:tblGrid>
      <w:tr w:rsidR="00474D38" w:rsidRPr="00C9661C" w:rsidTr="00E71370">
        <w:trPr>
          <w:trHeight w:val="5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</w:t>
            </w:r>
            <w:r w:rsidR="009B369A"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</w:t>
            </w:r>
            <w:r w:rsidR="009B369A"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474D38" w:rsidRPr="00C9661C" w:rsidTr="00E71370">
        <w:trPr>
          <w:trHeight w:val="9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1C6AE1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5949,9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1C6AE1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5801,8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1C6AE1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B216D"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1C6AE1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474D38" w:rsidRPr="00C9661C" w:rsidTr="009B216D">
        <w:trPr>
          <w:trHeight w:val="41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1C6AE1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264,9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1C6AE1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264,0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1C6AE1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B216D"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1C6AE1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474D38" w:rsidRPr="00C9661C" w:rsidTr="00E71370">
        <w:trPr>
          <w:trHeight w:val="40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1C6AE1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1270,8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1C6AE1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1251,4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1C6AE1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B216D"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6E32E4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</w:tr>
      <w:tr w:rsidR="00474D38" w:rsidRPr="00C9661C" w:rsidTr="009B21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поддержка граждан  сельского поселения «Деревня Игнатовка»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6E32E4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6E32E4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204,3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6E32E4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B216D"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6E32E4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</w:tr>
      <w:tr w:rsidR="00474D38" w:rsidRPr="00C9661C" w:rsidTr="009B216D">
        <w:tc>
          <w:tcPr>
            <w:tcW w:w="9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474D38" w:rsidRPr="00C9661C" w:rsidTr="009B216D">
        <w:trPr>
          <w:trHeight w:val="12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дорожного хозяйства в Людиновском районе» (подпрограмма «Совершенствование  и развитие сети автомобильных дорог местного значения в Людиновском районе»)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F864A0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1336,7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F864A0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F864A0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B216D"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F864A0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90,7</w:t>
            </w:r>
          </w:p>
        </w:tc>
      </w:tr>
      <w:tr w:rsidR="00474D38" w:rsidRPr="00C9661C" w:rsidTr="009B21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МП «Обеспечение доступным и комфортным жильём, коммунальными услугами  населения Людиновского района» (подпрограмма «Чистая вода 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9C6A90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DB6273"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B6273"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9C6A90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9C6A90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B216D"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9C6A90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93,1</w:t>
            </w:r>
          </w:p>
        </w:tc>
      </w:tr>
      <w:tr w:rsidR="00474D38" w:rsidRPr="00C9661C" w:rsidTr="009B21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F864A0" w:rsidP="00DC05F0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74D38"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культуры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F864A0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2398,0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F864A0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2280,3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F864A0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B216D"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F864A0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95,1</w:t>
            </w:r>
          </w:p>
        </w:tc>
      </w:tr>
      <w:tr w:rsidR="00474D38" w:rsidRPr="00C9661C" w:rsidTr="009B21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F864A0" w:rsidP="00DC05F0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474D38"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физической культуры и спорта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F864A0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F864A0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F864A0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-1,6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F864A0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Cs/>
                <w:sz w:val="20"/>
                <w:szCs w:val="20"/>
              </w:rPr>
              <w:t>68,0</w:t>
            </w:r>
          </w:p>
        </w:tc>
      </w:tr>
      <w:tr w:rsidR="00474D38" w:rsidRPr="00C9661C" w:rsidTr="00E71370">
        <w:trPr>
          <w:trHeight w:val="2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D38" w:rsidRPr="00DC05F0" w:rsidRDefault="00474D38" w:rsidP="00DC05F0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474D38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9C6A90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1154</w:t>
            </w:r>
            <w:r w:rsidR="00DB6273" w:rsidRPr="00DC0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DB6273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11102,1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DB6273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9B216D" w:rsidRPr="00DC0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0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38" w:rsidRPr="00DC05F0" w:rsidRDefault="00DB6273" w:rsidP="00DC05F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96,2</w:t>
            </w:r>
          </w:p>
        </w:tc>
      </w:tr>
    </w:tbl>
    <w:p w:rsidR="00474D38" w:rsidRDefault="00474D38" w:rsidP="00474D38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Расходы бюджета сельского поселения в рамках программ сельского поселения и программ муниципального района исполнены в </w:t>
      </w:r>
      <w:r w:rsidR="002E2A66">
        <w:rPr>
          <w:rFonts w:ascii="Times New Roman" w:hAnsi="Times New Roman" w:cs="Times New Roman"/>
          <w:bCs/>
          <w:sz w:val="24"/>
          <w:szCs w:val="20"/>
        </w:rPr>
        <w:t xml:space="preserve">сумме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68550E" w:rsidRPr="0068550E">
        <w:rPr>
          <w:rFonts w:ascii="Times New Roman" w:hAnsi="Times New Roman" w:cs="Times New Roman"/>
          <w:bCs/>
          <w:i/>
          <w:sz w:val="24"/>
          <w:szCs w:val="20"/>
        </w:rPr>
        <w:t>11</w:t>
      </w:r>
      <w:r w:rsidR="00AE1345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68550E" w:rsidRPr="0068550E">
        <w:rPr>
          <w:rFonts w:ascii="Times New Roman" w:hAnsi="Times New Roman" w:cs="Times New Roman"/>
          <w:bCs/>
          <w:i/>
          <w:sz w:val="24"/>
          <w:szCs w:val="20"/>
        </w:rPr>
        <w:t>102,1</w:t>
      </w:r>
      <w:r w:rsidR="0068550E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 </w:t>
      </w:r>
      <w:r w:rsidR="0068550E">
        <w:rPr>
          <w:rFonts w:ascii="Times New Roman" w:hAnsi="Times New Roman" w:cs="Times New Roman"/>
          <w:bCs/>
          <w:sz w:val="24"/>
          <w:szCs w:val="20"/>
        </w:rPr>
        <w:t>96,2</w:t>
      </w:r>
      <w:r>
        <w:rPr>
          <w:rFonts w:ascii="Times New Roman" w:hAnsi="Times New Roman" w:cs="Times New Roman"/>
          <w:bCs/>
          <w:sz w:val="24"/>
          <w:szCs w:val="20"/>
        </w:rPr>
        <w:t xml:space="preserve"> % к утверждённым плановым назначениям.</w:t>
      </w: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6. Использование средств резервного фонда</w:t>
      </w:r>
    </w:p>
    <w:p w:rsidR="00474D38" w:rsidRPr="00CD29E0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CD29E0"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="00AE1345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>.12.201</w:t>
      </w:r>
      <w:r w:rsidR="00AE1345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1</w:t>
      </w:r>
      <w:r w:rsidR="00AE1345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>9 «О бюджете сельского поселения на 20</w:t>
      </w:r>
      <w:r w:rsidR="00AE1345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AE1345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AE1345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</w:t>
      </w:r>
      <w:r w:rsidR="00AE1345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 w:rsidR="00AE1345" w:rsidRPr="00AE1345">
        <w:rPr>
          <w:rFonts w:ascii="Times New Roman" w:hAnsi="Times New Roman" w:cs="Times New Roman"/>
          <w:bCs/>
          <w:i/>
          <w:sz w:val="24"/>
          <w:szCs w:val="20"/>
        </w:rPr>
        <w:t>7,6</w:t>
      </w:r>
      <w:r w:rsidRPr="00967547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474D38" w:rsidRPr="00765486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65486">
        <w:rPr>
          <w:rFonts w:ascii="Times New Roman" w:hAnsi="Times New Roman" w:cs="Times New Roman"/>
          <w:bCs/>
          <w:sz w:val="24"/>
          <w:szCs w:val="20"/>
        </w:rPr>
        <w:t>Согласно отчет</w:t>
      </w:r>
      <w:r>
        <w:rPr>
          <w:rFonts w:ascii="Times New Roman" w:hAnsi="Times New Roman" w:cs="Times New Roman"/>
          <w:bCs/>
          <w:sz w:val="24"/>
          <w:szCs w:val="20"/>
        </w:rPr>
        <w:t>у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об исполнении бюджета сельское поселение в отчетном периоде расходов из резервного фонда не осуществляло.</w:t>
      </w: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7. Сбалансированность бюджета поселения, муниципальный долг </w:t>
      </w:r>
    </w:p>
    <w:p w:rsidR="00AE1345" w:rsidRPr="002C573E" w:rsidRDefault="00AE1345" w:rsidP="00AE1345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 w:rsidR="002E2A66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в сумме </w:t>
      </w:r>
      <w:r w:rsidRPr="00336059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</w:t>
      </w:r>
      <w:r w:rsidR="00C2768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36059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527,0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тыс.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дефицитом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 размере </w:t>
      </w:r>
      <w:r w:rsidRPr="00336059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</w:t>
      </w:r>
      <w:r w:rsidR="00C2768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36059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075,5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</w:t>
      </w:r>
      <w:r w:rsidR="00191282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474D38" w:rsidRDefault="00474D38" w:rsidP="00474D38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8.Анализ дебиторской и кредиторской задолженности</w:t>
      </w:r>
    </w:p>
    <w:p w:rsidR="00C45C4B" w:rsidRDefault="00C45C4B" w:rsidP="00C45C4B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</w:t>
      </w:r>
      <w:r w:rsidR="00474D38">
        <w:rPr>
          <w:rFonts w:ascii="Times New Roman" w:hAnsi="Times New Roman" w:cs="Times New Roman"/>
          <w:bCs/>
          <w:sz w:val="24"/>
          <w:szCs w:val="20"/>
        </w:rPr>
        <w:t xml:space="preserve">По данным бюджетного учёта и Сведений по дебиторской и кредиторской задолженности (ф.0503169) 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января 2021 года сельское поселение имеет дебиторскую задолженность в сумме </w:t>
      </w:r>
      <w:r w:rsidRPr="009A6B62">
        <w:rPr>
          <w:rFonts w:ascii="Times New Roman" w:hAnsi="Times New Roman" w:cs="Times New Roman"/>
          <w:i/>
          <w:sz w:val="24"/>
          <w:szCs w:val="24"/>
        </w:rPr>
        <w:t>34,7</w:t>
      </w:r>
      <w:r w:rsidR="002E2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B62">
        <w:rPr>
          <w:rFonts w:ascii="Times New Roman" w:hAnsi="Times New Roman" w:cs="Times New Roman"/>
          <w:i/>
          <w:sz w:val="24"/>
          <w:szCs w:val="24"/>
        </w:rPr>
        <w:t>тыс.</w:t>
      </w:r>
      <w:r w:rsidR="002E2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B6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кредиторскую задолженность по расчётам  в сумме  </w:t>
      </w:r>
      <w:r w:rsidRPr="009A6B62">
        <w:rPr>
          <w:rFonts w:ascii="Times New Roman" w:hAnsi="Times New Roman" w:cs="Times New Roman"/>
          <w:i/>
          <w:sz w:val="24"/>
          <w:szCs w:val="24"/>
        </w:rPr>
        <w:t>5</w:t>
      </w:r>
      <w:r w:rsidR="00A46EAE">
        <w:rPr>
          <w:rFonts w:ascii="Times New Roman" w:hAnsi="Times New Roman" w:cs="Times New Roman"/>
          <w:i/>
          <w:sz w:val="24"/>
          <w:szCs w:val="24"/>
        </w:rPr>
        <w:t>7,0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C45C4B" w:rsidRDefault="00C45C4B" w:rsidP="00C45C4B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71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0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>дебиторской</w:t>
      </w:r>
      <w:r w:rsidRPr="00560B0C">
        <w:rPr>
          <w:rFonts w:ascii="Times New Roman" w:hAnsi="Times New Roman" w:cs="Times New Roman"/>
          <w:sz w:val="24"/>
          <w:szCs w:val="24"/>
        </w:rPr>
        <w:t xml:space="preserve"> задолженности  на 01.01.20</w:t>
      </w:r>
      <w:r>
        <w:rPr>
          <w:rFonts w:ascii="Times New Roman" w:hAnsi="Times New Roman" w:cs="Times New Roman"/>
          <w:sz w:val="24"/>
          <w:szCs w:val="24"/>
        </w:rPr>
        <w:t>20 года</w:t>
      </w:r>
      <w:r w:rsidRPr="00560B0C">
        <w:rPr>
          <w:rFonts w:ascii="Times New Roman" w:hAnsi="Times New Roman" w:cs="Times New Roman"/>
          <w:sz w:val="24"/>
          <w:szCs w:val="24"/>
        </w:rPr>
        <w:t xml:space="preserve"> числится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C62F53">
        <w:rPr>
          <w:rFonts w:ascii="Times New Roman" w:hAnsi="Times New Roman" w:cs="Times New Roman"/>
          <w:sz w:val="24"/>
          <w:szCs w:val="24"/>
        </w:rPr>
        <w:t>:</w:t>
      </w:r>
    </w:p>
    <w:p w:rsidR="00C45C4B" w:rsidRDefault="00C45C4B" w:rsidP="00C45C4B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13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ПАО «Калужская сбытовая компания» (авансовый платеж) за освещение в размере </w:t>
      </w:r>
      <w:r w:rsidRPr="003312D2">
        <w:rPr>
          <w:rFonts w:ascii="Times New Roman" w:hAnsi="Times New Roman" w:cs="Times New Roman"/>
          <w:i/>
          <w:sz w:val="24"/>
          <w:szCs w:val="24"/>
        </w:rPr>
        <w:t>18,8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5C4B" w:rsidRDefault="00C45C4B" w:rsidP="00C45C4B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13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70A3">
        <w:rPr>
          <w:rFonts w:ascii="Times New Roman" w:hAnsi="Times New Roman" w:cs="Times New Roman"/>
          <w:sz w:val="24"/>
          <w:szCs w:val="24"/>
        </w:rPr>
        <w:t xml:space="preserve">УФПС Калужской  области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470A3">
        <w:rPr>
          <w:rFonts w:ascii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470A3">
        <w:rPr>
          <w:rFonts w:ascii="Times New Roman" w:hAnsi="Times New Roman" w:cs="Times New Roman"/>
          <w:sz w:val="24"/>
          <w:szCs w:val="24"/>
        </w:rPr>
        <w:t xml:space="preserve"> ФГУП «Почта России»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470A3">
        <w:rPr>
          <w:rFonts w:ascii="Times New Roman" w:hAnsi="Times New Roman" w:cs="Times New Roman"/>
          <w:sz w:val="24"/>
          <w:szCs w:val="24"/>
        </w:rPr>
        <w:t>подписк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470A3">
        <w:rPr>
          <w:rFonts w:ascii="Times New Roman" w:hAnsi="Times New Roman" w:cs="Times New Roman"/>
          <w:sz w:val="24"/>
          <w:szCs w:val="24"/>
        </w:rPr>
        <w:t xml:space="preserve"> на периодические печатные издания на 1-е полугодие </w:t>
      </w:r>
      <w:r>
        <w:rPr>
          <w:rFonts w:ascii="Times New Roman" w:hAnsi="Times New Roman" w:cs="Times New Roman"/>
          <w:sz w:val="24"/>
          <w:szCs w:val="24"/>
        </w:rPr>
        <w:t xml:space="preserve">2021 года в размере </w:t>
      </w:r>
      <w:r w:rsidRPr="003312D2">
        <w:rPr>
          <w:rFonts w:ascii="Times New Roman" w:hAnsi="Times New Roman" w:cs="Times New Roman"/>
          <w:i/>
          <w:sz w:val="24"/>
          <w:szCs w:val="24"/>
        </w:rPr>
        <w:t>12,2 тыс.</w:t>
      </w:r>
      <w:r w:rsidR="002E2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2D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5C4B" w:rsidRDefault="00C45C4B" w:rsidP="00C45C4B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13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бюджетом (переплата НДФЛ)  в размере </w:t>
      </w:r>
      <w:r w:rsidRPr="003312D2">
        <w:rPr>
          <w:rFonts w:ascii="Times New Roman" w:hAnsi="Times New Roman" w:cs="Times New Roman"/>
          <w:i/>
          <w:sz w:val="24"/>
          <w:szCs w:val="24"/>
        </w:rPr>
        <w:t>3,7 тыс.</w:t>
      </w:r>
      <w:r w:rsidR="00E713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2D2">
        <w:rPr>
          <w:rFonts w:ascii="Times New Roman" w:hAnsi="Times New Roman" w:cs="Times New Roman"/>
          <w:i/>
          <w:sz w:val="24"/>
          <w:szCs w:val="24"/>
        </w:rPr>
        <w:t>рубле</w:t>
      </w:r>
      <w:r>
        <w:rPr>
          <w:rFonts w:ascii="Times New Roman" w:hAnsi="Times New Roman" w:cs="Times New Roman"/>
          <w:i/>
          <w:sz w:val="24"/>
          <w:szCs w:val="24"/>
        </w:rPr>
        <w:t>й.</w:t>
      </w:r>
    </w:p>
    <w:p w:rsidR="00C45C4B" w:rsidRDefault="00B06259" w:rsidP="00C45C4B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5C4B" w:rsidRPr="00560B0C">
        <w:rPr>
          <w:rFonts w:ascii="Times New Roman" w:hAnsi="Times New Roman" w:cs="Times New Roman"/>
          <w:sz w:val="24"/>
          <w:szCs w:val="24"/>
        </w:rPr>
        <w:t>В составе кредиторской задолженности  на 01.01.20</w:t>
      </w:r>
      <w:r w:rsidR="00C45C4B">
        <w:rPr>
          <w:rFonts w:ascii="Times New Roman" w:hAnsi="Times New Roman" w:cs="Times New Roman"/>
          <w:sz w:val="24"/>
          <w:szCs w:val="24"/>
        </w:rPr>
        <w:t>21 года</w:t>
      </w:r>
      <w:r w:rsidR="00C45C4B" w:rsidRPr="00560B0C">
        <w:rPr>
          <w:rFonts w:ascii="Times New Roman" w:hAnsi="Times New Roman" w:cs="Times New Roman"/>
          <w:sz w:val="24"/>
          <w:szCs w:val="24"/>
        </w:rPr>
        <w:t xml:space="preserve"> числится задолженность</w:t>
      </w:r>
      <w:r w:rsidR="00C45C4B">
        <w:rPr>
          <w:rFonts w:ascii="Times New Roman" w:hAnsi="Times New Roman" w:cs="Times New Roman"/>
          <w:sz w:val="24"/>
          <w:szCs w:val="24"/>
        </w:rPr>
        <w:t>:</w:t>
      </w:r>
    </w:p>
    <w:p w:rsidR="00C45C4B" w:rsidRDefault="00C45C4B" w:rsidP="00C45C4B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2A66">
        <w:rPr>
          <w:rFonts w:ascii="Times New Roman" w:hAnsi="Times New Roman" w:cs="Times New Roman"/>
          <w:sz w:val="24"/>
          <w:szCs w:val="24"/>
        </w:rPr>
        <w:t xml:space="preserve"> </w:t>
      </w:r>
      <w:r w:rsidR="00E713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 за услуги связи в размере </w:t>
      </w:r>
      <w:r w:rsidRPr="00DD4516">
        <w:rPr>
          <w:rFonts w:ascii="Times New Roman" w:hAnsi="Times New Roman" w:cs="Times New Roman"/>
          <w:i/>
          <w:sz w:val="24"/>
          <w:szCs w:val="24"/>
        </w:rPr>
        <w:t>1,8 тыс.</w:t>
      </w:r>
      <w:r w:rsidR="00E713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51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за электроэнергию  - </w:t>
      </w:r>
      <w:r w:rsidRPr="00DD4516">
        <w:rPr>
          <w:rFonts w:ascii="Times New Roman" w:hAnsi="Times New Roman" w:cs="Times New Roman"/>
          <w:i/>
          <w:sz w:val="24"/>
          <w:szCs w:val="24"/>
        </w:rPr>
        <w:t>20,3 тыс.</w:t>
      </w:r>
      <w:r w:rsidR="00E713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516">
        <w:rPr>
          <w:rFonts w:ascii="Times New Roman" w:hAnsi="Times New Roman" w:cs="Times New Roman"/>
          <w:i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блей, за ГСМ</w:t>
      </w:r>
      <w:r w:rsidR="00E71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516">
        <w:rPr>
          <w:rFonts w:ascii="Times New Roman" w:hAnsi="Times New Roman" w:cs="Times New Roman"/>
          <w:i/>
          <w:sz w:val="24"/>
          <w:szCs w:val="24"/>
        </w:rPr>
        <w:t>24,0 тыс.</w:t>
      </w:r>
      <w:r w:rsidR="00E713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51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перед депутатом-</w:t>
      </w:r>
      <w:r w:rsidRPr="00DD4516">
        <w:rPr>
          <w:rFonts w:ascii="Times New Roman" w:hAnsi="Times New Roman" w:cs="Times New Roman"/>
          <w:i/>
          <w:sz w:val="24"/>
          <w:szCs w:val="24"/>
        </w:rPr>
        <w:t>1,3 тыс.</w:t>
      </w:r>
      <w:r w:rsidR="00E713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51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прочим услугам</w:t>
      </w:r>
      <w:r w:rsidR="00E71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516">
        <w:rPr>
          <w:rFonts w:ascii="Times New Roman" w:hAnsi="Times New Roman" w:cs="Times New Roman"/>
          <w:i/>
          <w:sz w:val="24"/>
          <w:szCs w:val="24"/>
        </w:rPr>
        <w:t>1,3 тыс.</w:t>
      </w:r>
      <w:r w:rsidR="00E713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51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D38" w:rsidRDefault="00474D38" w:rsidP="00474D38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За отчётный год  кредиторская задолженность по отношению  к уровню 201</w:t>
      </w:r>
      <w:r w:rsidR="00C45C4B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</w:t>
      </w:r>
      <w:r w:rsidR="00A46EAE">
        <w:rPr>
          <w:rFonts w:ascii="Times New Roman" w:hAnsi="Times New Roman" w:cs="Times New Roman"/>
          <w:bCs/>
          <w:sz w:val="24"/>
          <w:szCs w:val="20"/>
        </w:rPr>
        <w:t>не изменилась</w:t>
      </w:r>
      <w:r w:rsidR="00E71370">
        <w:rPr>
          <w:rFonts w:ascii="Times New Roman" w:hAnsi="Times New Roman" w:cs="Times New Roman"/>
          <w:bCs/>
          <w:sz w:val="24"/>
          <w:szCs w:val="20"/>
        </w:rPr>
        <w:t>,</w:t>
      </w:r>
      <w:r w:rsidR="00A46EAE">
        <w:rPr>
          <w:rFonts w:ascii="Times New Roman" w:hAnsi="Times New Roman" w:cs="Times New Roman"/>
          <w:bCs/>
          <w:sz w:val="24"/>
          <w:szCs w:val="20"/>
        </w:rPr>
        <w:t xml:space="preserve">  дебиторская</w:t>
      </w:r>
      <w:r w:rsidR="002E2A66">
        <w:rPr>
          <w:rFonts w:ascii="Times New Roman" w:hAnsi="Times New Roman" w:cs="Times New Roman"/>
          <w:bCs/>
          <w:sz w:val="24"/>
          <w:szCs w:val="20"/>
        </w:rPr>
        <w:t xml:space="preserve"> задолженность </w:t>
      </w:r>
      <w:r w:rsidR="00A46EAE">
        <w:rPr>
          <w:rFonts w:ascii="Times New Roman" w:hAnsi="Times New Roman" w:cs="Times New Roman"/>
          <w:bCs/>
          <w:sz w:val="24"/>
          <w:szCs w:val="20"/>
        </w:rPr>
        <w:t xml:space="preserve">увеличилась </w:t>
      </w:r>
      <w:r>
        <w:rPr>
          <w:rFonts w:ascii="Times New Roman" w:hAnsi="Times New Roman" w:cs="Times New Roman"/>
          <w:bCs/>
          <w:sz w:val="24"/>
          <w:szCs w:val="20"/>
        </w:rPr>
        <w:t xml:space="preserve">на  </w:t>
      </w:r>
      <w:r w:rsidRPr="00EB4FAE">
        <w:rPr>
          <w:rFonts w:ascii="Times New Roman" w:hAnsi="Times New Roman" w:cs="Times New Roman"/>
          <w:bCs/>
          <w:i/>
          <w:sz w:val="24"/>
          <w:szCs w:val="20"/>
        </w:rPr>
        <w:t>24,</w:t>
      </w:r>
      <w:r w:rsidR="00A46EAE">
        <w:rPr>
          <w:rFonts w:ascii="Times New Roman" w:hAnsi="Times New Roman" w:cs="Times New Roman"/>
          <w:bCs/>
          <w:i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6C0003">
        <w:rPr>
          <w:rFonts w:ascii="Times New Roman" w:hAnsi="Times New Roman" w:cs="Times New Roman"/>
          <w:bCs/>
          <w:i/>
          <w:sz w:val="24"/>
          <w:szCs w:val="20"/>
        </w:rPr>
        <w:t>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6C0003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</w:t>
      </w:r>
      <w:r w:rsidR="00A46EAE">
        <w:rPr>
          <w:rFonts w:ascii="Times New Roman" w:hAnsi="Times New Roman" w:cs="Times New Roman"/>
          <w:bCs/>
          <w:sz w:val="24"/>
          <w:szCs w:val="20"/>
        </w:rPr>
        <w:t>в 3,3 раза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474D38" w:rsidRDefault="00474D38" w:rsidP="00474D38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9. Проверка достоверности отчётности об исполнении бюджета</w:t>
      </w:r>
    </w:p>
    <w:p w:rsidR="00474D38" w:rsidRDefault="00474D38" w:rsidP="00474D38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</w:t>
      </w:r>
      <w:r w:rsidR="00B06259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представлена в объёме, предусмотренном пунктом 11 Инструкции о порядке  составления и представления годовой, квартальной и месячной отчётности об исполнении бюджетов бюджетной системы РФ, утверждённой Приказом Минфина РФ от 28.12.2011 № 191</w:t>
      </w:r>
      <w:r w:rsidR="00E71370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(далее - Инструкция № 191н).</w:t>
      </w:r>
    </w:p>
    <w:p w:rsidR="00474D38" w:rsidRDefault="00474D38" w:rsidP="00474D38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</w:t>
      </w:r>
      <w:r w:rsidR="00B06259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474D38" w:rsidRDefault="00474D38" w:rsidP="00474D38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</w:t>
      </w:r>
      <w:r w:rsidR="00CD4AAA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474D38" w:rsidRDefault="00474D38" w:rsidP="00474D38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Пояснительная записка сформирована в полном объёме и соответствует требованиям Инструкции № 191н.</w:t>
      </w:r>
    </w:p>
    <w:p w:rsidR="00474D38" w:rsidRDefault="00474D38" w:rsidP="00474D38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 и предложения: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474D38" w:rsidRDefault="00474D38" w:rsidP="00474D38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контрольно-счётную палату проект решения об исполнении бюджета представлен </w:t>
      </w:r>
      <w:r w:rsidR="00E504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9.0</w:t>
      </w:r>
      <w:r w:rsidR="00E504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504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г., с нарушением срока, установленного пункта 15.3 статьи 15 Положения о бюджетном процессе сельского поселения. Положением о бюджетном процессе срок представления годового отчёта об исполнении бюджета поселения определён до 1 марта текущего года.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Отчёт об исполнении бюджета за 20</w:t>
      </w:r>
      <w:r w:rsidR="00CD4A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сельского поселения «Деревня Игнатовка» за 20</w:t>
      </w:r>
      <w:r w:rsidR="00CD4A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 в соответствии с бюджетной классификацией РФ.</w:t>
      </w:r>
    </w:p>
    <w:p w:rsidR="00474D38" w:rsidRPr="002C573E" w:rsidRDefault="00474D38" w:rsidP="00474D38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Б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юджет за 20</w:t>
      </w:r>
      <w:r w:rsidR="00E504AD">
        <w:rPr>
          <w:rStyle w:val="a9"/>
          <w:rFonts w:ascii="Times New Roman" w:hAnsi="Times New Roman" w:cs="Times New Roman"/>
          <w:b w:val="0"/>
          <w:sz w:val="24"/>
          <w:szCs w:val="24"/>
        </w:rPr>
        <w:t>20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 исполнен по доходам в сумме </w:t>
      </w:r>
      <w:r w:rsidR="00E504AD" w:rsidRPr="00E504AD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10</w:t>
      </w:r>
      <w:r w:rsidR="00E71370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504AD" w:rsidRPr="00E504AD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300,8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 по расходам  в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сумме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04AD" w:rsidRPr="00E504AD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11</w:t>
      </w:r>
      <w:r w:rsidR="00E71370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504AD" w:rsidRPr="00E504AD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376,3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тыс.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04AD">
        <w:rPr>
          <w:rStyle w:val="a9"/>
          <w:rFonts w:ascii="Times New Roman" w:hAnsi="Times New Roman" w:cs="Times New Roman"/>
          <w:b w:val="0"/>
          <w:sz w:val="24"/>
          <w:szCs w:val="24"/>
        </w:rPr>
        <w:t>дефи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цитом бюджета 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 размере </w:t>
      </w:r>
      <w:r w:rsidR="00E504AD" w:rsidRPr="00E504AD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</w:t>
      </w:r>
      <w:r w:rsidR="00E71370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504AD" w:rsidRPr="00E504AD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075,5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B30BD0" w:rsidRDefault="00474D38" w:rsidP="00B30B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0BD0"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являются безвозмездные поступления от других бюджетов бюджетной системы РФ, которые составили 89,7 %, что свидетельствует о сохраняющейся зависимости бюджета от бюджетов других уровней. </w:t>
      </w:r>
    </w:p>
    <w:p w:rsidR="00B30BD0" w:rsidRDefault="00B30BD0" w:rsidP="00B30B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сравнению с 2019 годом безвозмездные поступления увеличились на </w:t>
      </w:r>
      <w:r w:rsidRPr="005C091B">
        <w:rPr>
          <w:rFonts w:ascii="Times New Roman" w:hAnsi="Times New Roman" w:cs="Times New Roman"/>
          <w:i/>
          <w:sz w:val="24"/>
          <w:szCs w:val="24"/>
        </w:rPr>
        <w:t>558,5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6,4 %.</w:t>
      </w:r>
    </w:p>
    <w:p w:rsidR="00E504AD" w:rsidRDefault="00B30BD0" w:rsidP="00B30B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целом доходы бюджета по сравнению с 2019 годом увеличились на </w:t>
      </w:r>
      <w:r w:rsidRPr="005C091B">
        <w:rPr>
          <w:rFonts w:ascii="Times New Roman" w:hAnsi="Times New Roman" w:cs="Times New Roman"/>
          <w:i/>
          <w:sz w:val="24"/>
          <w:szCs w:val="24"/>
        </w:rPr>
        <w:t>824,7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8,7 %.</w:t>
      </w:r>
    </w:p>
    <w:p w:rsidR="00EB60E3" w:rsidRDefault="00EB60E3" w:rsidP="00EB60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1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Налоговые доходы в 2020 году составили </w:t>
      </w:r>
      <w:r w:rsidRPr="009B4A80">
        <w:rPr>
          <w:rFonts w:ascii="Times New Roman" w:hAnsi="Times New Roman" w:cs="Times New Roman"/>
          <w:i/>
          <w:sz w:val="24"/>
          <w:szCs w:val="24"/>
        </w:rPr>
        <w:t>899,2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выше уровня прошлого года на </w:t>
      </w:r>
      <w:r w:rsidRPr="009B4A80">
        <w:rPr>
          <w:rFonts w:ascii="Times New Roman" w:hAnsi="Times New Roman" w:cs="Times New Roman"/>
          <w:i/>
          <w:sz w:val="24"/>
          <w:szCs w:val="24"/>
        </w:rPr>
        <w:t>112,2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14,3 %.</w:t>
      </w:r>
    </w:p>
    <w:p w:rsidR="00EB60E3" w:rsidRDefault="00EB60E3" w:rsidP="00EB60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71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структуре налоговых доходов наибольший удельный вес</w:t>
      </w:r>
      <w:r w:rsidR="00B32B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62,6 %</w:t>
      </w:r>
      <w:r w:rsidR="00B32B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занимают поступления  по доходам от уплаты налога на имущество. </w:t>
      </w:r>
    </w:p>
    <w:p w:rsidR="00E504AD" w:rsidRDefault="00EB60E3" w:rsidP="00EB60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1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за отчётный период составили в сумме </w:t>
      </w:r>
      <w:r w:rsidRPr="004A505B">
        <w:rPr>
          <w:rFonts w:ascii="Times New Roman" w:hAnsi="Times New Roman" w:cs="Times New Roman"/>
          <w:i/>
          <w:sz w:val="24"/>
          <w:szCs w:val="24"/>
        </w:rPr>
        <w:t>562,9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BE7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sz w:val="24"/>
          <w:szCs w:val="24"/>
        </w:rPr>
        <w:t>или 106,0 % от уточнённого бюджета по данному виду дохода.</w:t>
      </w:r>
    </w:p>
    <w:p w:rsidR="00935666" w:rsidRPr="00DE3562" w:rsidRDefault="00935666" w:rsidP="00935666">
      <w:pPr>
        <w:spacing w:after="0" w:line="240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>Расходная часть бюджета сельского поселения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>за 20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20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 исполнена в объёме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3916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11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E93916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376,3</w:t>
      </w:r>
      <w:r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</w:t>
      </w:r>
      <w:r w:rsidR="00E71370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96,3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от уточнённых бюджетных ассигнований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38177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2702,4 тыс.</w:t>
      </w:r>
      <w:r w:rsidR="00E71370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8177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,  или  31,1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выше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расходов, произведенных в 201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9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6D3BCD" w:rsidRDefault="00935666" w:rsidP="006D3BCD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3BCD">
        <w:rPr>
          <w:rFonts w:ascii="Times New Roman" w:hAnsi="Times New Roman" w:cs="Times New Roman"/>
          <w:sz w:val="24"/>
          <w:szCs w:val="24"/>
        </w:rPr>
        <w:t xml:space="preserve">     </w:t>
      </w:r>
      <w:r w:rsidR="006D3BCD">
        <w:rPr>
          <w:rFonts w:ascii="Times New Roman" w:hAnsi="Times New Roman" w:cs="Times New Roman"/>
          <w:bCs/>
          <w:sz w:val="24"/>
          <w:szCs w:val="24"/>
        </w:rPr>
        <w:t xml:space="preserve">Наибольший удельный вес в расходной части бюджета занимают расходы по разделам: </w:t>
      </w:r>
      <w:r w:rsidR="006D3BCD">
        <w:rPr>
          <w:rFonts w:ascii="Times New Roman" w:hAnsi="Times New Roman" w:cs="Times New Roman"/>
          <w:sz w:val="24"/>
          <w:szCs w:val="24"/>
        </w:rPr>
        <w:t>общегосударственные расходы - 52,3%; расходы на культуру и кинематографию -   20,0 % и  расходы на жилищно-коммунальное хозяйство - 12,0 %.</w:t>
      </w:r>
    </w:p>
    <w:p w:rsidR="00474D38" w:rsidRPr="00971F72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971F72">
        <w:rPr>
          <w:rFonts w:ascii="Times New Roman" w:hAnsi="Times New Roman" w:cs="Times New Roman"/>
          <w:bCs/>
          <w:sz w:val="24"/>
          <w:szCs w:val="20"/>
        </w:rPr>
        <w:t>Средства из резервного фонда в отчетном периоде не использовались.</w:t>
      </w:r>
    </w:p>
    <w:p w:rsidR="00474D38" w:rsidRPr="00971F72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</w:t>
      </w:r>
      <w:r w:rsidRPr="00971F72">
        <w:rPr>
          <w:rFonts w:ascii="Times New Roman" w:hAnsi="Times New Roman" w:cs="Times New Roman"/>
          <w:bCs/>
          <w:sz w:val="24"/>
          <w:szCs w:val="20"/>
        </w:rPr>
        <w:t>Муниципальный долг решением Сельской Думы о бюджете на 20</w:t>
      </w:r>
      <w:r w:rsidR="00E504AD">
        <w:rPr>
          <w:rFonts w:ascii="Times New Roman" w:hAnsi="Times New Roman" w:cs="Times New Roman"/>
          <w:bCs/>
          <w:sz w:val="24"/>
          <w:szCs w:val="20"/>
        </w:rPr>
        <w:t>20</w:t>
      </w:r>
      <w:r w:rsidRPr="00971F72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320A2F">
        <w:rPr>
          <w:rFonts w:ascii="Times New Roman" w:hAnsi="Times New Roman" w:cs="Times New Roman"/>
          <w:bCs/>
          <w:i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0"/>
        </w:rPr>
        <w:t>Пояснительная записка сформирована в полном объёме и соответствует требованиям Инструкции  «О порядке составления и представления годовой, квартальной и месячной отчётности об исполнении бюджетов бюджетной системы РФ», утверждённой приказом Минфина РФ от 28.12.2011 № 191н.</w:t>
      </w:r>
    </w:p>
    <w:p w:rsidR="00474D38" w:rsidRDefault="00474D38" w:rsidP="00474D38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результатам внешней проверки отчета об исполнении бюджета сельского поселения «Деревня Игнатовка» контрольно-счетная палата предлагает:</w:t>
      </w:r>
    </w:p>
    <w:p w:rsidR="00842E99" w:rsidRPr="0058645F" w:rsidRDefault="00842E99" w:rsidP="00842E9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</w:t>
      </w:r>
      <w:r w:rsidR="00915F8A">
        <w:rPr>
          <w:rFonts w:ascii="Times New Roman" w:hAnsi="Times New Roman" w:cs="Times New Roman"/>
          <w:bCs/>
          <w:sz w:val="24"/>
          <w:szCs w:val="20"/>
        </w:rPr>
        <w:t>.</w:t>
      </w:r>
    </w:p>
    <w:p w:rsidR="00474D38" w:rsidRPr="000174BD" w:rsidRDefault="00474D38" w:rsidP="00474D38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4B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Отчёт об  исполнении бюджета сельского поселения «Деревня Игнатовка» за 20</w:t>
      </w:r>
      <w:r w:rsidR="00E504AD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 в установленной форме и соответствует требованиям действующего законодательства РФ.</w:t>
      </w: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Достоверность отчётности  об исполнении бюджета сельского поселения  за 20</w:t>
      </w:r>
      <w:r w:rsidR="00E504AD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вызывает сомнений.</w:t>
      </w: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отчёта об исполнении бюджета сельского поселения  «Деревня Игнатовка» за 20</w:t>
      </w:r>
      <w:r w:rsidR="00E504AD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год.</w:t>
      </w: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15.5 статьи 15 Положения о бюджетном процессе сельского поселения  направить заключение о внешней проверке годового отчёта об исполнении бюджета в Сельскую Думу и главе администрации сельского поселения.</w:t>
      </w:r>
    </w:p>
    <w:p w:rsidR="003701E1" w:rsidRDefault="003701E1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701E1" w:rsidRDefault="003701E1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701E1" w:rsidRDefault="003701E1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DC05F0" w:rsidRDefault="00337463" w:rsidP="00474D3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Врио п</w:t>
      </w:r>
      <w:r w:rsidR="00474D38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я</w:t>
      </w:r>
      <w:r w:rsidR="00474D38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                      В.А. Афонина</w:t>
      </w:r>
    </w:p>
    <w:p w:rsidR="00DC05F0" w:rsidRDefault="00DC05F0" w:rsidP="00474D3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DC05F0" w:rsidRDefault="00DC05F0" w:rsidP="00474D3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DC05F0" w:rsidRDefault="00DC05F0" w:rsidP="00474D3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474D38" w:rsidRDefault="00474D38" w:rsidP="00474D38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Исп. Борисенкова С.В.</w:t>
      </w: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74D38" w:rsidRDefault="00474D38" w:rsidP="00474D3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74D38" w:rsidRDefault="00474D38" w:rsidP="00474D38">
      <w:pPr>
        <w:spacing w:after="0" w:line="240" w:lineRule="atLeast"/>
      </w:pPr>
    </w:p>
    <w:p w:rsidR="00474D38" w:rsidRDefault="00474D38" w:rsidP="00474D38">
      <w:pPr>
        <w:spacing w:after="0" w:line="240" w:lineRule="atLeast"/>
      </w:pPr>
    </w:p>
    <w:p w:rsidR="00474D38" w:rsidRDefault="00474D38" w:rsidP="00474D38">
      <w:pPr>
        <w:spacing w:after="0" w:line="240" w:lineRule="atLeast"/>
      </w:pPr>
    </w:p>
    <w:p w:rsidR="00474D38" w:rsidRDefault="00474D38" w:rsidP="00474D38">
      <w:pPr>
        <w:spacing w:after="0" w:line="240" w:lineRule="atLeast"/>
      </w:pPr>
    </w:p>
    <w:p w:rsidR="00474D38" w:rsidRDefault="00474D38" w:rsidP="00474D38"/>
    <w:p w:rsidR="00885CF7" w:rsidRDefault="00885CF7"/>
    <w:sectPr w:rsidR="00885CF7" w:rsidSect="00C4119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85" w:rsidRDefault="00C27685" w:rsidP="00D472BF">
      <w:pPr>
        <w:spacing w:after="0" w:line="240" w:lineRule="auto"/>
      </w:pPr>
      <w:r>
        <w:separator/>
      </w:r>
    </w:p>
  </w:endnote>
  <w:endnote w:type="continuationSeparator" w:id="0">
    <w:p w:rsidR="00C27685" w:rsidRDefault="00C27685" w:rsidP="00D4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85" w:rsidRDefault="00C27685" w:rsidP="00D472BF">
      <w:pPr>
        <w:spacing w:after="0" w:line="240" w:lineRule="auto"/>
      </w:pPr>
      <w:r>
        <w:separator/>
      </w:r>
    </w:p>
  </w:footnote>
  <w:footnote w:type="continuationSeparator" w:id="0">
    <w:p w:rsidR="00C27685" w:rsidRDefault="00C27685" w:rsidP="00D47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289422"/>
      <w:docPartObj>
        <w:docPartGallery w:val="Page Numbers (Top of Page)"/>
        <w:docPartUnique/>
      </w:docPartObj>
    </w:sdtPr>
    <w:sdtEndPr/>
    <w:sdtContent>
      <w:p w:rsidR="00C27685" w:rsidRDefault="00C276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82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27685" w:rsidRDefault="00C276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4D38"/>
    <w:rsid w:val="000516AF"/>
    <w:rsid w:val="00085FA3"/>
    <w:rsid w:val="00095288"/>
    <w:rsid w:val="000A670F"/>
    <w:rsid w:val="000B24A4"/>
    <w:rsid w:val="000C5F63"/>
    <w:rsid w:val="000D267F"/>
    <w:rsid w:val="00132EBB"/>
    <w:rsid w:val="001525E6"/>
    <w:rsid w:val="00165A81"/>
    <w:rsid w:val="00191282"/>
    <w:rsid w:val="001949C0"/>
    <w:rsid w:val="00196E8E"/>
    <w:rsid w:val="001A4AA7"/>
    <w:rsid w:val="001C5CE5"/>
    <w:rsid w:val="001C6AE1"/>
    <w:rsid w:val="001F1EEC"/>
    <w:rsid w:val="001F3A9F"/>
    <w:rsid w:val="00231DFA"/>
    <w:rsid w:val="00244C96"/>
    <w:rsid w:val="002B678F"/>
    <w:rsid w:val="002C3C79"/>
    <w:rsid w:val="002C43A0"/>
    <w:rsid w:val="002D6E6B"/>
    <w:rsid w:val="002E2A66"/>
    <w:rsid w:val="00304746"/>
    <w:rsid w:val="0030681C"/>
    <w:rsid w:val="00336059"/>
    <w:rsid w:val="00337061"/>
    <w:rsid w:val="00337463"/>
    <w:rsid w:val="00345ADE"/>
    <w:rsid w:val="0035790E"/>
    <w:rsid w:val="003701E1"/>
    <w:rsid w:val="00371891"/>
    <w:rsid w:val="00372174"/>
    <w:rsid w:val="00381772"/>
    <w:rsid w:val="00395873"/>
    <w:rsid w:val="003C3786"/>
    <w:rsid w:val="003D0DE2"/>
    <w:rsid w:val="003D64CF"/>
    <w:rsid w:val="003E69CC"/>
    <w:rsid w:val="003F4FDE"/>
    <w:rsid w:val="00403495"/>
    <w:rsid w:val="00410188"/>
    <w:rsid w:val="00426946"/>
    <w:rsid w:val="004353B9"/>
    <w:rsid w:val="00437A32"/>
    <w:rsid w:val="00461020"/>
    <w:rsid w:val="00461AF2"/>
    <w:rsid w:val="004637BD"/>
    <w:rsid w:val="00463CD2"/>
    <w:rsid w:val="00472EC6"/>
    <w:rsid w:val="00474D38"/>
    <w:rsid w:val="00486CBF"/>
    <w:rsid w:val="0049377A"/>
    <w:rsid w:val="004A505B"/>
    <w:rsid w:val="005222EF"/>
    <w:rsid w:val="00595C49"/>
    <w:rsid w:val="005C091B"/>
    <w:rsid w:val="005C1BFF"/>
    <w:rsid w:val="005C65BC"/>
    <w:rsid w:val="006266B3"/>
    <w:rsid w:val="00645A8E"/>
    <w:rsid w:val="00673F8B"/>
    <w:rsid w:val="0068550E"/>
    <w:rsid w:val="006D3BCD"/>
    <w:rsid w:val="006E32E4"/>
    <w:rsid w:val="006F0F7C"/>
    <w:rsid w:val="00784B1C"/>
    <w:rsid w:val="007B097F"/>
    <w:rsid w:val="007C4B0D"/>
    <w:rsid w:val="007C7120"/>
    <w:rsid w:val="007E35AF"/>
    <w:rsid w:val="00842E99"/>
    <w:rsid w:val="00850801"/>
    <w:rsid w:val="00874FB9"/>
    <w:rsid w:val="00885CF7"/>
    <w:rsid w:val="00891942"/>
    <w:rsid w:val="008B41CA"/>
    <w:rsid w:val="008C0E05"/>
    <w:rsid w:val="00913A40"/>
    <w:rsid w:val="00915F8A"/>
    <w:rsid w:val="00926D0E"/>
    <w:rsid w:val="00935666"/>
    <w:rsid w:val="009B216D"/>
    <w:rsid w:val="009B2D8B"/>
    <w:rsid w:val="009B369A"/>
    <w:rsid w:val="009B4A80"/>
    <w:rsid w:val="009C6A90"/>
    <w:rsid w:val="00A21A26"/>
    <w:rsid w:val="00A46EAE"/>
    <w:rsid w:val="00A857EA"/>
    <w:rsid w:val="00AD16EC"/>
    <w:rsid w:val="00AE1345"/>
    <w:rsid w:val="00B06259"/>
    <w:rsid w:val="00B30BD0"/>
    <w:rsid w:val="00B32B00"/>
    <w:rsid w:val="00B37551"/>
    <w:rsid w:val="00B42028"/>
    <w:rsid w:val="00B47D08"/>
    <w:rsid w:val="00B50224"/>
    <w:rsid w:val="00B95047"/>
    <w:rsid w:val="00B96DE5"/>
    <w:rsid w:val="00BC35FA"/>
    <w:rsid w:val="00BE37A9"/>
    <w:rsid w:val="00C12981"/>
    <w:rsid w:val="00C27685"/>
    <w:rsid w:val="00C4119B"/>
    <w:rsid w:val="00C45C4B"/>
    <w:rsid w:val="00CB5B40"/>
    <w:rsid w:val="00CD14B9"/>
    <w:rsid w:val="00CD4AAA"/>
    <w:rsid w:val="00CE35D3"/>
    <w:rsid w:val="00CF10B0"/>
    <w:rsid w:val="00D15692"/>
    <w:rsid w:val="00D16175"/>
    <w:rsid w:val="00D472BF"/>
    <w:rsid w:val="00D53B1D"/>
    <w:rsid w:val="00D633CC"/>
    <w:rsid w:val="00D84C49"/>
    <w:rsid w:val="00D8612A"/>
    <w:rsid w:val="00D87260"/>
    <w:rsid w:val="00DB2184"/>
    <w:rsid w:val="00DB6273"/>
    <w:rsid w:val="00DC05F0"/>
    <w:rsid w:val="00DC22EF"/>
    <w:rsid w:val="00DD3825"/>
    <w:rsid w:val="00DD5E74"/>
    <w:rsid w:val="00E1770B"/>
    <w:rsid w:val="00E4395E"/>
    <w:rsid w:val="00E504AD"/>
    <w:rsid w:val="00E53D4A"/>
    <w:rsid w:val="00E71370"/>
    <w:rsid w:val="00E75424"/>
    <w:rsid w:val="00E77EBF"/>
    <w:rsid w:val="00E806BF"/>
    <w:rsid w:val="00E8725A"/>
    <w:rsid w:val="00E90FD6"/>
    <w:rsid w:val="00E93916"/>
    <w:rsid w:val="00EB60E3"/>
    <w:rsid w:val="00EC08AB"/>
    <w:rsid w:val="00EC1A80"/>
    <w:rsid w:val="00EF6A88"/>
    <w:rsid w:val="00F07AF2"/>
    <w:rsid w:val="00F40573"/>
    <w:rsid w:val="00F65959"/>
    <w:rsid w:val="00F80464"/>
    <w:rsid w:val="00F864A0"/>
    <w:rsid w:val="00F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74D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7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74D3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474D38"/>
  </w:style>
  <w:style w:type="paragraph" w:styleId="a6">
    <w:name w:val="header"/>
    <w:basedOn w:val="a"/>
    <w:link w:val="a5"/>
    <w:uiPriority w:val="99"/>
    <w:unhideWhenUsed/>
    <w:rsid w:val="0047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474D38"/>
  </w:style>
  <w:style w:type="character" w:customStyle="1" w:styleId="a7">
    <w:name w:val="Нижний колонтитул Знак"/>
    <w:basedOn w:val="a0"/>
    <w:link w:val="a8"/>
    <w:uiPriority w:val="99"/>
    <w:rsid w:val="00474D38"/>
  </w:style>
  <w:style w:type="paragraph" w:styleId="a8">
    <w:name w:val="footer"/>
    <w:basedOn w:val="a"/>
    <w:link w:val="a7"/>
    <w:uiPriority w:val="99"/>
    <w:unhideWhenUsed/>
    <w:rsid w:val="0047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474D38"/>
  </w:style>
  <w:style w:type="character" w:styleId="a9">
    <w:name w:val="Strong"/>
    <w:basedOn w:val="a0"/>
    <w:qFormat/>
    <w:rsid w:val="00474D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11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113</cp:revision>
  <cp:lastPrinted>2021-03-30T12:59:00Z</cp:lastPrinted>
  <dcterms:created xsi:type="dcterms:W3CDTF">2021-03-29T07:06:00Z</dcterms:created>
  <dcterms:modified xsi:type="dcterms:W3CDTF">2021-03-30T13:04:00Z</dcterms:modified>
</cp:coreProperties>
</file>