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01" w:rsidRDefault="006B6601" w:rsidP="006B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6B6601" w:rsidRDefault="006B6601" w:rsidP="006B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 20</w:t>
      </w:r>
      <w:r w:rsidR="00F44D1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B6601" w:rsidRDefault="006B6601" w:rsidP="006B660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601" w:rsidRDefault="006B6601" w:rsidP="006B6601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6601" w:rsidRDefault="006B6601" w:rsidP="006B6601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Заболотье» за 1 полугодие 20</w:t>
      </w:r>
      <w:r w:rsidR="00F44D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</w:t>
      </w:r>
      <w:r w:rsidR="00F44D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44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44D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4D19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Заболотье» и пункта 3.2 Плана работы на 20</w:t>
      </w:r>
      <w:r w:rsidR="00F44D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44D19" w:rsidRDefault="006B6601" w:rsidP="00F44D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4D19">
        <w:rPr>
          <w:rFonts w:ascii="Times New Roman" w:hAnsi="Times New Roman" w:cs="Times New Roman"/>
          <w:sz w:val="24"/>
          <w:szCs w:val="24"/>
        </w:rPr>
        <w:t>Анализ отчета об исполнении бюджета сельского поселения проведен в целях:</w:t>
      </w:r>
    </w:p>
    <w:p w:rsidR="00F44D19" w:rsidRDefault="00F44D19" w:rsidP="00F44D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1 полугодие 2020 года с годовыми бюджетными назначениями, а также с показателями за аналогичный период прошлых лет.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</w:t>
      </w:r>
      <w:r w:rsidR="00F44D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</w:t>
      </w:r>
      <w:r w:rsidR="00F44D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F44D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F44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 и представлен в контрольно-счетную палату  </w:t>
      </w:r>
      <w:r w:rsidR="00012408">
        <w:rPr>
          <w:rFonts w:ascii="Times New Roman" w:hAnsi="Times New Roman" w:cs="Times New Roman"/>
          <w:sz w:val="24"/>
          <w:szCs w:val="24"/>
        </w:rPr>
        <w:t xml:space="preserve">18.08.2020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осуществления полномочий по внешнему финансовому контролю.</w:t>
      </w:r>
    </w:p>
    <w:p w:rsidR="006B6601" w:rsidRDefault="006B6601" w:rsidP="006B66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подготовке заключения использован</w:t>
      </w:r>
      <w:r w:rsidR="00F44D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материалы, представленные  администрацией сельского поселения «Деревня Заболотье».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Первоначальный  бюджет сельского поселения на 20</w:t>
      </w:r>
      <w:r w:rsidR="009433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33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943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25.12.201</w:t>
      </w:r>
      <w:r w:rsidR="009433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331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4331C">
        <w:rPr>
          <w:rFonts w:ascii="Times New Roman" w:hAnsi="Times New Roman" w:cs="Times New Roman"/>
          <w:i/>
          <w:sz w:val="24"/>
          <w:szCs w:val="24"/>
        </w:rPr>
        <w:t>4</w:t>
      </w:r>
      <w:r w:rsidR="00500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31C">
        <w:rPr>
          <w:rFonts w:ascii="Times New Roman" w:hAnsi="Times New Roman" w:cs="Times New Roman"/>
          <w:i/>
          <w:sz w:val="24"/>
          <w:szCs w:val="24"/>
        </w:rPr>
        <w:t>678,9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в том числе объёмом безвозмездных поступлений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31C">
        <w:rPr>
          <w:rFonts w:ascii="Times New Roman" w:hAnsi="Times New Roman" w:cs="Times New Roman"/>
          <w:i/>
          <w:sz w:val="24"/>
          <w:szCs w:val="24"/>
        </w:rPr>
        <w:t>7</w:t>
      </w:r>
      <w:r w:rsidR="004F0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31C">
        <w:rPr>
          <w:rFonts w:ascii="Times New Roman" w:hAnsi="Times New Roman" w:cs="Times New Roman"/>
          <w:i/>
          <w:sz w:val="24"/>
          <w:szCs w:val="24"/>
        </w:rPr>
        <w:t>058,9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4331C">
        <w:rPr>
          <w:rFonts w:ascii="Times New Roman" w:hAnsi="Times New Roman" w:cs="Times New Roman"/>
          <w:i/>
          <w:sz w:val="24"/>
          <w:szCs w:val="24"/>
        </w:rPr>
        <w:t>5</w:t>
      </w:r>
      <w:r w:rsidR="00500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31C">
        <w:rPr>
          <w:rFonts w:ascii="Times New Roman" w:hAnsi="Times New Roman" w:cs="Times New Roman"/>
          <w:i/>
          <w:sz w:val="24"/>
          <w:szCs w:val="24"/>
        </w:rPr>
        <w:t>059,9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 w:rsidR="0094331C" w:rsidRPr="0094331C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составили: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="0094331C" w:rsidRPr="0094331C">
        <w:rPr>
          <w:rFonts w:ascii="Times New Roman" w:hAnsi="Times New Roman" w:cs="Times New Roman"/>
          <w:i/>
          <w:sz w:val="24"/>
          <w:szCs w:val="24"/>
        </w:rPr>
        <w:t>16</w:t>
      </w:r>
      <w:r w:rsidR="00500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31C" w:rsidRPr="0094331C">
        <w:rPr>
          <w:rFonts w:ascii="Times New Roman" w:hAnsi="Times New Roman" w:cs="Times New Roman"/>
          <w:i/>
          <w:sz w:val="24"/>
          <w:szCs w:val="24"/>
        </w:rPr>
        <w:t>713,2</w:t>
      </w:r>
      <w:r w:rsidR="0094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="0094331C" w:rsidRPr="0094331C">
        <w:rPr>
          <w:rFonts w:ascii="Times New Roman" w:hAnsi="Times New Roman" w:cs="Times New Roman"/>
          <w:i/>
          <w:sz w:val="24"/>
          <w:szCs w:val="24"/>
        </w:rPr>
        <w:t>9</w:t>
      </w:r>
      <w:r w:rsidR="00500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31C" w:rsidRPr="0094331C">
        <w:rPr>
          <w:rFonts w:ascii="Times New Roman" w:hAnsi="Times New Roman" w:cs="Times New Roman"/>
          <w:i/>
          <w:sz w:val="24"/>
          <w:szCs w:val="24"/>
        </w:rPr>
        <w:t>093,2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4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 по расходам  в 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4331C">
        <w:rPr>
          <w:rFonts w:ascii="Times New Roman" w:hAnsi="Times New Roman" w:cs="Times New Roman"/>
          <w:i/>
          <w:sz w:val="24"/>
          <w:szCs w:val="24"/>
        </w:rPr>
        <w:t>6</w:t>
      </w:r>
      <w:r w:rsidR="00500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31C">
        <w:rPr>
          <w:rFonts w:ascii="Times New Roman" w:hAnsi="Times New Roman" w:cs="Times New Roman"/>
          <w:i/>
          <w:sz w:val="24"/>
          <w:szCs w:val="24"/>
        </w:rPr>
        <w:t>852,6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04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прогнозируемым дефицитом в размере  </w:t>
      </w:r>
      <w:r w:rsidR="0094331C" w:rsidRPr="0094331C">
        <w:rPr>
          <w:rFonts w:ascii="Times New Roman" w:hAnsi="Times New Roman" w:cs="Times New Roman"/>
          <w:i/>
          <w:sz w:val="24"/>
          <w:szCs w:val="24"/>
        </w:rPr>
        <w:t>139,4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94331C" w:rsidRDefault="006B6601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31C" w:rsidRDefault="0094331C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1C" w:rsidRDefault="0094331C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1C" w:rsidRDefault="0094331C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1C" w:rsidRDefault="0094331C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1C" w:rsidRDefault="0094331C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1C" w:rsidRDefault="0094331C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1C" w:rsidRDefault="0094331C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Исполнение основных параметров бюджета сельского поселения за 1 полугодие 20</w:t>
      </w:r>
      <w:r w:rsidR="0094331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84225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(тыс. рублей)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708"/>
        <w:gridCol w:w="1276"/>
        <w:gridCol w:w="1275"/>
        <w:gridCol w:w="1418"/>
        <w:gridCol w:w="1276"/>
        <w:gridCol w:w="850"/>
        <w:gridCol w:w="677"/>
        <w:gridCol w:w="706"/>
      </w:tblGrid>
      <w:tr w:rsidR="006B6601" w:rsidRPr="00244E4F" w:rsidTr="006B6601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</w:t>
            </w:r>
            <w:r w:rsidR="0094331C" w:rsidRPr="00244E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</w:t>
            </w:r>
            <w:r w:rsidR="0094331C" w:rsidRPr="00244E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94331C" w:rsidRPr="00244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Исполнено за  1 полугодие 20</w:t>
            </w:r>
            <w:r w:rsidR="0094331C" w:rsidRPr="00244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% исполнения  20</w:t>
            </w:r>
            <w:r w:rsidR="0094331C" w:rsidRPr="00244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331C" w:rsidRPr="00244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 xml:space="preserve"> к 2018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244E4F" w:rsidRDefault="006B6601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% 20</w:t>
            </w:r>
            <w:r w:rsidR="0094331C" w:rsidRPr="00244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94331C" w:rsidRPr="00244E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331C" w:rsidRPr="00244E4F" w:rsidTr="006B6601">
        <w:trPr>
          <w:trHeight w:val="1064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 xml:space="preserve">Доходы всего, </w:t>
            </w: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4813,5</w:t>
            </w: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E4F" w:rsidRDefault="00244E4F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3258,3</w:t>
            </w: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6858,5</w:t>
            </w: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E4F" w:rsidRDefault="00244E4F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3349,2</w:t>
            </w: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331C" w:rsidP="00244E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16713,2</w:t>
            </w:r>
          </w:p>
          <w:p w:rsidR="0094331C" w:rsidRPr="00244E4F" w:rsidRDefault="0094331C" w:rsidP="00244E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E4F" w:rsidRDefault="00244E4F" w:rsidP="00244E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1C" w:rsidRPr="00244E4F" w:rsidRDefault="0094331C" w:rsidP="00244E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9093,2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7274,</w:t>
            </w:r>
            <w:r w:rsidR="00C46B52" w:rsidRPr="00244E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E4F" w:rsidRDefault="00244E4F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3332,7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947FA5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E4F" w:rsidRDefault="00244E4F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FA5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151,1</w:t>
            </w:r>
          </w:p>
          <w:p w:rsidR="00947FA5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FA5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FA5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  <w:p w:rsidR="00947FA5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E4F" w:rsidRDefault="00244E4F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FA5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4331C" w:rsidRPr="00244E4F" w:rsidTr="006B6601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4103,6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4570,8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16852,6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4329,6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7FA5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94331C" w:rsidRPr="00244E4F" w:rsidTr="006B6601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244E4F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+ 709,9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+2287,7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-139,4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+2944,</w:t>
            </w:r>
            <w:r w:rsidR="00C46B52" w:rsidRPr="00244E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C" w:rsidRPr="00244E4F" w:rsidRDefault="0094331C" w:rsidP="00244E4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6601" w:rsidRPr="00244E4F" w:rsidRDefault="006B6601" w:rsidP="00244E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B6601" w:rsidRDefault="006B6601" w:rsidP="006B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B6601" w:rsidRDefault="006B6601" w:rsidP="006B66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586220" w:rsidRPr="00586220">
        <w:rPr>
          <w:rFonts w:ascii="Times New Roman" w:hAnsi="Times New Roman"/>
          <w:i/>
          <w:sz w:val="24"/>
          <w:szCs w:val="24"/>
        </w:rPr>
        <w:t>7</w:t>
      </w:r>
      <w:r w:rsidR="00500B80">
        <w:rPr>
          <w:rFonts w:ascii="Times New Roman" w:hAnsi="Times New Roman"/>
          <w:i/>
          <w:sz w:val="24"/>
          <w:szCs w:val="24"/>
        </w:rPr>
        <w:t xml:space="preserve"> </w:t>
      </w:r>
      <w:r w:rsidR="00586220" w:rsidRPr="00586220">
        <w:rPr>
          <w:rFonts w:ascii="Times New Roman" w:hAnsi="Times New Roman"/>
          <w:i/>
          <w:sz w:val="24"/>
          <w:szCs w:val="24"/>
        </w:rPr>
        <w:t>274,</w:t>
      </w:r>
      <w:r w:rsidR="00C46B52">
        <w:rPr>
          <w:rFonts w:ascii="Times New Roman" w:hAnsi="Times New Roman"/>
          <w:i/>
          <w:sz w:val="24"/>
          <w:szCs w:val="24"/>
        </w:rPr>
        <w:t>3</w:t>
      </w:r>
      <w:r w:rsidR="00586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86220">
        <w:rPr>
          <w:rFonts w:ascii="Times New Roman" w:hAnsi="Times New Roman"/>
          <w:sz w:val="24"/>
          <w:szCs w:val="24"/>
        </w:rPr>
        <w:t>43,5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</w:t>
      </w:r>
      <w:r w:rsidR="00586220" w:rsidRPr="00586220">
        <w:rPr>
          <w:rFonts w:ascii="Times New Roman" w:hAnsi="Times New Roman"/>
          <w:i/>
          <w:sz w:val="24"/>
          <w:szCs w:val="24"/>
        </w:rPr>
        <w:t>16</w:t>
      </w:r>
      <w:r w:rsidR="00500B80">
        <w:rPr>
          <w:rFonts w:ascii="Times New Roman" w:hAnsi="Times New Roman"/>
          <w:i/>
          <w:sz w:val="24"/>
          <w:szCs w:val="24"/>
        </w:rPr>
        <w:t xml:space="preserve"> </w:t>
      </w:r>
      <w:r w:rsidR="00586220" w:rsidRPr="00586220">
        <w:rPr>
          <w:rFonts w:ascii="Times New Roman" w:hAnsi="Times New Roman"/>
          <w:i/>
          <w:sz w:val="24"/>
          <w:szCs w:val="24"/>
        </w:rPr>
        <w:t>713,2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По отношению к соответствующему периоду 201</w:t>
      </w:r>
      <w:r w:rsidR="005862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5862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гг. доходная часть бюджета в отчетном периоде увеличилась  на </w:t>
      </w:r>
      <w:r w:rsidR="00586220" w:rsidRPr="00586220">
        <w:rPr>
          <w:rFonts w:ascii="Times New Roman" w:hAnsi="Times New Roman"/>
          <w:i/>
          <w:sz w:val="24"/>
          <w:szCs w:val="24"/>
        </w:rPr>
        <w:t>2</w:t>
      </w:r>
      <w:r w:rsidR="00500B80">
        <w:rPr>
          <w:rFonts w:ascii="Times New Roman" w:hAnsi="Times New Roman"/>
          <w:i/>
          <w:sz w:val="24"/>
          <w:szCs w:val="24"/>
        </w:rPr>
        <w:t xml:space="preserve"> </w:t>
      </w:r>
      <w:r w:rsidR="00586220" w:rsidRPr="00586220">
        <w:rPr>
          <w:rFonts w:ascii="Times New Roman" w:hAnsi="Times New Roman"/>
          <w:i/>
          <w:sz w:val="24"/>
          <w:szCs w:val="24"/>
        </w:rPr>
        <w:t>460,</w:t>
      </w:r>
      <w:r w:rsidR="00C46B52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86220">
        <w:rPr>
          <w:rFonts w:ascii="Times New Roman" w:hAnsi="Times New Roman"/>
          <w:sz w:val="24"/>
          <w:szCs w:val="24"/>
        </w:rPr>
        <w:t>51,1%</w:t>
      </w:r>
      <w:r>
        <w:rPr>
          <w:rFonts w:ascii="Times New Roman" w:hAnsi="Times New Roman"/>
          <w:sz w:val="24"/>
          <w:szCs w:val="24"/>
        </w:rPr>
        <w:t xml:space="preserve">  и  на </w:t>
      </w:r>
      <w:r w:rsidR="00586220" w:rsidRPr="00586220">
        <w:rPr>
          <w:rFonts w:ascii="Times New Roman" w:hAnsi="Times New Roman"/>
          <w:i/>
          <w:sz w:val="24"/>
          <w:szCs w:val="24"/>
        </w:rPr>
        <w:t>415,</w:t>
      </w:r>
      <w:r w:rsidR="00C46B52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586220">
        <w:rPr>
          <w:rFonts w:ascii="Times New Roman" w:hAnsi="Times New Roman"/>
          <w:sz w:val="24"/>
          <w:szCs w:val="24"/>
        </w:rPr>
        <w:t xml:space="preserve">6,1% </w:t>
      </w:r>
      <w:r>
        <w:rPr>
          <w:rFonts w:ascii="Times New Roman" w:hAnsi="Times New Roman"/>
          <w:sz w:val="24"/>
          <w:szCs w:val="24"/>
        </w:rPr>
        <w:t xml:space="preserve"> соответственно;</w:t>
      </w:r>
    </w:p>
    <w:p w:rsidR="006B6601" w:rsidRDefault="006B6601" w:rsidP="006B66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/>
          <w:i/>
          <w:sz w:val="24"/>
          <w:szCs w:val="24"/>
        </w:rPr>
        <w:t>4</w:t>
      </w:r>
      <w:r w:rsidR="00500B80">
        <w:rPr>
          <w:rFonts w:ascii="Times New Roman" w:hAnsi="Times New Roman"/>
          <w:i/>
          <w:sz w:val="24"/>
          <w:szCs w:val="24"/>
        </w:rPr>
        <w:t xml:space="preserve"> </w:t>
      </w:r>
      <w:r w:rsidR="00586220">
        <w:rPr>
          <w:rFonts w:ascii="Times New Roman" w:hAnsi="Times New Roman"/>
          <w:i/>
          <w:sz w:val="24"/>
          <w:szCs w:val="24"/>
        </w:rPr>
        <w:t>329,6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86220">
        <w:rPr>
          <w:rFonts w:ascii="Times New Roman" w:hAnsi="Times New Roman"/>
          <w:sz w:val="24"/>
          <w:szCs w:val="24"/>
        </w:rPr>
        <w:t>25,7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1</w:t>
      </w:r>
      <w:r w:rsidR="00586220">
        <w:rPr>
          <w:rFonts w:ascii="Times New Roman" w:hAnsi="Times New Roman"/>
          <w:i/>
          <w:sz w:val="24"/>
          <w:szCs w:val="24"/>
        </w:rPr>
        <w:t>6</w:t>
      </w:r>
      <w:r w:rsidR="00500B80">
        <w:rPr>
          <w:rFonts w:ascii="Times New Roman" w:hAnsi="Times New Roman"/>
          <w:i/>
          <w:sz w:val="24"/>
          <w:szCs w:val="24"/>
        </w:rPr>
        <w:t xml:space="preserve"> </w:t>
      </w:r>
      <w:r w:rsidR="00586220">
        <w:rPr>
          <w:rFonts w:ascii="Times New Roman" w:hAnsi="Times New Roman"/>
          <w:i/>
          <w:sz w:val="24"/>
          <w:szCs w:val="24"/>
        </w:rPr>
        <w:t xml:space="preserve">852,6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По отношению к соответствующему периоду 201</w:t>
      </w:r>
      <w:r w:rsidR="00586220">
        <w:rPr>
          <w:rFonts w:ascii="Times New Roman" w:hAnsi="Times New Roman"/>
          <w:sz w:val="24"/>
          <w:szCs w:val="24"/>
        </w:rPr>
        <w:t>8г.</w:t>
      </w:r>
      <w:r>
        <w:rPr>
          <w:rFonts w:ascii="Times New Roman" w:hAnsi="Times New Roman"/>
          <w:sz w:val="24"/>
          <w:szCs w:val="24"/>
        </w:rPr>
        <w:t xml:space="preserve"> расходная часть бюджета в отчетном периоде увеличилась  на </w:t>
      </w:r>
      <w:r w:rsidR="00586220" w:rsidRPr="00500B80">
        <w:rPr>
          <w:rFonts w:ascii="Times New Roman" w:hAnsi="Times New Roman"/>
          <w:i/>
          <w:sz w:val="24"/>
          <w:szCs w:val="24"/>
        </w:rPr>
        <w:t>226,0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86220">
        <w:rPr>
          <w:rFonts w:ascii="Times New Roman" w:hAnsi="Times New Roman"/>
          <w:sz w:val="24"/>
          <w:szCs w:val="24"/>
        </w:rPr>
        <w:t>5,5</w:t>
      </w:r>
      <w:r>
        <w:rPr>
          <w:rFonts w:ascii="Times New Roman" w:hAnsi="Times New Roman"/>
          <w:sz w:val="24"/>
          <w:szCs w:val="24"/>
        </w:rPr>
        <w:t xml:space="preserve"> %</w:t>
      </w:r>
      <w:r w:rsidR="00586220">
        <w:rPr>
          <w:rFonts w:ascii="Times New Roman" w:hAnsi="Times New Roman"/>
          <w:sz w:val="24"/>
          <w:szCs w:val="24"/>
        </w:rPr>
        <w:t xml:space="preserve">, а по отношению к соответствующему периоду 2019г. сократилась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86220" w:rsidRPr="00500B80">
        <w:rPr>
          <w:rFonts w:ascii="Times New Roman" w:hAnsi="Times New Roman"/>
          <w:i/>
          <w:sz w:val="24"/>
          <w:szCs w:val="24"/>
        </w:rPr>
        <w:t>241,2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86220">
        <w:rPr>
          <w:rFonts w:ascii="Times New Roman" w:hAnsi="Times New Roman"/>
          <w:sz w:val="24"/>
          <w:szCs w:val="24"/>
        </w:rPr>
        <w:t>5,3</w:t>
      </w:r>
      <w:r>
        <w:rPr>
          <w:rFonts w:ascii="Times New Roman" w:hAnsi="Times New Roman"/>
          <w:sz w:val="24"/>
          <w:szCs w:val="24"/>
        </w:rPr>
        <w:t xml:space="preserve"> %</w:t>
      </w:r>
      <w:r w:rsidR="00586220">
        <w:rPr>
          <w:rFonts w:ascii="Times New Roman" w:hAnsi="Times New Roman"/>
          <w:sz w:val="24"/>
          <w:szCs w:val="24"/>
        </w:rPr>
        <w:t>.</w:t>
      </w:r>
    </w:p>
    <w:p w:rsidR="006B6601" w:rsidRDefault="006B6601" w:rsidP="006B66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2</w:t>
      </w:r>
      <w:r w:rsidR="00500B80">
        <w:rPr>
          <w:rFonts w:ascii="Times New Roman" w:hAnsi="Times New Roman"/>
          <w:i/>
          <w:sz w:val="24"/>
          <w:szCs w:val="24"/>
        </w:rPr>
        <w:t xml:space="preserve"> </w:t>
      </w:r>
      <w:r w:rsidR="00586220">
        <w:rPr>
          <w:rFonts w:ascii="Times New Roman" w:hAnsi="Times New Roman"/>
          <w:i/>
          <w:sz w:val="24"/>
          <w:szCs w:val="24"/>
        </w:rPr>
        <w:t>944,</w:t>
      </w:r>
      <w:r w:rsidR="00C46B52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тыс.</w:t>
      </w:r>
      <w:r w:rsidR="0051007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="00586220" w:rsidRPr="00586220">
        <w:rPr>
          <w:rFonts w:ascii="Times New Roman" w:hAnsi="Times New Roman"/>
          <w:i/>
          <w:sz w:val="24"/>
          <w:szCs w:val="24"/>
        </w:rPr>
        <w:t>139,4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B6601" w:rsidRDefault="006B6601" w:rsidP="006B660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в сумме </w:t>
      </w:r>
      <w:r w:rsidR="00586220" w:rsidRPr="00586220">
        <w:rPr>
          <w:rFonts w:ascii="Times New Roman" w:hAnsi="Times New Roman"/>
          <w:i/>
          <w:sz w:val="24"/>
          <w:szCs w:val="24"/>
        </w:rPr>
        <w:t>2</w:t>
      </w:r>
      <w:r w:rsidR="00500B80">
        <w:rPr>
          <w:rFonts w:ascii="Times New Roman" w:hAnsi="Times New Roman"/>
          <w:i/>
          <w:sz w:val="24"/>
          <w:szCs w:val="24"/>
        </w:rPr>
        <w:t xml:space="preserve"> </w:t>
      </w:r>
      <w:r w:rsidR="00586220" w:rsidRPr="00586220">
        <w:rPr>
          <w:rFonts w:ascii="Times New Roman" w:hAnsi="Times New Roman"/>
          <w:i/>
          <w:sz w:val="24"/>
          <w:szCs w:val="24"/>
        </w:rPr>
        <w:t>944,</w:t>
      </w:r>
      <w:r w:rsidR="00C46B52">
        <w:rPr>
          <w:rFonts w:ascii="Times New Roman" w:hAnsi="Times New Roman"/>
          <w:i/>
          <w:sz w:val="24"/>
          <w:szCs w:val="24"/>
        </w:rPr>
        <w:t>7</w:t>
      </w:r>
      <w:r w:rsidR="00586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тыс. рублей </w:t>
      </w:r>
      <w:proofErr w:type="gramStart"/>
      <w:r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счете.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7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полугодие 20</w:t>
      </w:r>
      <w:r w:rsidR="0058622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275"/>
        <w:gridCol w:w="1134"/>
        <w:gridCol w:w="1134"/>
        <w:gridCol w:w="807"/>
        <w:gridCol w:w="655"/>
        <w:gridCol w:w="630"/>
      </w:tblGrid>
      <w:tr w:rsidR="006B6601" w:rsidTr="000D66C6">
        <w:trPr>
          <w:trHeight w:val="107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0D66C6" w:rsidRDefault="006B6601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C6" w:rsidRDefault="006B6601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Исполнение</w:t>
            </w:r>
          </w:p>
          <w:p w:rsidR="000D66C6" w:rsidRDefault="006B6601" w:rsidP="00586220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D66C6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0D66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  <w:p w:rsidR="006B6601" w:rsidRPr="000D66C6" w:rsidRDefault="006B6601" w:rsidP="00586220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 полугодие  201</w:t>
            </w:r>
            <w:r w:rsidR="00586220" w:rsidRPr="000D66C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C6" w:rsidRDefault="006B6601" w:rsidP="00586220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Исполнение</w:t>
            </w:r>
          </w:p>
          <w:p w:rsidR="000D66C6" w:rsidRDefault="006B6601" w:rsidP="000D66C6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D66C6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0D66C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</w:p>
          <w:p w:rsidR="006B6601" w:rsidRPr="000D66C6" w:rsidRDefault="006B6601" w:rsidP="000D66C6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полугодие 201</w:t>
            </w:r>
            <w:r w:rsidR="00586220" w:rsidRPr="000D66C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C6" w:rsidRDefault="006B6601" w:rsidP="00586220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Бюджетные назначения</w:t>
            </w:r>
          </w:p>
          <w:p w:rsidR="006B6601" w:rsidRPr="000D66C6" w:rsidRDefault="006B6601" w:rsidP="00586220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на 20</w:t>
            </w:r>
            <w:r w:rsidR="00586220" w:rsidRPr="000D66C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C6" w:rsidRDefault="006B6601" w:rsidP="00C46B52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Исполнено</w:t>
            </w:r>
          </w:p>
          <w:p w:rsidR="000D66C6" w:rsidRDefault="006B6601" w:rsidP="00C46B52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 за 1</w:t>
            </w:r>
          </w:p>
          <w:p w:rsidR="006B6601" w:rsidRPr="000D66C6" w:rsidRDefault="006B6601" w:rsidP="00C46B52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 полугодие 20</w:t>
            </w:r>
            <w:r w:rsidR="00C46B52" w:rsidRPr="000D66C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C6" w:rsidRDefault="006B6601" w:rsidP="000D66C6">
            <w:pPr>
              <w:tabs>
                <w:tab w:val="left" w:pos="486"/>
                <w:tab w:val="left" w:pos="1808"/>
              </w:tabs>
              <w:spacing w:line="27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% </w:t>
            </w:r>
          </w:p>
          <w:p w:rsidR="006B6601" w:rsidRPr="000D66C6" w:rsidRDefault="006B6601" w:rsidP="000D66C6">
            <w:pPr>
              <w:tabs>
                <w:tab w:val="left" w:pos="486"/>
                <w:tab w:val="left" w:pos="1808"/>
              </w:tabs>
              <w:spacing w:line="27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исполне</w:t>
            </w:r>
            <w:r w:rsidR="000D66C6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</w:p>
          <w:p w:rsidR="006B6601" w:rsidRPr="000D66C6" w:rsidRDefault="00C46B52" w:rsidP="000D66C6">
            <w:pPr>
              <w:tabs>
                <w:tab w:val="left" w:pos="486"/>
                <w:tab w:val="left" w:pos="1808"/>
              </w:tabs>
              <w:spacing w:line="27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2020г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0D66C6" w:rsidRDefault="006B6601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Удельный вес, %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0D66C6" w:rsidRDefault="006B6601" w:rsidP="00C46B52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% 20</w:t>
            </w:r>
            <w:r w:rsidR="00C46B52" w:rsidRPr="000D66C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 к 2018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Pr="000D66C6" w:rsidRDefault="006B6601" w:rsidP="00C46B52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% 20</w:t>
            </w:r>
            <w:r w:rsidR="00C46B52" w:rsidRPr="000D66C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 к 201</w:t>
            </w:r>
            <w:r w:rsidR="00C46B52" w:rsidRPr="000D66C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586220" w:rsidTr="000D66C6">
        <w:trPr>
          <w:trHeight w:val="58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Налоговые поступления</w:t>
            </w: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 xml:space="preserve"> всего,</w:t>
            </w:r>
          </w:p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728,4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1853,4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4770,0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2696,7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56,5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37,1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1445C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3,7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1445C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145,5</w:t>
            </w:r>
          </w:p>
        </w:tc>
      </w:tr>
      <w:tr w:rsidR="00586220" w:rsidTr="000D66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671,4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1768,8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4250,0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2199,9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244E4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51,8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30,2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1445C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3,3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1445C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124,4</w:t>
            </w:r>
          </w:p>
        </w:tc>
      </w:tr>
      <w:tr w:rsidR="00586220" w:rsidTr="000D66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454,5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244E4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в 3,8 раза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6,2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1445C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42,9раза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14,1 раза</w:t>
            </w:r>
          </w:p>
        </w:tc>
      </w:tr>
      <w:tr w:rsidR="00586220" w:rsidTr="000D66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244E4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10,6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 w:rsidP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0,7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91,2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80,9</w:t>
            </w:r>
          </w:p>
        </w:tc>
      </w:tr>
      <w:tr w:rsidR="00586220" w:rsidTr="000D66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Неналоговые доходы всего</w:t>
            </w:r>
          </w:p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в том числе</w:t>
            </w: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826,8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1655,9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2850,0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1244,9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244E4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43,7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17,1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150,6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75,2</w:t>
            </w:r>
          </w:p>
        </w:tc>
      </w:tr>
      <w:tr w:rsidR="00586220" w:rsidTr="000D66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Доходы, получаемые в виде арендной платы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788,8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1655,9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2850,0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1244,9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244E4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43,7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17,1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157,8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75,2</w:t>
            </w:r>
          </w:p>
        </w:tc>
      </w:tr>
      <w:tr w:rsidR="00586220" w:rsidTr="000D66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244E4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586220" w:rsidTr="000D66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Итого налоговые </w:t>
            </w: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и неналоговые доходы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1555,2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3509,3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7620,0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3941,6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244E4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51,7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54,2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2,5 </w:t>
            </w: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6E7DE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112,3</w:t>
            </w:r>
          </w:p>
        </w:tc>
      </w:tr>
      <w:tr w:rsidR="00586220" w:rsidTr="000D66C6">
        <w:trPr>
          <w:trHeight w:val="5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Безвозмездные поступления 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3258,3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3349,2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9093,2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3332,7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244E4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36,7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45,8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9B54E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102,3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9B54E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</w:tr>
      <w:tr w:rsidR="00586220" w:rsidTr="000D66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4813,5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586220" w:rsidP="004D055A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6858,5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16713,2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C46B52" w:rsidP="00C46B52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7274,3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244E4F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43,5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A459D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9B54E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151,1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0" w:rsidRPr="000D66C6" w:rsidRDefault="009B54E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D66C6">
              <w:rPr>
                <w:rFonts w:ascii="Times New Roman" w:hAnsi="Times New Roman" w:cs="Times New Roman"/>
                <w:b/>
                <w:sz w:val="17"/>
                <w:szCs w:val="17"/>
              </w:rPr>
              <w:t>106,1</w:t>
            </w:r>
          </w:p>
        </w:tc>
      </w:tr>
    </w:tbl>
    <w:p w:rsidR="006B6601" w:rsidRDefault="006B6601" w:rsidP="006B6601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601" w:rsidRDefault="00326D19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Основным </w:t>
      </w:r>
      <w:r w:rsidR="006B6601">
        <w:rPr>
          <w:rFonts w:ascii="Times New Roman" w:hAnsi="Times New Roman" w:cs="Times New Roman"/>
          <w:sz w:val="24"/>
          <w:szCs w:val="24"/>
        </w:rPr>
        <w:t>источником доходной части бюджета в 1 полугодии текущего года являются налоговые и неналоговые поступления, которые составили  5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6601">
        <w:rPr>
          <w:rFonts w:ascii="Times New Roman" w:hAnsi="Times New Roman" w:cs="Times New Roman"/>
          <w:sz w:val="24"/>
          <w:szCs w:val="24"/>
        </w:rPr>
        <w:t>,2   %.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326D19">
        <w:rPr>
          <w:rFonts w:ascii="Times New Roman" w:hAnsi="Times New Roman" w:cs="Times New Roman"/>
          <w:i/>
          <w:sz w:val="24"/>
          <w:szCs w:val="24"/>
        </w:rPr>
        <w:t> 941,6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26D19">
        <w:rPr>
          <w:rFonts w:ascii="Times New Roman" w:hAnsi="Times New Roman" w:cs="Times New Roman"/>
          <w:sz w:val="24"/>
          <w:szCs w:val="24"/>
        </w:rPr>
        <w:t>51,7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бюджетным назначениям. Против соответствующего периода прошлого года налоговые и неналоговые поступления увеличились на </w:t>
      </w:r>
      <w:r w:rsidR="00326D19" w:rsidRPr="00326D19">
        <w:rPr>
          <w:rFonts w:ascii="Times New Roman" w:hAnsi="Times New Roman" w:cs="Times New Roman"/>
          <w:i/>
          <w:sz w:val="24"/>
          <w:szCs w:val="24"/>
        </w:rPr>
        <w:t>432,3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</w:t>
      </w:r>
      <w:r>
        <w:rPr>
          <w:rFonts w:ascii="Times New Roman" w:hAnsi="Times New Roman" w:cs="Times New Roman"/>
          <w:sz w:val="24"/>
          <w:szCs w:val="24"/>
        </w:rPr>
        <w:t xml:space="preserve">блей, или </w:t>
      </w:r>
      <w:r w:rsidR="00326D19">
        <w:rPr>
          <w:rFonts w:ascii="Times New Roman" w:hAnsi="Times New Roman" w:cs="Times New Roman"/>
          <w:sz w:val="24"/>
          <w:szCs w:val="24"/>
        </w:rPr>
        <w:t>12,3%</w:t>
      </w:r>
      <w:r>
        <w:rPr>
          <w:rFonts w:ascii="Times New Roman" w:hAnsi="Times New Roman" w:cs="Times New Roman"/>
          <w:sz w:val="24"/>
          <w:szCs w:val="24"/>
        </w:rPr>
        <w:t>, а по отношению к соответствующему периоду 201</w:t>
      </w:r>
      <w:r w:rsidR="00326D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6D19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326D19" w:rsidRPr="00AB4997">
        <w:rPr>
          <w:rFonts w:ascii="Times New Roman" w:hAnsi="Times New Roman" w:cs="Times New Roman"/>
          <w:i/>
          <w:sz w:val="24"/>
          <w:szCs w:val="24"/>
        </w:rPr>
        <w:t>2</w:t>
      </w:r>
      <w:r w:rsidR="00500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D19" w:rsidRPr="00AB4997">
        <w:rPr>
          <w:rFonts w:ascii="Times New Roman" w:hAnsi="Times New Roman" w:cs="Times New Roman"/>
          <w:i/>
          <w:sz w:val="24"/>
          <w:szCs w:val="24"/>
        </w:rPr>
        <w:t>386,4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26D19">
        <w:rPr>
          <w:rFonts w:ascii="Times New Roman" w:hAnsi="Times New Roman" w:cs="Times New Roman"/>
          <w:sz w:val="24"/>
          <w:szCs w:val="24"/>
        </w:rPr>
        <w:t>2,5 раза.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6601" w:rsidRDefault="006B6601" w:rsidP="006B6601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201</w:t>
      </w:r>
      <w:r w:rsidR="00500B80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 с </w:t>
      </w:r>
      <w:r w:rsidR="00326D19">
        <w:rPr>
          <w:rFonts w:ascii="Times New Roman" w:eastAsia="Times New Roman" w:hAnsi="Times New Roman" w:cs="Times New Roman"/>
          <w:sz w:val="24"/>
          <w:szCs w:val="24"/>
        </w:rPr>
        <w:t>51,2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5</w:t>
      </w:r>
      <w:r w:rsidR="00326D1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,2% , т.е. на </w:t>
      </w:r>
      <w:r w:rsidR="00326D19">
        <w:rPr>
          <w:rFonts w:ascii="Times New Roman" w:eastAsia="Times New Roman" w:hAnsi="Times New Roman" w:cs="Times New Roman"/>
          <w:sz w:val="24"/>
          <w:szCs w:val="24"/>
        </w:rPr>
        <w:t>3,0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 в таком же размере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безвозмездных поступлений</w:t>
      </w:r>
      <w:r w:rsidR="0050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 с 48,8 %</w:t>
      </w:r>
      <w:r w:rsidR="00326D19">
        <w:rPr>
          <w:rFonts w:ascii="Times New Roman" w:eastAsia="Times New Roman" w:hAnsi="Times New Roman" w:cs="Times New Roman"/>
          <w:sz w:val="24"/>
          <w:szCs w:val="24"/>
        </w:rPr>
        <w:t xml:space="preserve"> до 45,8%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Безвозмездные поступления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65 БК РФ сельскому поселению в отчетном периоде предоставлены межбюджетные трансферты.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Структура безвозмездных поступлений за 1 полугодие 20</w:t>
      </w:r>
      <w:r w:rsidR="00CA520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"/>
        <w:gridCol w:w="1743"/>
        <w:gridCol w:w="1394"/>
        <w:gridCol w:w="1394"/>
        <w:gridCol w:w="1670"/>
        <w:gridCol w:w="1533"/>
        <w:gridCol w:w="1398"/>
      </w:tblGrid>
      <w:tr w:rsidR="006B6601" w:rsidTr="006B660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Default="006B6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Default="006B6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Default="006B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52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6B6601" w:rsidRDefault="006B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01" w:rsidRDefault="006B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6B6601" w:rsidRDefault="006B660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6B6601" w:rsidRDefault="006B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Default="006B6601" w:rsidP="00CA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A52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Default="006B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A52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B6601" w:rsidRDefault="006B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6B6601" w:rsidRDefault="006B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Default="006B6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A520D" w:rsidTr="006B660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 w:rsidP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 w:rsidP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3143,7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5477,9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CA520D" w:rsidTr="006B660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 w:rsidP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 w:rsidP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D055A" w:rsidTr="006B660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5A" w:rsidRDefault="004D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5A" w:rsidRDefault="00EC14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055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5A" w:rsidRDefault="00EC14C7" w:rsidP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5A" w:rsidRDefault="00EC14C7" w:rsidP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5A" w:rsidRDefault="004D055A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2088,7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5A" w:rsidRDefault="0029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5A" w:rsidRDefault="0029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520D" w:rsidTr="006B660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5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 w:rsidP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 w:rsidP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CA520D" w:rsidTr="006B660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 w:rsidP="004D05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 w:rsidP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520D" w:rsidTr="006B660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0D" w:rsidRDefault="00CA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 w:rsidP="004D0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3258,3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CA520D" w:rsidP="004D0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3349,2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4D0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9093,2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295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3332,7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0D" w:rsidRDefault="00295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36,7</w:t>
            </w:r>
          </w:p>
        </w:tc>
      </w:tr>
    </w:tbl>
    <w:p w:rsidR="006B6601" w:rsidRDefault="006B6601" w:rsidP="006B6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B6601" w:rsidRDefault="006B6601" w:rsidP="006B6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за 1 полугодие 20</w:t>
      </w:r>
      <w:r w:rsidR="002959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A5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наибольший удельный вес (9</w:t>
      </w:r>
      <w:r w:rsidR="00295949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 xml:space="preserve"> %) занимают дотации, полученные из областного бюджета. В отчетном периоде по отношению к 2018-201</w:t>
      </w:r>
      <w:r w:rsidR="002959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295949" w:rsidRPr="0043165D">
        <w:rPr>
          <w:rFonts w:ascii="Times New Roman" w:hAnsi="Times New Roman" w:cs="Times New Roman"/>
          <w:i/>
          <w:sz w:val="24"/>
          <w:szCs w:val="24"/>
        </w:rPr>
        <w:t>90,5</w:t>
      </w:r>
      <w:r w:rsidR="00EC14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C14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 w:rsidR="007878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43165D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43165D">
        <w:rPr>
          <w:rFonts w:ascii="Times New Roman" w:hAnsi="Times New Roman" w:cs="Times New Roman"/>
          <w:sz w:val="24"/>
          <w:szCs w:val="24"/>
        </w:rPr>
        <w:t xml:space="preserve"> </w:t>
      </w:r>
      <w:r w:rsidR="0043165D" w:rsidRPr="0043165D">
        <w:rPr>
          <w:rFonts w:ascii="Times New Roman" w:hAnsi="Times New Roman" w:cs="Times New Roman"/>
          <w:i/>
          <w:sz w:val="24"/>
          <w:szCs w:val="24"/>
        </w:rPr>
        <w:t>46,3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3165D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6B6601" w:rsidRDefault="006B6601" w:rsidP="006B66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доходах </w:t>
      </w:r>
      <w:r w:rsidR="0078784C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4316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безвозмездное поступление прочих межбюджетных трансфертов в сумме </w:t>
      </w:r>
      <w:r w:rsidR="0043165D" w:rsidRPr="0043165D">
        <w:rPr>
          <w:rFonts w:ascii="Times New Roman" w:hAnsi="Times New Roman" w:cs="Times New Roman"/>
          <w:i/>
          <w:sz w:val="24"/>
          <w:szCs w:val="24"/>
        </w:rPr>
        <w:t>1</w:t>
      </w:r>
      <w:r w:rsidR="00EC14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65D" w:rsidRPr="0043165D">
        <w:rPr>
          <w:rFonts w:ascii="Times New Roman" w:hAnsi="Times New Roman" w:cs="Times New Roman"/>
          <w:i/>
          <w:sz w:val="24"/>
          <w:szCs w:val="24"/>
        </w:rPr>
        <w:t>381,3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878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в рамках </w:t>
      </w:r>
      <w:r w:rsidR="00EC14C7">
        <w:rPr>
          <w:rFonts w:ascii="Times New Roman" w:hAnsi="Times New Roman" w:cs="Times New Roman"/>
          <w:sz w:val="24"/>
          <w:szCs w:val="24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: 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="00EC14C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3165D" w:rsidRPr="0043165D">
        <w:rPr>
          <w:rFonts w:ascii="Times New Roman" w:hAnsi="Times New Roman" w:cs="Times New Roman"/>
          <w:i/>
          <w:sz w:val="24"/>
          <w:szCs w:val="24"/>
        </w:rPr>
        <w:t>1</w:t>
      </w:r>
      <w:r w:rsidR="00787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65D" w:rsidRPr="0043165D">
        <w:rPr>
          <w:rFonts w:ascii="Times New Roman" w:hAnsi="Times New Roman" w:cs="Times New Roman"/>
          <w:i/>
          <w:sz w:val="24"/>
          <w:szCs w:val="24"/>
        </w:rPr>
        <w:t>251,3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878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43165D">
        <w:rPr>
          <w:rFonts w:ascii="Times New Roman" w:hAnsi="Times New Roman" w:cs="Times New Roman"/>
          <w:sz w:val="24"/>
          <w:szCs w:val="20"/>
        </w:rPr>
        <w:t xml:space="preserve"> «Обеспечение доступным и комфортным жильем и коммунальными услугами населения </w:t>
      </w:r>
      <w:proofErr w:type="spellStart"/>
      <w:r w:rsidR="0043165D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43165D"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43165D" w:rsidRPr="0043165D">
        <w:rPr>
          <w:rFonts w:ascii="Times New Roman" w:hAnsi="Times New Roman" w:cs="Times New Roman"/>
          <w:i/>
          <w:sz w:val="24"/>
          <w:szCs w:val="20"/>
        </w:rPr>
        <w:t>60,0</w:t>
      </w:r>
      <w:r w:rsidR="0043165D">
        <w:rPr>
          <w:rFonts w:ascii="Times New Roman" w:hAnsi="Times New Roman" w:cs="Times New Roman"/>
          <w:sz w:val="24"/>
          <w:szCs w:val="20"/>
        </w:rPr>
        <w:t xml:space="preserve"> </w:t>
      </w:r>
      <w:r w:rsidR="0043165D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43165D">
        <w:rPr>
          <w:rFonts w:ascii="Times New Roman" w:hAnsi="Times New Roman" w:cs="Times New Roman"/>
          <w:sz w:val="24"/>
          <w:szCs w:val="24"/>
        </w:rPr>
        <w:t xml:space="preserve"> и на 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проектов развития общественной инфраструктуры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основанных на местных инициативах </w:t>
      </w:r>
      <w:r w:rsidR="00EC14C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3165D" w:rsidRPr="0043165D">
        <w:rPr>
          <w:rFonts w:ascii="Times New Roman" w:hAnsi="Times New Roman" w:cs="Times New Roman"/>
          <w:i/>
          <w:sz w:val="24"/>
          <w:szCs w:val="24"/>
        </w:rPr>
        <w:t>70,</w:t>
      </w:r>
      <w:r w:rsidR="004316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6B6601" w:rsidRDefault="006B6601" w:rsidP="006B6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78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Поступлени</w:t>
      </w:r>
      <w:r w:rsidR="000269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налоговых платежей в бюджет за отчётный период составили в сумме </w:t>
      </w:r>
      <w:r w:rsidR="004E33A8" w:rsidRPr="004E33A8">
        <w:rPr>
          <w:rFonts w:ascii="Times New Roman" w:hAnsi="Times New Roman" w:cs="Times New Roman"/>
          <w:i/>
          <w:sz w:val="24"/>
          <w:szCs w:val="24"/>
        </w:rPr>
        <w:t>2</w:t>
      </w:r>
      <w:r w:rsidR="00026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3A8" w:rsidRPr="004E33A8">
        <w:rPr>
          <w:rFonts w:ascii="Times New Roman" w:hAnsi="Times New Roman" w:cs="Times New Roman"/>
          <w:i/>
          <w:sz w:val="24"/>
          <w:szCs w:val="24"/>
        </w:rPr>
        <w:t>696,7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E33A8">
        <w:rPr>
          <w:rFonts w:ascii="Times New Roman" w:hAnsi="Times New Roman" w:cs="Times New Roman"/>
          <w:sz w:val="24"/>
          <w:szCs w:val="24"/>
        </w:rPr>
        <w:t>56,5</w:t>
      </w:r>
      <w:r>
        <w:rPr>
          <w:rFonts w:ascii="Times New Roman" w:hAnsi="Times New Roman" w:cs="Times New Roman"/>
          <w:sz w:val="24"/>
          <w:szCs w:val="24"/>
        </w:rPr>
        <w:t xml:space="preserve">  %  годовых бюджетных  назначений.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структуре  доходной части  бюджета за 1 полугодие текущего года налоговые доходы составляют </w:t>
      </w:r>
      <w:r w:rsidR="004E33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7,1 %, что значительно выше, чем в соответствующем периоде 201</w:t>
      </w:r>
      <w:r w:rsidR="004E33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(</w:t>
      </w:r>
      <w:r w:rsidR="004E33A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,1  %).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201</w:t>
      </w:r>
      <w:r w:rsidR="008249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55">
        <w:rPr>
          <w:rFonts w:ascii="Times New Roman" w:hAnsi="Times New Roman" w:cs="Times New Roman"/>
          <w:i/>
          <w:sz w:val="24"/>
          <w:szCs w:val="24"/>
        </w:rPr>
        <w:t>843,3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24955">
        <w:rPr>
          <w:rFonts w:ascii="Times New Roman" w:hAnsi="Times New Roman" w:cs="Times New Roman"/>
          <w:sz w:val="24"/>
          <w:szCs w:val="24"/>
        </w:rPr>
        <w:t>, или 45,5%</w:t>
      </w:r>
      <w:r>
        <w:rPr>
          <w:rFonts w:ascii="Times New Roman" w:hAnsi="Times New Roman" w:cs="Times New Roman"/>
          <w:sz w:val="24"/>
          <w:szCs w:val="24"/>
        </w:rPr>
        <w:t>, а против 201</w:t>
      </w:r>
      <w:r w:rsidR="008249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269C2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24955">
        <w:rPr>
          <w:rFonts w:ascii="Times New Roman" w:hAnsi="Times New Roman" w:cs="Times New Roman"/>
          <w:i/>
          <w:sz w:val="24"/>
          <w:szCs w:val="24"/>
        </w:rPr>
        <w:t xml:space="preserve"> 968,3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8249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,7 раза.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</w:t>
      </w:r>
      <w:r w:rsidR="00824955">
        <w:rPr>
          <w:rFonts w:ascii="Times New Roman" w:hAnsi="Times New Roman" w:cs="Times New Roman"/>
          <w:sz w:val="24"/>
          <w:szCs w:val="24"/>
        </w:rPr>
        <w:t>81,6</w:t>
      </w:r>
      <w:r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доходы физических лиц.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="00824955" w:rsidRPr="00824955">
        <w:rPr>
          <w:rFonts w:ascii="Times New Roman" w:hAnsi="Times New Roman" w:cs="Times New Roman"/>
          <w:i/>
          <w:sz w:val="24"/>
          <w:szCs w:val="24"/>
        </w:rPr>
        <w:t>2</w:t>
      </w:r>
      <w:r w:rsidR="00787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55" w:rsidRPr="00824955">
        <w:rPr>
          <w:rFonts w:ascii="Times New Roman" w:hAnsi="Times New Roman" w:cs="Times New Roman"/>
          <w:i/>
          <w:sz w:val="24"/>
          <w:szCs w:val="24"/>
        </w:rPr>
        <w:t>199,9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878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 составляет </w:t>
      </w:r>
      <w:r w:rsidR="00824955">
        <w:rPr>
          <w:rFonts w:ascii="Times New Roman" w:hAnsi="Times New Roman" w:cs="Times New Roman"/>
          <w:sz w:val="24"/>
          <w:szCs w:val="24"/>
        </w:rPr>
        <w:t>51,8</w:t>
      </w:r>
      <w:r>
        <w:rPr>
          <w:rFonts w:ascii="Times New Roman" w:hAnsi="Times New Roman" w:cs="Times New Roman"/>
          <w:sz w:val="24"/>
          <w:szCs w:val="24"/>
        </w:rPr>
        <w:t xml:space="preserve"> %  от планируемого объёма бюджетных назначений на 20</w:t>
      </w:r>
      <w:r w:rsidR="008249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24955" w:rsidRPr="00824955">
        <w:rPr>
          <w:rFonts w:ascii="Times New Roman" w:hAnsi="Times New Roman" w:cs="Times New Roman"/>
          <w:i/>
          <w:sz w:val="24"/>
          <w:szCs w:val="24"/>
        </w:rPr>
        <w:t>4</w:t>
      </w:r>
      <w:r w:rsidR="006F4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55" w:rsidRPr="00824955">
        <w:rPr>
          <w:rFonts w:ascii="Times New Roman" w:hAnsi="Times New Roman" w:cs="Times New Roman"/>
          <w:i/>
          <w:sz w:val="24"/>
          <w:szCs w:val="24"/>
        </w:rPr>
        <w:t>250,0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878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 По отношению к соответствующему периоду 2018 года поступления налога на доходы физических лиц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87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55">
        <w:rPr>
          <w:rFonts w:ascii="Times New Roman" w:hAnsi="Times New Roman" w:cs="Times New Roman"/>
          <w:i/>
          <w:sz w:val="24"/>
          <w:szCs w:val="24"/>
        </w:rPr>
        <w:t>528,5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824955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раза), а по отношению к соответствующему периоду 201</w:t>
      </w:r>
      <w:r w:rsidR="008249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="00824955" w:rsidRPr="00824955">
        <w:rPr>
          <w:rFonts w:ascii="Times New Roman" w:hAnsi="Times New Roman" w:cs="Times New Roman"/>
          <w:i/>
          <w:sz w:val="24"/>
          <w:szCs w:val="24"/>
        </w:rPr>
        <w:t>431,1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249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4955" w:rsidRPr="00824955">
        <w:rPr>
          <w:rFonts w:ascii="Times New Roman" w:hAnsi="Times New Roman" w:cs="Times New Roman"/>
          <w:sz w:val="24"/>
          <w:szCs w:val="24"/>
        </w:rPr>
        <w:t>или 24,4%.</w:t>
      </w:r>
    </w:p>
    <w:p w:rsidR="00CF199B" w:rsidRDefault="006B6601" w:rsidP="00CF1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920">
        <w:rPr>
          <w:rFonts w:ascii="Times New Roman" w:hAnsi="Times New Roman" w:cs="Times New Roman"/>
          <w:sz w:val="24"/>
          <w:szCs w:val="24"/>
        </w:rPr>
        <w:t xml:space="preserve">   </w:t>
      </w:r>
      <w:r w:rsidR="00CF199B">
        <w:rPr>
          <w:rFonts w:ascii="Times New Roman" w:hAnsi="Times New Roman" w:cs="Times New Roman"/>
          <w:sz w:val="24"/>
          <w:szCs w:val="24"/>
        </w:rPr>
        <w:t xml:space="preserve">Поступления налога на совокупный доход за отчётный период составили в сумме </w:t>
      </w:r>
      <w:r w:rsidR="00CF199B" w:rsidRPr="00CF199B">
        <w:rPr>
          <w:rFonts w:ascii="Times New Roman" w:hAnsi="Times New Roman" w:cs="Times New Roman"/>
          <w:i/>
          <w:sz w:val="24"/>
          <w:szCs w:val="24"/>
        </w:rPr>
        <w:t>454,5</w:t>
      </w:r>
      <w:r w:rsidR="00CF199B"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F1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99B"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 w:rsidR="00CF199B">
        <w:rPr>
          <w:rFonts w:ascii="Times New Roman" w:hAnsi="Times New Roman" w:cs="Times New Roman"/>
          <w:sz w:val="24"/>
          <w:szCs w:val="24"/>
        </w:rPr>
        <w:t xml:space="preserve">, </w:t>
      </w:r>
      <w:r w:rsidR="000269C2">
        <w:rPr>
          <w:rFonts w:ascii="Times New Roman" w:hAnsi="Times New Roman" w:cs="Times New Roman"/>
          <w:sz w:val="24"/>
          <w:szCs w:val="24"/>
        </w:rPr>
        <w:t xml:space="preserve">что </w:t>
      </w:r>
      <w:r w:rsidR="00CF199B">
        <w:rPr>
          <w:rFonts w:ascii="Times New Roman" w:hAnsi="Times New Roman" w:cs="Times New Roman"/>
          <w:sz w:val="24"/>
          <w:szCs w:val="24"/>
        </w:rPr>
        <w:t xml:space="preserve">в 3,8 раза выше планируемого объёма бюджетных назначений на 2020 год в сумме </w:t>
      </w:r>
      <w:r w:rsidR="00CF199B" w:rsidRPr="00CF199B">
        <w:rPr>
          <w:rFonts w:ascii="Times New Roman" w:hAnsi="Times New Roman" w:cs="Times New Roman"/>
          <w:i/>
          <w:sz w:val="24"/>
          <w:szCs w:val="24"/>
        </w:rPr>
        <w:t>120,0</w:t>
      </w:r>
      <w:r w:rsidR="00CF199B"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F1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99B"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 w:rsidR="00CF199B">
        <w:rPr>
          <w:rFonts w:ascii="Times New Roman" w:hAnsi="Times New Roman" w:cs="Times New Roman"/>
          <w:sz w:val="24"/>
          <w:szCs w:val="24"/>
        </w:rPr>
        <w:t>.</w:t>
      </w:r>
    </w:p>
    <w:p w:rsidR="00CF199B" w:rsidRDefault="00CF199B" w:rsidP="00CF1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5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2018г. поступления налога на совокупный доход увеличилось на </w:t>
      </w:r>
      <w:r w:rsidRPr="00CF199B">
        <w:rPr>
          <w:rFonts w:ascii="Times New Roman" w:hAnsi="Times New Roman" w:cs="Times New Roman"/>
          <w:i/>
          <w:sz w:val="24"/>
          <w:szCs w:val="24"/>
        </w:rPr>
        <w:t>443,9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тыс.</w:t>
      </w:r>
      <w:r w:rsidR="00026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42,9 раза, а по отношению к 2019 году увеличилось на </w:t>
      </w:r>
      <w:r w:rsidRPr="00CF199B">
        <w:rPr>
          <w:rFonts w:ascii="Times New Roman" w:hAnsi="Times New Roman" w:cs="Times New Roman"/>
          <w:i/>
          <w:sz w:val="24"/>
          <w:szCs w:val="24"/>
        </w:rPr>
        <w:t>422,2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14,1раза.</w:t>
      </w:r>
    </w:p>
    <w:p w:rsidR="000269C2" w:rsidRDefault="006B6601" w:rsidP="006F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1920">
        <w:rPr>
          <w:rFonts w:ascii="Times New Roman" w:hAnsi="Times New Roman" w:cs="Times New Roman"/>
          <w:sz w:val="24"/>
          <w:szCs w:val="24"/>
        </w:rPr>
        <w:t xml:space="preserve"> </w:t>
      </w:r>
      <w:r w:rsidR="0023539F">
        <w:rPr>
          <w:rFonts w:ascii="Times New Roman" w:hAnsi="Times New Roman" w:cs="Times New Roman"/>
          <w:sz w:val="24"/>
          <w:szCs w:val="24"/>
        </w:rPr>
        <w:t xml:space="preserve"> </w:t>
      </w:r>
      <w:r w:rsidR="003219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Доля налога на имущество в структуре налоговых доходов за 1 полугодие 20</w:t>
      </w:r>
      <w:r w:rsidR="006F49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6F49BF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F49BF" w:rsidRDefault="000269C2" w:rsidP="006F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6601">
        <w:rPr>
          <w:rFonts w:ascii="Times New Roman" w:hAnsi="Times New Roman" w:cs="Times New Roman"/>
          <w:sz w:val="24"/>
          <w:szCs w:val="24"/>
        </w:rPr>
        <w:t xml:space="preserve">За отчётный период  поступления составили в сумме </w:t>
      </w:r>
      <w:r w:rsidR="006F49BF" w:rsidRPr="006F49BF">
        <w:rPr>
          <w:rFonts w:ascii="Times New Roman" w:hAnsi="Times New Roman" w:cs="Times New Roman"/>
          <w:i/>
          <w:sz w:val="24"/>
          <w:szCs w:val="24"/>
        </w:rPr>
        <w:t>4</w:t>
      </w:r>
      <w:r w:rsidR="006B6601">
        <w:rPr>
          <w:rFonts w:ascii="Times New Roman" w:hAnsi="Times New Roman" w:cs="Times New Roman"/>
          <w:i/>
          <w:sz w:val="24"/>
          <w:szCs w:val="24"/>
        </w:rPr>
        <w:t>2,3 тыс. рублей</w:t>
      </w:r>
      <w:r w:rsidR="006B6601">
        <w:rPr>
          <w:rFonts w:ascii="Times New Roman" w:hAnsi="Times New Roman" w:cs="Times New Roman"/>
          <w:sz w:val="24"/>
          <w:szCs w:val="24"/>
        </w:rPr>
        <w:t>, или 1</w:t>
      </w:r>
      <w:r w:rsidR="006F49BF">
        <w:rPr>
          <w:rFonts w:ascii="Times New Roman" w:hAnsi="Times New Roman" w:cs="Times New Roman"/>
          <w:sz w:val="24"/>
          <w:szCs w:val="24"/>
        </w:rPr>
        <w:t>0,6</w:t>
      </w:r>
      <w:r w:rsidR="006B6601"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на 20</w:t>
      </w:r>
      <w:r w:rsidR="006F49BF">
        <w:rPr>
          <w:rFonts w:ascii="Times New Roman" w:hAnsi="Times New Roman" w:cs="Times New Roman"/>
          <w:sz w:val="24"/>
          <w:szCs w:val="24"/>
        </w:rPr>
        <w:t>20</w:t>
      </w:r>
      <w:r w:rsidR="006B6601">
        <w:rPr>
          <w:rFonts w:ascii="Times New Roman" w:hAnsi="Times New Roman" w:cs="Times New Roman"/>
          <w:sz w:val="24"/>
          <w:szCs w:val="24"/>
        </w:rPr>
        <w:t xml:space="preserve"> год по данному виду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F49BF" w:rsidRPr="006F49BF">
        <w:rPr>
          <w:rFonts w:ascii="Times New Roman" w:hAnsi="Times New Roman" w:cs="Times New Roman"/>
          <w:sz w:val="24"/>
          <w:szCs w:val="24"/>
        </w:rPr>
        <w:t xml:space="preserve"> </w:t>
      </w:r>
      <w:r w:rsidR="006F49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F49BF" w:rsidRPr="006F49BF">
        <w:rPr>
          <w:rFonts w:ascii="Times New Roman" w:hAnsi="Times New Roman" w:cs="Times New Roman"/>
          <w:i/>
          <w:sz w:val="24"/>
          <w:szCs w:val="24"/>
        </w:rPr>
        <w:t>400,0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9BF" w:rsidRPr="006F49BF">
        <w:rPr>
          <w:rFonts w:ascii="Times New Roman" w:hAnsi="Times New Roman" w:cs="Times New Roman"/>
          <w:i/>
          <w:sz w:val="24"/>
          <w:szCs w:val="24"/>
        </w:rPr>
        <w:t>рублей</w:t>
      </w:r>
      <w:r w:rsidR="006F49BF">
        <w:rPr>
          <w:rFonts w:ascii="Times New Roman" w:hAnsi="Times New Roman" w:cs="Times New Roman"/>
          <w:i/>
          <w:sz w:val="24"/>
          <w:szCs w:val="24"/>
        </w:rPr>
        <w:t>.</w:t>
      </w:r>
    </w:p>
    <w:p w:rsidR="006B6601" w:rsidRDefault="006F49BF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72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01">
        <w:rPr>
          <w:rFonts w:ascii="Times New Roman" w:hAnsi="Times New Roman" w:cs="Times New Roman"/>
          <w:sz w:val="24"/>
          <w:szCs w:val="24"/>
        </w:rPr>
        <w:t xml:space="preserve"> </w:t>
      </w:r>
      <w:r w:rsidR="00321920">
        <w:rPr>
          <w:rFonts w:ascii="Times New Roman" w:hAnsi="Times New Roman" w:cs="Times New Roman"/>
          <w:sz w:val="24"/>
          <w:szCs w:val="24"/>
        </w:rPr>
        <w:t xml:space="preserve"> </w:t>
      </w:r>
      <w:r w:rsidR="006B6601"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2018года поступление </w:t>
      </w:r>
      <w:r>
        <w:rPr>
          <w:rFonts w:ascii="Times New Roman" w:hAnsi="Times New Roman" w:cs="Times New Roman"/>
          <w:sz w:val="24"/>
          <w:szCs w:val="24"/>
        </w:rPr>
        <w:t>налога на имущество сократилось</w:t>
      </w:r>
      <w:r w:rsidR="006B6601">
        <w:rPr>
          <w:rFonts w:ascii="Times New Roman" w:hAnsi="Times New Roman" w:cs="Times New Roman"/>
          <w:sz w:val="24"/>
          <w:szCs w:val="24"/>
        </w:rPr>
        <w:t xml:space="preserve"> на </w:t>
      </w:r>
      <w:r w:rsidRPr="006F49BF">
        <w:rPr>
          <w:rFonts w:ascii="Times New Roman" w:hAnsi="Times New Roman" w:cs="Times New Roman"/>
          <w:i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01">
        <w:rPr>
          <w:rFonts w:ascii="Times New Roman" w:hAnsi="Times New Roman" w:cs="Times New Roman"/>
          <w:i/>
          <w:sz w:val="24"/>
          <w:szCs w:val="24"/>
        </w:rPr>
        <w:t>тыс.</w:t>
      </w:r>
      <w:r w:rsidR="00026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601">
        <w:rPr>
          <w:rFonts w:ascii="Times New Roman" w:hAnsi="Times New Roman" w:cs="Times New Roman"/>
          <w:i/>
          <w:sz w:val="24"/>
          <w:szCs w:val="24"/>
        </w:rPr>
        <w:t>рублей</w:t>
      </w:r>
      <w:r w:rsidR="006B660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8,8</w:t>
      </w:r>
      <w:r w:rsidR="006B6601">
        <w:rPr>
          <w:rFonts w:ascii="Times New Roman" w:hAnsi="Times New Roman" w:cs="Times New Roman"/>
          <w:sz w:val="24"/>
          <w:szCs w:val="24"/>
        </w:rPr>
        <w:t xml:space="preserve"> %, а относительно соответствующего периода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B6601">
        <w:rPr>
          <w:rFonts w:ascii="Times New Roman" w:hAnsi="Times New Roman" w:cs="Times New Roman"/>
          <w:sz w:val="24"/>
          <w:szCs w:val="24"/>
        </w:rPr>
        <w:t xml:space="preserve"> года сократилось на </w:t>
      </w:r>
      <w:r w:rsidRPr="006F49BF">
        <w:rPr>
          <w:rFonts w:ascii="Times New Roman" w:hAnsi="Times New Roman" w:cs="Times New Roman"/>
          <w:i/>
          <w:sz w:val="24"/>
          <w:szCs w:val="24"/>
        </w:rPr>
        <w:t>10,0</w:t>
      </w:r>
      <w:r w:rsidR="006B6601">
        <w:rPr>
          <w:rFonts w:ascii="Times New Roman" w:hAnsi="Times New Roman" w:cs="Times New Roman"/>
          <w:sz w:val="24"/>
          <w:szCs w:val="24"/>
        </w:rPr>
        <w:t xml:space="preserve"> </w:t>
      </w:r>
      <w:r w:rsidR="006B660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B6601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19,1%</w:t>
      </w:r>
      <w:r w:rsidR="006B6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Неналоговые доходы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бюджете на 20</w:t>
      </w:r>
      <w:r w:rsidR="003219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</w:t>
      </w:r>
      <w:r w:rsidR="00A469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A469C4">
        <w:rPr>
          <w:rFonts w:ascii="Times New Roman" w:hAnsi="Times New Roman" w:cs="Times New Roman"/>
          <w:sz w:val="24"/>
          <w:szCs w:val="24"/>
        </w:rPr>
        <w:t xml:space="preserve">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469C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321920">
        <w:rPr>
          <w:rFonts w:ascii="Times New Roman" w:hAnsi="Times New Roman" w:cs="Times New Roman"/>
          <w:i/>
          <w:sz w:val="24"/>
          <w:szCs w:val="24"/>
        </w:rPr>
        <w:t> 850,0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972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A469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69C4" w:rsidRPr="00A469C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актически</w:t>
      </w:r>
      <w:r w:rsidR="00A46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доход бюджета сельского поселения</w:t>
      </w:r>
      <w:r w:rsidR="00A469C4">
        <w:rPr>
          <w:rFonts w:ascii="Times New Roman" w:hAnsi="Times New Roman" w:cs="Times New Roman"/>
          <w:sz w:val="24"/>
          <w:szCs w:val="24"/>
        </w:rPr>
        <w:t xml:space="preserve"> в 1 полугодии </w:t>
      </w:r>
      <w:r w:rsidR="006972AF">
        <w:rPr>
          <w:rFonts w:ascii="Times New Roman" w:hAnsi="Times New Roman" w:cs="Times New Roman"/>
          <w:sz w:val="24"/>
          <w:szCs w:val="24"/>
        </w:rPr>
        <w:t>2020</w:t>
      </w:r>
      <w:r w:rsidR="00A469C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21920">
        <w:rPr>
          <w:rFonts w:ascii="Times New Roman" w:hAnsi="Times New Roman" w:cs="Times New Roman"/>
          <w:i/>
          <w:sz w:val="24"/>
          <w:szCs w:val="24"/>
        </w:rPr>
        <w:t xml:space="preserve"> 244,9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21920">
        <w:rPr>
          <w:rFonts w:ascii="Times New Roman" w:hAnsi="Times New Roman" w:cs="Times New Roman"/>
          <w:sz w:val="24"/>
          <w:szCs w:val="24"/>
        </w:rPr>
        <w:t>43,7</w:t>
      </w:r>
      <w:r>
        <w:rPr>
          <w:rFonts w:ascii="Times New Roman" w:hAnsi="Times New Roman" w:cs="Times New Roman"/>
          <w:sz w:val="24"/>
          <w:szCs w:val="24"/>
        </w:rPr>
        <w:t xml:space="preserve"> %  к бюджетным назначениям на 20</w:t>
      </w:r>
      <w:r w:rsidR="003219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19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структуре доходной части  бюджета неналоговые доходы составляют </w:t>
      </w:r>
      <w:r w:rsidR="0032192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,1 %, что значительно ниже, чем в соответствующем периоде 201</w:t>
      </w:r>
      <w:r w:rsidR="003219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4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21920">
        <w:rPr>
          <w:rFonts w:ascii="Times New Roman" w:hAnsi="Times New Roman" w:cs="Times New Roman"/>
          <w:sz w:val="24"/>
          <w:szCs w:val="24"/>
        </w:rPr>
        <w:t>24,1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2018 года  поступления неналоговых доходов увеличились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C9B">
        <w:rPr>
          <w:rFonts w:ascii="Times New Roman" w:hAnsi="Times New Roman" w:cs="Times New Roman"/>
          <w:i/>
          <w:sz w:val="24"/>
          <w:szCs w:val="24"/>
        </w:rPr>
        <w:t>456,1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5B3C9B">
        <w:rPr>
          <w:rFonts w:ascii="Times New Roman" w:hAnsi="Times New Roman" w:cs="Times New Roman"/>
          <w:sz w:val="24"/>
          <w:szCs w:val="24"/>
        </w:rPr>
        <w:t>57,8%</w:t>
      </w:r>
      <w:r>
        <w:rPr>
          <w:rFonts w:ascii="Times New Roman" w:hAnsi="Times New Roman" w:cs="Times New Roman"/>
          <w:sz w:val="24"/>
          <w:szCs w:val="24"/>
        </w:rPr>
        <w:t>, а к уровню 201</w:t>
      </w:r>
      <w:r w:rsidR="005B3C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сократились  на </w:t>
      </w:r>
      <w:r w:rsidR="005B3C9B" w:rsidRPr="005B3C9B">
        <w:rPr>
          <w:rFonts w:ascii="Times New Roman" w:hAnsi="Times New Roman" w:cs="Times New Roman"/>
          <w:i/>
          <w:sz w:val="24"/>
          <w:szCs w:val="24"/>
        </w:rPr>
        <w:t>411</w:t>
      </w:r>
      <w:r w:rsidR="005B3C9B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5B3C9B">
        <w:rPr>
          <w:rFonts w:ascii="Times New Roman" w:hAnsi="Times New Roman" w:cs="Times New Roman"/>
          <w:sz w:val="24"/>
          <w:szCs w:val="24"/>
        </w:rPr>
        <w:t>24,8%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601" w:rsidRDefault="006B6601" w:rsidP="006B6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 w:rsidR="00DF7057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 4. Исполнение расходной части бюджета</w:t>
      </w:r>
    </w:p>
    <w:p w:rsidR="006B6601" w:rsidRDefault="006B6601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C9477C" w:rsidRPr="00C9477C">
        <w:rPr>
          <w:rFonts w:ascii="Times New Roman" w:hAnsi="Times New Roman" w:cs="Times New Roman"/>
          <w:bCs/>
          <w:i/>
          <w:sz w:val="24"/>
          <w:szCs w:val="20"/>
        </w:rPr>
        <w:t>16</w:t>
      </w:r>
      <w:r w:rsidR="00DF705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C9477C" w:rsidRPr="00C9477C">
        <w:rPr>
          <w:rFonts w:ascii="Times New Roman" w:hAnsi="Times New Roman" w:cs="Times New Roman"/>
          <w:bCs/>
          <w:i/>
          <w:sz w:val="24"/>
          <w:szCs w:val="20"/>
        </w:rPr>
        <w:t>852,6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C9477C">
        <w:rPr>
          <w:rFonts w:ascii="Times New Roman" w:hAnsi="Times New Roman" w:cs="Times New Roman"/>
          <w:bCs/>
          <w:i/>
          <w:sz w:val="24"/>
          <w:szCs w:val="20"/>
        </w:rPr>
        <w:t> 329,6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C9477C">
        <w:rPr>
          <w:rFonts w:ascii="Times New Roman" w:hAnsi="Times New Roman" w:cs="Times New Roman"/>
          <w:bCs/>
          <w:sz w:val="24"/>
          <w:szCs w:val="20"/>
        </w:rPr>
        <w:t>25,7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6B6601" w:rsidRDefault="006B6601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отчетном периоде увеличилась по отношению: к 2018 на </w:t>
      </w:r>
      <w:r w:rsidR="00DF7057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E6003E" w:rsidRPr="00E6003E">
        <w:rPr>
          <w:rFonts w:ascii="Times New Roman" w:hAnsi="Times New Roman" w:cs="Times New Roman"/>
          <w:bCs/>
          <w:i/>
          <w:sz w:val="24"/>
          <w:szCs w:val="20"/>
        </w:rPr>
        <w:t>2</w:t>
      </w:r>
      <w:r w:rsidR="009F1127" w:rsidRPr="009F1127">
        <w:rPr>
          <w:rFonts w:ascii="Times New Roman" w:hAnsi="Times New Roman" w:cs="Times New Roman"/>
          <w:bCs/>
          <w:i/>
          <w:sz w:val="24"/>
          <w:szCs w:val="20"/>
        </w:rPr>
        <w:t>26,0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 w:rsidR="006972AF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9F1127">
        <w:rPr>
          <w:rFonts w:ascii="Times New Roman" w:hAnsi="Times New Roman" w:cs="Times New Roman"/>
          <w:bCs/>
          <w:sz w:val="24"/>
          <w:szCs w:val="20"/>
        </w:rPr>
        <w:t>5,5</w:t>
      </w:r>
      <w:r>
        <w:rPr>
          <w:rFonts w:ascii="Times New Roman" w:hAnsi="Times New Roman" w:cs="Times New Roman"/>
          <w:bCs/>
          <w:sz w:val="24"/>
          <w:szCs w:val="20"/>
        </w:rPr>
        <w:t xml:space="preserve"> %, </w:t>
      </w:r>
      <w:r w:rsidR="009F1127">
        <w:rPr>
          <w:rFonts w:ascii="Times New Roman" w:hAnsi="Times New Roman" w:cs="Times New Roman"/>
          <w:bCs/>
          <w:sz w:val="24"/>
          <w:szCs w:val="20"/>
        </w:rPr>
        <w:t xml:space="preserve">по отношению </w:t>
      </w:r>
      <w:r>
        <w:rPr>
          <w:rFonts w:ascii="Times New Roman" w:hAnsi="Times New Roman" w:cs="Times New Roman"/>
          <w:bCs/>
          <w:sz w:val="24"/>
          <w:szCs w:val="20"/>
        </w:rPr>
        <w:t>к 201</w:t>
      </w:r>
      <w:r w:rsidR="00C9477C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г. </w:t>
      </w:r>
      <w:r w:rsidR="009F1127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</w:t>
      </w:r>
      <w:r w:rsidR="009F1127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F1127" w:rsidRPr="009F1127">
        <w:rPr>
          <w:rFonts w:ascii="Times New Roman" w:hAnsi="Times New Roman" w:cs="Times New Roman"/>
          <w:bCs/>
          <w:i/>
          <w:sz w:val="24"/>
          <w:szCs w:val="20"/>
        </w:rPr>
        <w:t>241,2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9F1127">
        <w:rPr>
          <w:rFonts w:ascii="Times New Roman" w:hAnsi="Times New Roman" w:cs="Times New Roman"/>
          <w:bCs/>
          <w:sz w:val="24"/>
          <w:szCs w:val="20"/>
        </w:rPr>
        <w:t>5,3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6B6601" w:rsidRDefault="006B6601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F7057" w:rsidRDefault="00DF7057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F7057" w:rsidRDefault="00DF7057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F7057" w:rsidRDefault="00DF7057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F7057" w:rsidRDefault="00DF7057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F7057" w:rsidRDefault="00DF7057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C9477C" w:rsidRDefault="00C9477C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C9477C" w:rsidRDefault="00C9477C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C9477C" w:rsidRDefault="00C9477C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C9477C" w:rsidRDefault="00C9477C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F7057" w:rsidRDefault="00DF7057" w:rsidP="00DF70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C9477C" w:rsidRDefault="006B6601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6B6601" w:rsidRDefault="00C9477C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6601">
        <w:rPr>
          <w:rFonts w:ascii="Times New Roman" w:hAnsi="Times New Roman" w:cs="Times New Roman"/>
          <w:sz w:val="20"/>
          <w:szCs w:val="20"/>
        </w:rPr>
        <w:t xml:space="preserve"> </w:t>
      </w:r>
      <w:r w:rsidR="00DF7057">
        <w:rPr>
          <w:rFonts w:ascii="Times New Roman" w:hAnsi="Times New Roman" w:cs="Times New Roman"/>
          <w:sz w:val="20"/>
          <w:szCs w:val="20"/>
        </w:rPr>
        <w:t xml:space="preserve">     </w:t>
      </w:r>
      <w:r w:rsidR="006B6601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135"/>
        <w:gridCol w:w="1275"/>
        <w:gridCol w:w="1135"/>
        <w:gridCol w:w="1134"/>
        <w:gridCol w:w="851"/>
        <w:gridCol w:w="992"/>
      </w:tblGrid>
      <w:tr w:rsidR="006B6601" w:rsidTr="006B6601">
        <w:trPr>
          <w:trHeight w:val="134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01" w:rsidRDefault="006B66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B6601" w:rsidRDefault="006B660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6B6601" w:rsidRDefault="006B6601" w:rsidP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47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B6601" w:rsidRDefault="006B660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47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</w:t>
            </w:r>
            <w:r w:rsidR="00C947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B6601" w:rsidRDefault="006B660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6B6601" w:rsidRDefault="006B660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47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B6601" w:rsidRDefault="006B660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01" w:rsidRDefault="006B660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вес.%</w:t>
            </w:r>
          </w:p>
        </w:tc>
      </w:tr>
      <w:tr w:rsidR="00C9477C" w:rsidTr="006B6601">
        <w:trPr>
          <w:trHeight w:val="120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C9477C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tabs>
                <w:tab w:val="left" w:pos="240"/>
                <w:tab w:val="center" w:pos="459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9477C" w:rsidRDefault="00C9477C" w:rsidP="000C263A">
            <w:pPr>
              <w:tabs>
                <w:tab w:val="left" w:pos="240"/>
                <w:tab w:val="center" w:pos="459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36,1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3A" w:rsidRDefault="000C263A">
            <w:pPr>
              <w:tabs>
                <w:tab w:val="left" w:pos="240"/>
                <w:tab w:val="center" w:pos="459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 w:rsidP="000C263A">
            <w:pPr>
              <w:tabs>
                <w:tab w:val="left" w:pos="240"/>
                <w:tab w:val="center" w:pos="45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44" w:rsidRDefault="00690B44">
            <w:pPr>
              <w:tabs>
                <w:tab w:val="left" w:pos="195"/>
                <w:tab w:val="center" w:pos="38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9477C" w:rsidRDefault="00690B44">
            <w:pPr>
              <w:tabs>
                <w:tab w:val="left" w:pos="195"/>
                <w:tab w:val="center" w:pos="38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1,0</w:t>
            </w:r>
          </w:p>
        </w:tc>
      </w:tr>
      <w:tr w:rsidR="00C9477C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9477C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C9477C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C9477C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7C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77C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0C" w:rsidRDefault="0075060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C9477C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9477C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750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0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77C" w:rsidRDefault="00C9477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7C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44" w:rsidRDefault="00690B44" w:rsidP="00E47A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63A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263A" w:rsidRPr="000C263A" w:rsidRDefault="000C263A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6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</w:t>
            </w:r>
            <w:r w:rsidR="0069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63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РФ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F2C" w:rsidRDefault="002E1F2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Pr="000C263A" w:rsidRDefault="000C263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3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F2C" w:rsidRDefault="002E1F2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Pr="000C263A" w:rsidRDefault="00690B44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F2C" w:rsidRDefault="002E1F2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Pr="000C263A" w:rsidRDefault="00690B44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P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3A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P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P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F2C" w:rsidRDefault="002E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63A" w:rsidRPr="00E47ABC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77C" w:rsidTr="006B66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77C" w:rsidRDefault="00C9477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C" w:rsidRDefault="00C9477C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C" w:rsidRDefault="00C9477C" w:rsidP="000C2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63A" w:rsidRDefault="000C2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16852,6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77C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B44" w:rsidRDefault="00690B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7C" w:rsidRDefault="00C947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ABC" w:rsidRDefault="00E47A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6B6601" w:rsidRDefault="006B6601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</w:t>
      </w:r>
      <w:r w:rsidR="0075060C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за 1 полугодие </w:t>
      </w:r>
      <w:r w:rsidR="006972AF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составляют расходы </w:t>
      </w:r>
      <w:r w:rsidR="0075060C">
        <w:rPr>
          <w:rFonts w:ascii="Times New Roman" w:hAnsi="Times New Roman" w:cs="Times New Roman"/>
          <w:bCs/>
          <w:sz w:val="24"/>
          <w:szCs w:val="24"/>
        </w:rPr>
        <w:t>на н</w:t>
      </w:r>
      <w:r w:rsidR="0075060C">
        <w:rPr>
          <w:rFonts w:ascii="Times New Roman" w:hAnsi="Times New Roman" w:cs="Times New Roman"/>
          <w:sz w:val="24"/>
          <w:szCs w:val="24"/>
        </w:rPr>
        <w:t xml:space="preserve">ациональную экономику  (8,1%), </w:t>
      </w:r>
      <w:r>
        <w:rPr>
          <w:rFonts w:ascii="Times New Roman" w:hAnsi="Times New Roman" w:cs="Times New Roman"/>
          <w:bCs/>
          <w:sz w:val="24"/>
          <w:szCs w:val="24"/>
        </w:rPr>
        <w:t>на жилищно-коммунальное хозяйство (</w:t>
      </w:r>
      <w:r w:rsidR="0075060C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,4 %), </w:t>
      </w:r>
      <w:r w:rsidR="0075060C">
        <w:rPr>
          <w:rFonts w:ascii="Times New Roman" w:hAnsi="Times New Roman" w:cs="Times New Roman"/>
          <w:bCs/>
          <w:sz w:val="24"/>
          <w:szCs w:val="24"/>
        </w:rPr>
        <w:t xml:space="preserve">культуру и кинематографию </w:t>
      </w:r>
      <w:r w:rsidR="009378B5">
        <w:rPr>
          <w:rFonts w:ascii="Times New Roman" w:hAnsi="Times New Roman" w:cs="Times New Roman"/>
          <w:bCs/>
          <w:sz w:val="24"/>
          <w:szCs w:val="24"/>
        </w:rPr>
        <w:t xml:space="preserve">(27,1%), </w:t>
      </w:r>
      <w:r>
        <w:rPr>
          <w:rFonts w:ascii="Times New Roman" w:hAnsi="Times New Roman" w:cs="Times New Roman"/>
          <w:sz w:val="24"/>
          <w:szCs w:val="24"/>
        </w:rPr>
        <w:t>социальную политику (</w:t>
      </w:r>
      <w:r w:rsidR="009378B5">
        <w:rPr>
          <w:rFonts w:ascii="Times New Roman" w:hAnsi="Times New Roman" w:cs="Times New Roman"/>
          <w:sz w:val="24"/>
          <w:szCs w:val="24"/>
        </w:rPr>
        <w:t>35,1</w:t>
      </w:r>
      <w:r>
        <w:rPr>
          <w:rFonts w:ascii="Times New Roman" w:hAnsi="Times New Roman" w:cs="Times New Roman"/>
          <w:sz w:val="24"/>
          <w:szCs w:val="24"/>
        </w:rPr>
        <w:t>%)</w:t>
      </w:r>
      <w:r w:rsidR="009378B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национальную оборону (</w:t>
      </w:r>
      <w:r w:rsidR="0075060C">
        <w:rPr>
          <w:rFonts w:ascii="Times New Roman" w:hAnsi="Times New Roman" w:cs="Times New Roman"/>
          <w:sz w:val="24"/>
          <w:szCs w:val="24"/>
        </w:rPr>
        <w:t xml:space="preserve">42,0 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6972AF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наибольший удельный вес занимают расходы на реализацию общегосударственных вопросов, которые составили </w:t>
      </w:r>
      <w:r w:rsidR="00E022A2">
        <w:rPr>
          <w:rFonts w:ascii="Times New Roman" w:hAnsi="Times New Roman" w:cs="Times New Roman"/>
          <w:bCs/>
          <w:sz w:val="24"/>
          <w:szCs w:val="24"/>
        </w:rPr>
        <w:t>53,8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финансирование расходов по этому разделу в отчётном периоде  направлено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</w:t>
      </w:r>
      <w:r w:rsidR="00E022A2">
        <w:rPr>
          <w:rFonts w:ascii="Times New Roman" w:hAnsi="Times New Roman" w:cs="Times New Roman"/>
          <w:bCs/>
          <w:i/>
          <w:sz w:val="24"/>
          <w:szCs w:val="24"/>
        </w:rPr>
        <w:t> 328,1</w:t>
      </w:r>
      <w:r>
        <w:rPr>
          <w:rFonts w:ascii="Times New Roman" w:hAnsi="Times New Roman" w:cs="Times New Roman"/>
          <w:bCs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4</w:t>
      </w:r>
      <w:r w:rsidR="00E022A2">
        <w:rPr>
          <w:rFonts w:ascii="Times New Roman" w:hAnsi="Times New Roman" w:cs="Times New Roman"/>
          <w:bCs/>
          <w:sz w:val="24"/>
          <w:szCs w:val="24"/>
        </w:rPr>
        <w:t>7,5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201</w:t>
      </w:r>
      <w:r w:rsidR="00E022A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расходы увеличились на </w:t>
      </w:r>
      <w:r w:rsidR="00E022A2" w:rsidRPr="00E022A2">
        <w:rPr>
          <w:rFonts w:ascii="Times New Roman" w:hAnsi="Times New Roman" w:cs="Times New Roman"/>
          <w:bCs/>
          <w:i/>
          <w:sz w:val="24"/>
          <w:szCs w:val="24"/>
        </w:rPr>
        <w:t>301,2</w:t>
      </w:r>
      <w:r w:rsidR="00E02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E022A2">
        <w:rPr>
          <w:rFonts w:ascii="Times New Roman" w:hAnsi="Times New Roman" w:cs="Times New Roman"/>
          <w:bCs/>
          <w:sz w:val="24"/>
          <w:szCs w:val="24"/>
        </w:rPr>
        <w:t xml:space="preserve">14, 9 </w:t>
      </w:r>
      <w:r w:rsidRPr="00E022A2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bCs/>
          <w:sz w:val="24"/>
          <w:szCs w:val="24"/>
        </w:rPr>
        <w:t>а к соответствующему периоду 201</w:t>
      </w:r>
      <w:r w:rsidR="00E022A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увеличились на </w:t>
      </w:r>
      <w:r w:rsidR="00E022A2" w:rsidRPr="00E022A2">
        <w:rPr>
          <w:rFonts w:ascii="Times New Roman" w:hAnsi="Times New Roman" w:cs="Times New Roman"/>
          <w:bCs/>
          <w:i/>
          <w:sz w:val="24"/>
          <w:szCs w:val="24"/>
        </w:rPr>
        <w:t>704,4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E022A2">
        <w:rPr>
          <w:rFonts w:ascii="Times New Roman" w:hAnsi="Times New Roman" w:cs="Times New Roman"/>
          <w:bCs/>
          <w:sz w:val="24"/>
          <w:szCs w:val="24"/>
        </w:rPr>
        <w:t>43,4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</w:t>
      </w:r>
      <w:r w:rsidR="006972A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2A2" w:rsidRPr="0093207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915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22A2" w:rsidRPr="0093207D">
        <w:rPr>
          <w:rFonts w:ascii="Times New Roman" w:hAnsi="Times New Roman" w:cs="Times New Roman"/>
          <w:bCs/>
          <w:i/>
          <w:sz w:val="24"/>
          <w:szCs w:val="24"/>
        </w:rPr>
        <w:t>254,9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E022A2">
        <w:rPr>
          <w:rFonts w:ascii="Times New Roman" w:hAnsi="Times New Roman" w:cs="Times New Roman"/>
          <w:bCs/>
          <w:sz w:val="24"/>
          <w:szCs w:val="24"/>
        </w:rPr>
        <w:t xml:space="preserve">96,9 </w:t>
      </w:r>
      <w:r>
        <w:rPr>
          <w:rFonts w:ascii="Times New Roman" w:hAnsi="Times New Roman" w:cs="Times New Roman"/>
          <w:bCs/>
          <w:sz w:val="24"/>
          <w:szCs w:val="24"/>
        </w:rPr>
        <w:t xml:space="preserve">% приходится по подразделу «Функционирование Правительства РФ, высших исполнительных органов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  <w:proofErr w:type="gramEnd"/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="0093207D">
        <w:rPr>
          <w:rFonts w:ascii="Times New Roman" w:hAnsi="Times New Roman" w:cs="Times New Roman"/>
          <w:i/>
          <w:sz w:val="24"/>
          <w:szCs w:val="24"/>
        </w:rPr>
        <w:t>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93207D" w:rsidRPr="0093207D">
        <w:rPr>
          <w:rFonts w:ascii="Times New Roman" w:hAnsi="Times New Roman" w:cs="Times New Roman"/>
          <w:i/>
          <w:sz w:val="24"/>
          <w:szCs w:val="24"/>
        </w:rPr>
        <w:t>42,7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915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93207D">
        <w:rPr>
          <w:rFonts w:ascii="Times New Roman" w:hAnsi="Times New Roman" w:cs="Times New Roman"/>
          <w:sz w:val="24"/>
          <w:szCs w:val="24"/>
        </w:rPr>
        <w:t>42,0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2018 году расходы </w:t>
      </w:r>
      <w:r w:rsidR="0093207D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1B1">
        <w:rPr>
          <w:rFonts w:ascii="Times New Roman" w:hAnsi="Times New Roman" w:cs="Times New Roman"/>
          <w:i/>
          <w:sz w:val="24"/>
          <w:szCs w:val="24"/>
        </w:rPr>
        <w:t>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101B1">
        <w:rPr>
          <w:rFonts w:ascii="Times New Roman" w:hAnsi="Times New Roman" w:cs="Times New Roman"/>
          <w:sz w:val="24"/>
          <w:szCs w:val="24"/>
        </w:rPr>
        <w:t>18,9</w:t>
      </w:r>
      <w:r>
        <w:rPr>
          <w:rFonts w:ascii="Times New Roman" w:hAnsi="Times New Roman" w:cs="Times New Roman"/>
          <w:sz w:val="24"/>
          <w:szCs w:val="24"/>
        </w:rPr>
        <w:t xml:space="preserve"> %, а к соответствующему периоду 201</w:t>
      </w:r>
      <w:r w:rsidR="00A101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года расходы увеличились 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1B1">
        <w:rPr>
          <w:rFonts w:ascii="Times New Roman" w:hAnsi="Times New Roman" w:cs="Times New Roman"/>
          <w:i/>
          <w:sz w:val="24"/>
          <w:szCs w:val="24"/>
        </w:rPr>
        <w:t xml:space="preserve">6,6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101B1">
        <w:rPr>
          <w:rFonts w:ascii="Times New Roman" w:hAnsi="Times New Roman" w:cs="Times New Roman"/>
          <w:sz w:val="24"/>
          <w:szCs w:val="24"/>
        </w:rPr>
        <w:t>18,3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</w:t>
      </w:r>
      <w:r w:rsidR="006972AF">
        <w:rPr>
          <w:rFonts w:ascii="Times New Roman" w:hAnsi="Times New Roman" w:cs="Times New Roman"/>
          <w:sz w:val="24"/>
          <w:szCs w:val="24"/>
        </w:rPr>
        <w:t>отрены</w:t>
      </w:r>
      <w:r>
        <w:rPr>
          <w:rFonts w:ascii="Times New Roman" w:hAnsi="Times New Roman" w:cs="Times New Roman"/>
          <w:sz w:val="24"/>
          <w:szCs w:val="24"/>
        </w:rPr>
        <w:t xml:space="preserve"> расходы 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</w:t>
      </w:r>
      <w:r w:rsidR="006972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87A3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A3C">
        <w:rPr>
          <w:rFonts w:ascii="Times New Roman" w:hAnsi="Times New Roman" w:cs="Times New Roman"/>
          <w:i/>
          <w:sz w:val="24"/>
          <w:szCs w:val="24"/>
        </w:rPr>
        <w:t>137,1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87A3C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,9 %. В рамках данной программы произведены расходы на мероприятия:</w:t>
      </w:r>
    </w:p>
    <w:p w:rsidR="00A87A3C" w:rsidRDefault="00A87A3C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Pr="00A87A3C">
        <w:rPr>
          <w:rFonts w:ascii="Times New Roman" w:hAnsi="Times New Roman" w:cs="Times New Roman"/>
          <w:i/>
          <w:sz w:val="24"/>
          <w:szCs w:val="24"/>
        </w:rPr>
        <w:t>88,7 тыс.</w:t>
      </w:r>
      <w:r w:rsidR="00991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A3C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100,0 тыс. рублей;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A87A3C" w:rsidRPr="00A87A3C">
        <w:rPr>
          <w:rFonts w:ascii="Times New Roman" w:hAnsi="Times New Roman" w:cs="Times New Roman"/>
          <w:i/>
          <w:sz w:val="24"/>
          <w:szCs w:val="24"/>
        </w:rPr>
        <w:t>21,7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A3C">
        <w:rPr>
          <w:rFonts w:ascii="Times New Roman" w:hAnsi="Times New Roman" w:cs="Times New Roman"/>
          <w:i/>
          <w:sz w:val="24"/>
          <w:szCs w:val="24"/>
        </w:rPr>
        <w:t>115,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>
        <w:rPr>
          <w:rFonts w:ascii="Times New Roman" w:hAnsi="Times New Roman" w:cs="Times New Roman"/>
          <w:i/>
          <w:sz w:val="24"/>
          <w:szCs w:val="24"/>
        </w:rPr>
        <w:t>26,</w:t>
      </w:r>
      <w:r w:rsidR="00A87A3C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A3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0,0 тыс. рублей.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182317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- 201</w:t>
      </w:r>
      <w:r w:rsidR="00182317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</w:t>
      </w:r>
      <w:r w:rsidR="00182317">
        <w:rPr>
          <w:rFonts w:ascii="Times New Roman" w:hAnsi="Times New Roman" w:cs="Times New Roman"/>
          <w:sz w:val="24"/>
          <w:szCs w:val="20"/>
        </w:rPr>
        <w:t xml:space="preserve">г. </w:t>
      </w:r>
      <w:r>
        <w:rPr>
          <w:rFonts w:ascii="Times New Roman" w:hAnsi="Times New Roman" w:cs="Times New Roman"/>
          <w:sz w:val="24"/>
          <w:szCs w:val="20"/>
        </w:rPr>
        <w:t xml:space="preserve">расходы  по программе </w:t>
      </w:r>
      <w:r w:rsidR="00182317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182317" w:rsidRPr="00182317">
        <w:rPr>
          <w:rFonts w:ascii="Times New Roman" w:hAnsi="Times New Roman" w:cs="Times New Roman"/>
          <w:i/>
          <w:sz w:val="24"/>
          <w:szCs w:val="20"/>
        </w:rPr>
        <w:t>3,0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182317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182317" w:rsidRPr="00182317">
        <w:rPr>
          <w:rFonts w:ascii="Times New Roman" w:hAnsi="Times New Roman" w:cs="Times New Roman"/>
          <w:sz w:val="24"/>
          <w:szCs w:val="20"/>
        </w:rPr>
        <w:t>или</w:t>
      </w:r>
      <w:r w:rsidRPr="00182317">
        <w:rPr>
          <w:rFonts w:ascii="Times New Roman" w:hAnsi="Times New Roman" w:cs="Times New Roman"/>
          <w:sz w:val="24"/>
          <w:szCs w:val="20"/>
        </w:rPr>
        <w:t xml:space="preserve">  </w:t>
      </w:r>
      <w:r w:rsidR="00182317">
        <w:rPr>
          <w:rFonts w:ascii="Times New Roman" w:hAnsi="Times New Roman" w:cs="Times New Roman"/>
          <w:sz w:val="24"/>
          <w:szCs w:val="20"/>
        </w:rPr>
        <w:t>2,</w:t>
      </w:r>
      <w:r>
        <w:rPr>
          <w:rFonts w:ascii="Times New Roman" w:hAnsi="Times New Roman" w:cs="Times New Roman"/>
          <w:sz w:val="24"/>
          <w:szCs w:val="20"/>
        </w:rPr>
        <w:t xml:space="preserve">2% и  на </w:t>
      </w:r>
      <w:r>
        <w:rPr>
          <w:rFonts w:ascii="Times New Roman" w:hAnsi="Times New Roman" w:cs="Times New Roman"/>
          <w:i/>
          <w:sz w:val="24"/>
          <w:szCs w:val="20"/>
        </w:rPr>
        <w:t>4</w:t>
      </w:r>
      <w:r w:rsidR="00182317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i/>
          <w:sz w:val="24"/>
          <w:szCs w:val="20"/>
        </w:rPr>
        <w:t>,7 тыс. рублей</w:t>
      </w:r>
      <w:r w:rsidR="00182317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182317" w:rsidRPr="00182317">
        <w:rPr>
          <w:rFonts w:ascii="Times New Roman" w:hAnsi="Times New Roman" w:cs="Times New Roman"/>
          <w:sz w:val="24"/>
          <w:szCs w:val="20"/>
        </w:rPr>
        <w:t>или</w:t>
      </w:r>
      <w:r w:rsidR="00182317">
        <w:rPr>
          <w:rFonts w:ascii="Times New Roman" w:hAnsi="Times New Roman" w:cs="Times New Roman"/>
          <w:sz w:val="24"/>
          <w:szCs w:val="20"/>
        </w:rPr>
        <w:t xml:space="preserve"> </w:t>
      </w:r>
      <w:r w:rsidR="00182317" w:rsidRPr="00182317">
        <w:rPr>
          <w:rFonts w:ascii="Times New Roman" w:hAnsi="Times New Roman" w:cs="Times New Roman"/>
          <w:sz w:val="24"/>
          <w:szCs w:val="20"/>
        </w:rPr>
        <w:t>44,8</w:t>
      </w:r>
      <w:r w:rsidRPr="00182317"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текущий ремонт и содержание  автомобильных дорог общего пользования предусматривались бюджетные ассигнования  в сумме 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99154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0508C">
        <w:rPr>
          <w:rFonts w:ascii="Times New Roman" w:hAnsi="Times New Roman" w:cs="Times New Roman"/>
          <w:i/>
          <w:sz w:val="24"/>
          <w:szCs w:val="20"/>
        </w:rPr>
        <w:t>251,3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которые  за 1 полугодие текущего года  исполнены в сумме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102,1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Кассовые расходы по разделу «Национальная экономика» за соответствующий период 2018г.</w:t>
      </w:r>
      <w:r w:rsidR="00D0508C">
        <w:rPr>
          <w:rFonts w:ascii="Times New Roman" w:hAnsi="Times New Roman" w:cs="Times New Roman"/>
          <w:sz w:val="24"/>
          <w:szCs w:val="20"/>
        </w:rPr>
        <w:t xml:space="preserve"> сельским </w:t>
      </w:r>
      <w:r>
        <w:rPr>
          <w:rFonts w:ascii="Times New Roman" w:hAnsi="Times New Roman" w:cs="Times New Roman"/>
          <w:sz w:val="24"/>
          <w:szCs w:val="20"/>
        </w:rPr>
        <w:t>поселением  не осуществлялись.</w:t>
      </w:r>
      <w:r w:rsidR="00D0508C">
        <w:rPr>
          <w:rFonts w:ascii="Times New Roman" w:hAnsi="Times New Roman" w:cs="Times New Roman"/>
          <w:sz w:val="24"/>
          <w:szCs w:val="20"/>
        </w:rPr>
        <w:t xml:space="preserve"> В 1 полугодии 2019 расходы составили в сумме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77,7 тыс.</w:t>
      </w:r>
      <w:r w:rsidR="00D0508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рублей</w:t>
      </w:r>
      <w:r w:rsidR="00D0508C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исполнены в сумме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851,7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6972A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0508C">
        <w:rPr>
          <w:rFonts w:ascii="Times New Roman" w:hAnsi="Times New Roman" w:cs="Times New Roman"/>
          <w:sz w:val="24"/>
          <w:szCs w:val="20"/>
        </w:rPr>
        <w:t>17,</w:t>
      </w:r>
      <w:r>
        <w:rPr>
          <w:rFonts w:ascii="Times New Roman" w:hAnsi="Times New Roman" w:cs="Times New Roman"/>
          <w:sz w:val="24"/>
          <w:szCs w:val="20"/>
        </w:rPr>
        <w:t>4 % годовых бюджетных назначений. Удельный вес расходов по данному разделу в общем объёме расходов составил  19,</w:t>
      </w:r>
      <w:r w:rsidR="00D0508C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2018года объём расходов бюджета  на мероприятия по разделу «Жилищно-коммунальное хозяйство» в 20</w:t>
      </w:r>
      <w:r w:rsidR="00D0508C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году сократился на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71,4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D0508C">
        <w:rPr>
          <w:rFonts w:ascii="Times New Roman" w:hAnsi="Times New Roman" w:cs="Times New Roman"/>
          <w:sz w:val="24"/>
          <w:szCs w:val="20"/>
        </w:rPr>
        <w:t>7,7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0508C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i/>
          <w:sz w:val="24"/>
          <w:szCs w:val="20"/>
        </w:rPr>
        <w:t xml:space="preserve"> , </w:t>
      </w:r>
      <w:r>
        <w:rPr>
          <w:rFonts w:ascii="Times New Roman" w:hAnsi="Times New Roman" w:cs="Times New Roman"/>
          <w:sz w:val="24"/>
          <w:szCs w:val="20"/>
        </w:rPr>
        <w:t>а против 201</w:t>
      </w:r>
      <w:r w:rsidR="00D0508C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г. сократился на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37,2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D0508C">
        <w:rPr>
          <w:rFonts w:ascii="Times New Roman" w:hAnsi="Times New Roman" w:cs="Times New Roman"/>
          <w:sz w:val="24"/>
          <w:szCs w:val="20"/>
        </w:rPr>
        <w:t>4,2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</w:t>
      </w:r>
      <w:r w:rsidR="00D0508C">
        <w:rPr>
          <w:rFonts w:ascii="Times New Roman" w:hAnsi="Times New Roman" w:cs="Times New Roman"/>
          <w:sz w:val="24"/>
          <w:szCs w:val="20"/>
        </w:rPr>
        <w:t>88,7</w:t>
      </w:r>
      <w:r>
        <w:rPr>
          <w:rFonts w:ascii="Times New Roman" w:hAnsi="Times New Roman" w:cs="Times New Roman"/>
          <w:sz w:val="24"/>
          <w:szCs w:val="20"/>
        </w:rPr>
        <w:t>%) составили расходы по подразделу  «Благоустройство».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размере </w:t>
      </w:r>
      <w:r w:rsidR="00D0508C" w:rsidRPr="00BE14E5">
        <w:rPr>
          <w:rFonts w:ascii="Times New Roman" w:hAnsi="Times New Roman" w:cs="Times New Roman"/>
          <w:i/>
          <w:sz w:val="24"/>
          <w:szCs w:val="20"/>
        </w:rPr>
        <w:t>4</w:t>
      </w:r>
      <w:r w:rsidR="006972A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0508C" w:rsidRPr="00BE14E5">
        <w:rPr>
          <w:rFonts w:ascii="Times New Roman" w:hAnsi="Times New Roman" w:cs="Times New Roman"/>
          <w:i/>
          <w:sz w:val="24"/>
          <w:szCs w:val="20"/>
        </w:rPr>
        <w:t>803,6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кассовые расходы составили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0508C">
        <w:rPr>
          <w:rFonts w:ascii="Times New Roman" w:hAnsi="Times New Roman" w:cs="Times New Roman"/>
          <w:i/>
          <w:sz w:val="24"/>
          <w:szCs w:val="20"/>
        </w:rPr>
        <w:t>755,5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1</w:t>
      </w:r>
      <w:r w:rsidR="00D0508C">
        <w:rPr>
          <w:rFonts w:ascii="Times New Roman" w:hAnsi="Times New Roman" w:cs="Times New Roman"/>
          <w:sz w:val="24"/>
          <w:szCs w:val="20"/>
        </w:rPr>
        <w:t>5,7</w:t>
      </w:r>
      <w:r>
        <w:rPr>
          <w:rFonts w:ascii="Times New Roman" w:hAnsi="Times New Roman" w:cs="Times New Roman"/>
          <w:sz w:val="24"/>
          <w:szCs w:val="20"/>
        </w:rPr>
        <w:t>%.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по подразделу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 (содержание объектов уличного освещения) в сумме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307,1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D0508C">
        <w:rPr>
          <w:rFonts w:ascii="Times New Roman" w:hAnsi="Times New Roman" w:cs="Times New Roman"/>
          <w:sz w:val="24"/>
          <w:szCs w:val="20"/>
        </w:rPr>
        <w:t>62,7</w:t>
      </w:r>
      <w:r>
        <w:rPr>
          <w:rFonts w:ascii="Times New Roman" w:hAnsi="Times New Roman" w:cs="Times New Roman"/>
          <w:sz w:val="24"/>
          <w:szCs w:val="20"/>
        </w:rPr>
        <w:t xml:space="preserve"> %  бюджетных назначений</w:t>
      </w:r>
      <w:r w:rsidR="00BE14E5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BE14E5" w:rsidRPr="00BE14E5">
        <w:rPr>
          <w:rFonts w:ascii="Times New Roman" w:hAnsi="Times New Roman" w:cs="Times New Roman"/>
          <w:i/>
          <w:sz w:val="24"/>
          <w:szCs w:val="20"/>
        </w:rPr>
        <w:t>490,0 тыс.</w:t>
      </w:r>
      <w:r w:rsidR="000D51D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E14E5" w:rsidRPr="00BE14E5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288,6</w:t>
      </w:r>
      <w:r w:rsidR="00D0508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D0508C">
        <w:rPr>
          <w:rFonts w:ascii="Times New Roman" w:hAnsi="Times New Roman" w:cs="Times New Roman"/>
          <w:sz w:val="24"/>
          <w:szCs w:val="20"/>
        </w:rPr>
        <w:t>46,1</w:t>
      </w:r>
      <w:r>
        <w:rPr>
          <w:rFonts w:ascii="Times New Roman" w:hAnsi="Times New Roman" w:cs="Times New Roman"/>
          <w:sz w:val="24"/>
          <w:szCs w:val="20"/>
        </w:rPr>
        <w:t xml:space="preserve">  %  бюджетных назначений</w:t>
      </w:r>
      <w:r w:rsidR="00D0508C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625,4 тыс.</w:t>
      </w:r>
      <w:r w:rsidR="000D51D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0508C" w:rsidRPr="00D0508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</w:t>
      </w:r>
      <w:r w:rsidR="000D51D4">
        <w:rPr>
          <w:rFonts w:ascii="Times New Roman" w:hAnsi="Times New Roman" w:cs="Times New Roman"/>
          <w:sz w:val="24"/>
          <w:szCs w:val="20"/>
        </w:rPr>
        <w:t>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0508C" w:rsidRPr="00BE14E5">
        <w:rPr>
          <w:rFonts w:ascii="Times New Roman" w:hAnsi="Times New Roman" w:cs="Times New Roman"/>
          <w:i/>
          <w:sz w:val="24"/>
          <w:szCs w:val="20"/>
        </w:rPr>
        <w:t>36,0</w:t>
      </w:r>
      <w:r w:rsidR="00D0508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0D51D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BE14E5">
        <w:rPr>
          <w:rFonts w:ascii="Times New Roman" w:hAnsi="Times New Roman" w:cs="Times New Roman"/>
          <w:sz w:val="24"/>
          <w:szCs w:val="20"/>
        </w:rPr>
        <w:t>42,7</w:t>
      </w:r>
      <w:r>
        <w:rPr>
          <w:rFonts w:ascii="Times New Roman" w:hAnsi="Times New Roman" w:cs="Times New Roman"/>
          <w:sz w:val="24"/>
          <w:szCs w:val="20"/>
        </w:rPr>
        <w:t xml:space="preserve">% бюджетных назначений в размере </w:t>
      </w:r>
      <w:r w:rsidR="00BE14E5" w:rsidRPr="00BE14E5">
        <w:rPr>
          <w:rFonts w:ascii="Times New Roman" w:hAnsi="Times New Roman" w:cs="Times New Roman"/>
          <w:i/>
          <w:sz w:val="24"/>
          <w:szCs w:val="20"/>
        </w:rPr>
        <w:t>84,2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BE14E5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благоустройство сквера Победы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D51D4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BE14E5" w:rsidRPr="00BE14E5">
        <w:rPr>
          <w:rFonts w:ascii="Times New Roman" w:hAnsi="Times New Roman" w:cs="Times New Roman"/>
          <w:i/>
          <w:sz w:val="24"/>
          <w:szCs w:val="20"/>
        </w:rPr>
        <w:t>34,6</w:t>
      </w:r>
      <w:r w:rsidR="00BE14E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E14E5">
        <w:rPr>
          <w:rFonts w:ascii="Times New Roman" w:hAnsi="Times New Roman" w:cs="Times New Roman"/>
          <w:sz w:val="24"/>
          <w:szCs w:val="20"/>
        </w:rPr>
        <w:t>99,1</w:t>
      </w:r>
      <w:r>
        <w:rPr>
          <w:rFonts w:ascii="Times New Roman" w:hAnsi="Times New Roman" w:cs="Times New Roman"/>
          <w:sz w:val="24"/>
          <w:szCs w:val="20"/>
        </w:rPr>
        <w:t xml:space="preserve">% бюджетных назначений в размере </w:t>
      </w:r>
      <w:r w:rsidR="00BE14E5" w:rsidRPr="00BE14E5">
        <w:rPr>
          <w:rFonts w:ascii="Times New Roman" w:hAnsi="Times New Roman" w:cs="Times New Roman"/>
          <w:i/>
          <w:sz w:val="24"/>
          <w:szCs w:val="20"/>
        </w:rPr>
        <w:t>34,9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</w:t>
      </w:r>
      <w:r w:rsidR="00BE14E5">
        <w:rPr>
          <w:rFonts w:ascii="Times New Roman" w:hAnsi="Times New Roman" w:cs="Times New Roman"/>
          <w:i/>
          <w:sz w:val="24"/>
          <w:szCs w:val="20"/>
        </w:rPr>
        <w:t>;</w:t>
      </w:r>
    </w:p>
    <w:p w:rsidR="00BE14E5" w:rsidRDefault="00BE14E5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BE14E5">
        <w:rPr>
          <w:rFonts w:ascii="Times New Roman" w:hAnsi="Times New Roman" w:cs="Times New Roman"/>
          <w:sz w:val="24"/>
          <w:szCs w:val="20"/>
        </w:rPr>
        <w:t xml:space="preserve">обустройство летней эстрады в деревне </w:t>
      </w:r>
      <w:proofErr w:type="spellStart"/>
      <w:r w:rsidRPr="00BE14E5"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 w:rsidR="000D51D4">
        <w:rPr>
          <w:rFonts w:ascii="Times New Roman" w:hAnsi="Times New Roman" w:cs="Times New Roman"/>
          <w:sz w:val="24"/>
          <w:szCs w:val="20"/>
        </w:rPr>
        <w:t xml:space="preserve"> </w:t>
      </w:r>
      <w:r w:rsidRPr="00BE14E5">
        <w:rPr>
          <w:rFonts w:ascii="Times New Roman" w:hAnsi="Times New Roman" w:cs="Times New Roman"/>
          <w:sz w:val="24"/>
          <w:szCs w:val="20"/>
        </w:rPr>
        <w:t>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72,6 тыс.</w:t>
      </w:r>
      <w:r w:rsidR="006972A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BE14E5">
        <w:rPr>
          <w:rFonts w:ascii="Times New Roman" w:hAnsi="Times New Roman" w:cs="Times New Roman"/>
          <w:sz w:val="24"/>
          <w:szCs w:val="20"/>
        </w:rPr>
        <w:t>или 24,2% бюджетных назначений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E14E5">
        <w:rPr>
          <w:rFonts w:ascii="Times New Roman" w:hAnsi="Times New Roman" w:cs="Times New Roman"/>
          <w:i/>
          <w:sz w:val="24"/>
          <w:szCs w:val="20"/>
        </w:rPr>
        <w:t>300,0 тыс.</w:t>
      </w:r>
      <w:r w:rsidR="006972A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E14E5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6B6601" w:rsidRDefault="00BE14E5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BE14E5">
        <w:rPr>
          <w:rFonts w:ascii="Times New Roman" w:hAnsi="Times New Roman" w:cs="Times New Roman"/>
          <w:sz w:val="24"/>
          <w:szCs w:val="20"/>
        </w:rPr>
        <w:lastRenderedPageBreak/>
        <w:t>- содержание детских и спортивных площадок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16,6 тыс.</w:t>
      </w:r>
      <w:r w:rsidR="00CF693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рублей,</w:t>
      </w:r>
      <w:r w:rsidR="000D51D4" w:rsidRPr="000D51D4">
        <w:rPr>
          <w:rFonts w:ascii="Times New Roman" w:hAnsi="Times New Roman" w:cs="Times New Roman"/>
          <w:sz w:val="24"/>
          <w:szCs w:val="20"/>
        </w:rPr>
        <w:t xml:space="preserve"> </w:t>
      </w:r>
      <w:r w:rsidR="000D51D4" w:rsidRPr="00BE14E5">
        <w:rPr>
          <w:rFonts w:ascii="Times New Roman" w:hAnsi="Times New Roman" w:cs="Times New Roman"/>
          <w:sz w:val="24"/>
          <w:szCs w:val="20"/>
        </w:rPr>
        <w:t>или 42,5%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E14E5">
        <w:rPr>
          <w:rFonts w:ascii="Times New Roman" w:hAnsi="Times New Roman" w:cs="Times New Roman"/>
          <w:sz w:val="24"/>
          <w:szCs w:val="20"/>
        </w:rPr>
        <w:t>бюджетных назначений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E14E5">
        <w:rPr>
          <w:rFonts w:ascii="Times New Roman" w:hAnsi="Times New Roman" w:cs="Times New Roman"/>
          <w:i/>
          <w:sz w:val="24"/>
          <w:szCs w:val="20"/>
        </w:rPr>
        <w:t>3</w:t>
      </w:r>
      <w:r>
        <w:rPr>
          <w:rFonts w:ascii="Times New Roman" w:hAnsi="Times New Roman" w:cs="Times New Roman"/>
          <w:i/>
          <w:sz w:val="24"/>
          <w:szCs w:val="20"/>
        </w:rPr>
        <w:t xml:space="preserve">9,1 </w:t>
      </w:r>
      <w:r w:rsidRPr="00BE14E5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F693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E14E5">
        <w:rPr>
          <w:rFonts w:ascii="Times New Roman" w:hAnsi="Times New Roman" w:cs="Times New Roman"/>
          <w:i/>
          <w:sz w:val="24"/>
          <w:szCs w:val="20"/>
        </w:rPr>
        <w:t>рублей</w:t>
      </w:r>
      <w:r w:rsidRPr="00BE14E5">
        <w:rPr>
          <w:rFonts w:ascii="Times New Roman" w:hAnsi="Times New Roman" w:cs="Times New Roman"/>
          <w:sz w:val="24"/>
          <w:szCs w:val="20"/>
        </w:rPr>
        <w:t>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Расходы на оплату работ по содержани</w:t>
      </w:r>
      <w:r w:rsidR="004B24B7">
        <w:rPr>
          <w:rFonts w:ascii="Times New Roman" w:hAnsi="Times New Roman" w:cs="Times New Roman"/>
          <w:sz w:val="24"/>
          <w:szCs w:val="20"/>
        </w:rPr>
        <w:t xml:space="preserve">ю дорог в нормативном состоянии в сумме </w:t>
      </w:r>
      <w:r w:rsidR="004B24B7" w:rsidRPr="004B24B7">
        <w:rPr>
          <w:rFonts w:ascii="Times New Roman" w:hAnsi="Times New Roman" w:cs="Times New Roman"/>
          <w:i/>
          <w:sz w:val="24"/>
          <w:szCs w:val="20"/>
        </w:rPr>
        <w:t>450,0 тыс.</w:t>
      </w:r>
      <w:r w:rsidR="00CF693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B24B7" w:rsidRPr="004B24B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реализацию проектов развития общественной инфраструктуры</w:t>
      </w:r>
      <w:r w:rsidR="004B24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B24B7" w:rsidRPr="004B24B7">
        <w:rPr>
          <w:rFonts w:ascii="Times New Roman" w:hAnsi="Times New Roman" w:cs="Times New Roman"/>
          <w:i/>
          <w:sz w:val="24"/>
          <w:szCs w:val="24"/>
        </w:rPr>
        <w:t>2</w:t>
      </w:r>
      <w:r w:rsidR="00CF6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4B7" w:rsidRPr="004B24B7">
        <w:rPr>
          <w:rFonts w:ascii="Times New Roman" w:hAnsi="Times New Roman" w:cs="Times New Roman"/>
          <w:i/>
          <w:sz w:val="24"/>
          <w:szCs w:val="24"/>
        </w:rPr>
        <w:t>780,0 тыс.</w:t>
      </w:r>
      <w:r w:rsidR="00BD00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4B7" w:rsidRPr="004B24B7">
        <w:rPr>
          <w:rFonts w:ascii="Times New Roman" w:hAnsi="Times New Roman" w:cs="Times New Roman"/>
          <w:i/>
          <w:sz w:val="24"/>
          <w:szCs w:val="24"/>
        </w:rPr>
        <w:t>рублей</w:t>
      </w:r>
      <w:r w:rsidR="004B24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предусмотренные в  рамках выполнения  муниципальной программы «Благоустройство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</w:t>
      </w:r>
      <w:r w:rsidR="004B24B7">
        <w:rPr>
          <w:rFonts w:ascii="Times New Roman" w:hAnsi="Times New Roman" w:cs="Times New Roman"/>
          <w:sz w:val="24"/>
          <w:szCs w:val="20"/>
        </w:rPr>
        <w:t>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и их оплата планируется на </w:t>
      </w:r>
      <w:r w:rsidR="00A17A93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текущего года.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бюджета на мероприятия по благоустройству </w:t>
      </w:r>
      <w:r w:rsidR="00281260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281260" w:rsidRPr="00281260">
        <w:rPr>
          <w:rFonts w:ascii="Times New Roman" w:hAnsi="Times New Roman" w:cs="Times New Roman"/>
          <w:i/>
          <w:sz w:val="24"/>
          <w:szCs w:val="20"/>
        </w:rPr>
        <w:t>163,</w:t>
      </w:r>
      <w:r w:rsidR="00281260">
        <w:rPr>
          <w:rFonts w:ascii="Times New Roman" w:hAnsi="Times New Roman" w:cs="Times New Roman"/>
          <w:sz w:val="24"/>
          <w:szCs w:val="20"/>
        </w:rPr>
        <w:t>2</w:t>
      </w:r>
      <w:r w:rsidR="004658F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4658F8">
        <w:rPr>
          <w:rFonts w:ascii="Times New Roman" w:hAnsi="Times New Roman" w:cs="Times New Roman"/>
          <w:sz w:val="24"/>
          <w:szCs w:val="20"/>
        </w:rPr>
        <w:t xml:space="preserve">27,6 </w:t>
      </w:r>
      <w:r>
        <w:rPr>
          <w:rFonts w:ascii="Times New Roman" w:hAnsi="Times New Roman" w:cs="Times New Roman"/>
          <w:sz w:val="24"/>
          <w:szCs w:val="20"/>
        </w:rPr>
        <w:t>%, а к 201</w:t>
      </w:r>
      <w:r w:rsidR="004658F8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</w:t>
      </w:r>
      <w:r w:rsidR="004658F8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4658F8" w:rsidRPr="004658F8">
        <w:rPr>
          <w:rFonts w:ascii="Times New Roman" w:hAnsi="Times New Roman" w:cs="Times New Roman"/>
          <w:i/>
          <w:sz w:val="24"/>
          <w:szCs w:val="20"/>
        </w:rPr>
        <w:t>337,9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4658F8">
        <w:rPr>
          <w:rFonts w:ascii="Times New Roman" w:hAnsi="Times New Roman" w:cs="Times New Roman"/>
          <w:sz w:val="24"/>
          <w:szCs w:val="20"/>
        </w:rPr>
        <w:t>в 1,8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«Коммунальное хозяйство» направлены на реализацию муниципальн</w:t>
      </w:r>
      <w:r w:rsidR="00DF4F6B">
        <w:rPr>
          <w:rFonts w:ascii="Times New Roman" w:hAnsi="Times New Roman" w:cs="Times New Roman"/>
          <w:sz w:val="24"/>
          <w:szCs w:val="20"/>
        </w:rPr>
        <w:t xml:space="preserve">ой </w:t>
      </w:r>
      <w:r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DF4F6B">
        <w:rPr>
          <w:rFonts w:ascii="Times New Roman" w:hAnsi="Times New Roman" w:cs="Times New Roman"/>
          <w:sz w:val="24"/>
          <w:szCs w:val="20"/>
        </w:rPr>
        <w:t xml:space="preserve">ы </w:t>
      </w:r>
      <w:r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DF4F6B" w:rsidRPr="00DF4F6B">
        <w:rPr>
          <w:rFonts w:ascii="Times New Roman" w:hAnsi="Times New Roman" w:cs="Times New Roman"/>
          <w:i/>
          <w:sz w:val="24"/>
          <w:szCs w:val="20"/>
        </w:rPr>
        <w:t>96,0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100,0 % годовых бюджетных назначений</w:t>
      </w:r>
      <w:r w:rsidR="00DF4F6B">
        <w:rPr>
          <w:rFonts w:ascii="Times New Roman" w:hAnsi="Times New Roman" w:cs="Times New Roman"/>
          <w:sz w:val="24"/>
          <w:szCs w:val="20"/>
        </w:rPr>
        <w:t>.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прошлого года объём расходов бюджета  на мероприятия по коммунальному хозяйству сократился на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281260">
        <w:rPr>
          <w:rFonts w:ascii="Times New Roman" w:hAnsi="Times New Roman" w:cs="Times New Roman"/>
          <w:i/>
          <w:sz w:val="24"/>
          <w:szCs w:val="24"/>
        </w:rPr>
        <w:t>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281260">
        <w:rPr>
          <w:rFonts w:ascii="Times New Roman" w:hAnsi="Times New Roman" w:cs="Times New Roman"/>
          <w:sz w:val="24"/>
          <w:szCs w:val="24"/>
        </w:rPr>
        <w:t xml:space="preserve"> 3,1</w:t>
      </w:r>
      <w:r>
        <w:rPr>
          <w:rFonts w:ascii="Times New Roman" w:hAnsi="Times New Roman" w:cs="Times New Roman"/>
          <w:sz w:val="24"/>
          <w:szCs w:val="24"/>
        </w:rPr>
        <w:t xml:space="preserve"> раза, а относительно соответствующего периода  201</w:t>
      </w:r>
      <w:r w:rsidR="002812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81260">
        <w:rPr>
          <w:rFonts w:ascii="Times New Roman" w:hAnsi="Times New Roman" w:cs="Times New Roman"/>
          <w:sz w:val="24"/>
          <w:szCs w:val="24"/>
        </w:rPr>
        <w:t xml:space="preserve">  сократился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81260" w:rsidRPr="00281260">
        <w:rPr>
          <w:rFonts w:ascii="Times New Roman" w:hAnsi="Times New Roman" w:cs="Times New Roman"/>
          <w:i/>
          <w:sz w:val="24"/>
          <w:szCs w:val="24"/>
        </w:rPr>
        <w:t>409,</w:t>
      </w:r>
      <w:r w:rsidR="00281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 </w:t>
      </w:r>
      <w:r w:rsidR="00281260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B6601" w:rsidRDefault="006B6601" w:rsidP="006B6601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использованы в сумме </w:t>
      </w:r>
      <w:r w:rsidR="00FE7DE5" w:rsidRPr="00FE7DE5">
        <w:rPr>
          <w:rFonts w:ascii="Times New Roman" w:hAnsi="Times New Roman" w:cs="Times New Roman"/>
          <w:i/>
          <w:sz w:val="24"/>
          <w:szCs w:val="24"/>
        </w:rPr>
        <w:t>785,4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E7DE5">
        <w:rPr>
          <w:rFonts w:ascii="Times New Roman" w:hAnsi="Times New Roman" w:cs="Times New Roman"/>
          <w:sz w:val="24"/>
          <w:szCs w:val="24"/>
        </w:rPr>
        <w:t>27,1</w:t>
      </w:r>
      <w:r>
        <w:rPr>
          <w:rFonts w:ascii="Times New Roman" w:hAnsi="Times New Roman" w:cs="Times New Roman"/>
          <w:sz w:val="24"/>
          <w:szCs w:val="24"/>
        </w:rPr>
        <w:t xml:space="preserve"> % от  запланированных ассигнований 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FE7DE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E7D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6601" w:rsidRDefault="006B6601" w:rsidP="006B6601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46397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 Относительно уровня 2018-201</w:t>
      </w:r>
      <w:r w:rsidR="00C95974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на мероприятия по разделу «Культура, кинематография, средства массовой информации» </w:t>
      </w:r>
      <w:r w:rsidR="00C95974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C95974" w:rsidRPr="00C95974">
        <w:rPr>
          <w:rFonts w:ascii="Times New Roman" w:hAnsi="Times New Roman" w:cs="Times New Roman"/>
          <w:i/>
          <w:sz w:val="24"/>
          <w:szCs w:val="20"/>
        </w:rPr>
        <w:t>544,8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C95974">
        <w:rPr>
          <w:rFonts w:ascii="Times New Roman" w:hAnsi="Times New Roman" w:cs="Times New Roman"/>
          <w:sz w:val="24"/>
          <w:szCs w:val="20"/>
        </w:rPr>
        <w:t>40,9</w:t>
      </w:r>
      <w:r>
        <w:rPr>
          <w:rFonts w:ascii="Times New Roman" w:hAnsi="Times New Roman" w:cs="Times New Roman"/>
          <w:sz w:val="24"/>
          <w:szCs w:val="20"/>
        </w:rPr>
        <w:t xml:space="preserve">%  и на </w:t>
      </w:r>
      <w:r w:rsidR="00C95974" w:rsidRPr="00C95974">
        <w:rPr>
          <w:rFonts w:ascii="Times New Roman" w:hAnsi="Times New Roman" w:cs="Times New Roman"/>
          <w:i/>
          <w:sz w:val="24"/>
          <w:szCs w:val="20"/>
        </w:rPr>
        <w:t>614,6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C95974">
        <w:rPr>
          <w:rFonts w:ascii="Times New Roman" w:hAnsi="Times New Roman" w:cs="Times New Roman"/>
          <w:sz w:val="24"/>
          <w:szCs w:val="20"/>
        </w:rPr>
        <w:t>43,9%</w:t>
      </w:r>
      <w:r>
        <w:rPr>
          <w:rFonts w:ascii="Times New Roman" w:hAnsi="Times New Roman" w:cs="Times New Roman"/>
          <w:sz w:val="24"/>
          <w:szCs w:val="20"/>
        </w:rPr>
        <w:t xml:space="preserve">  соответственно. 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390A17" w:rsidRPr="00390A17">
        <w:rPr>
          <w:rFonts w:ascii="Times New Roman" w:hAnsi="Times New Roman" w:cs="Times New Roman"/>
          <w:i/>
          <w:sz w:val="24"/>
          <w:szCs w:val="24"/>
        </w:rPr>
        <w:t>79,1</w:t>
      </w:r>
      <w:r w:rsidR="0039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390A17">
        <w:rPr>
          <w:rFonts w:ascii="Times New Roman" w:hAnsi="Times New Roman" w:cs="Times New Roman"/>
          <w:sz w:val="24"/>
          <w:szCs w:val="24"/>
        </w:rPr>
        <w:t>35,1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390A17" w:rsidRPr="00390A17">
        <w:rPr>
          <w:rFonts w:ascii="Times New Roman" w:hAnsi="Times New Roman" w:cs="Times New Roman"/>
          <w:i/>
          <w:sz w:val="24"/>
          <w:szCs w:val="24"/>
        </w:rPr>
        <w:t>29,8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="00390A17" w:rsidRPr="00390A17">
        <w:rPr>
          <w:rFonts w:ascii="Times New Roman" w:hAnsi="Times New Roman" w:cs="Times New Roman"/>
          <w:i/>
          <w:sz w:val="24"/>
          <w:szCs w:val="24"/>
        </w:rPr>
        <w:t>30,3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390A17" w:rsidRPr="00390A17">
        <w:rPr>
          <w:rFonts w:ascii="Times New Roman" w:hAnsi="Times New Roman" w:cs="Times New Roman"/>
          <w:sz w:val="24"/>
          <w:szCs w:val="24"/>
        </w:rPr>
        <w:t>выше</w:t>
      </w:r>
      <w:r w:rsidR="00390A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уровней 2018-201</w:t>
      </w:r>
      <w:r w:rsidR="00390A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 В бюджете на исполнение данных полномочий на 20</w:t>
      </w:r>
      <w:r w:rsidR="00390A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средств размере  </w:t>
      </w:r>
      <w:r w:rsidR="00390A17" w:rsidRPr="00390A17">
        <w:rPr>
          <w:rFonts w:ascii="Times New Roman" w:hAnsi="Times New Roman" w:cs="Times New Roman"/>
          <w:i/>
          <w:sz w:val="24"/>
          <w:szCs w:val="24"/>
        </w:rPr>
        <w:t>225,6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отчетном периоде сельским поселением не исполнены </w:t>
      </w:r>
      <w:r w:rsidR="00B43ECE"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4"/>
        </w:rPr>
        <w:t>полномочия по оказанию мер социальной поддержк</w:t>
      </w:r>
      <w:r w:rsidR="00B43E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специалистов, работающих в сельской местности, а также специалистов, вышедших на пенсию, в соответствии с Законом Калужской области от 30.12.2004 № 13-</w:t>
      </w:r>
      <w:r w:rsidR="00B43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 « О мерах социальной поддержки специалистов, работающих в сельской местности, а также специалистов, вышедших на пенсию».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ассигнованиях на 20</w:t>
      </w:r>
      <w:r w:rsidR="00390A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90A17" w:rsidRPr="00390A17">
        <w:rPr>
          <w:rFonts w:ascii="Times New Roman" w:hAnsi="Times New Roman" w:cs="Times New Roman"/>
          <w:i/>
          <w:sz w:val="24"/>
          <w:szCs w:val="24"/>
        </w:rPr>
        <w:t>100,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, в текущем периоде расходы  произв</w:t>
      </w:r>
      <w:r w:rsidR="00390A17">
        <w:rPr>
          <w:rFonts w:ascii="Times New Roman" w:hAnsi="Times New Roman" w:cs="Times New Roman"/>
          <w:sz w:val="24"/>
          <w:szCs w:val="24"/>
        </w:rPr>
        <w:t xml:space="preserve">едены на сумму </w:t>
      </w:r>
      <w:r w:rsidR="00390A17" w:rsidRPr="00390A17">
        <w:rPr>
          <w:rFonts w:ascii="Times New Roman" w:hAnsi="Times New Roman" w:cs="Times New Roman"/>
          <w:i/>
          <w:sz w:val="24"/>
          <w:szCs w:val="24"/>
        </w:rPr>
        <w:t>30,3 тыс.</w:t>
      </w:r>
      <w:r w:rsidR="004639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A17" w:rsidRPr="00390A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 не исполнены   при 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25,0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E10" w:rsidRPr="00A466C0" w:rsidRDefault="006B6601" w:rsidP="00F56E1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</w:t>
      </w:r>
      <w:r w:rsidR="00390A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018 г. расходы на образование составили в сумме </w:t>
      </w:r>
      <w:r w:rsidR="00390A17" w:rsidRPr="00390A17">
        <w:rPr>
          <w:rFonts w:ascii="Times New Roman" w:hAnsi="Times New Roman" w:cs="Times New Roman"/>
          <w:i/>
          <w:sz w:val="24"/>
          <w:szCs w:val="24"/>
        </w:rPr>
        <w:t>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639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F56E10">
        <w:rPr>
          <w:rFonts w:ascii="Times New Roman" w:hAnsi="Times New Roman" w:cs="Times New Roman"/>
          <w:i/>
          <w:sz w:val="24"/>
          <w:szCs w:val="24"/>
        </w:rPr>
        <w:t>,</w:t>
      </w:r>
      <w:r w:rsidR="00F56E10" w:rsidRPr="00F56E10">
        <w:rPr>
          <w:rFonts w:ascii="Times New Roman" w:hAnsi="Times New Roman" w:cs="Times New Roman"/>
          <w:sz w:val="24"/>
          <w:szCs w:val="24"/>
        </w:rPr>
        <w:t xml:space="preserve"> </w:t>
      </w:r>
      <w:r w:rsidR="00F56E10">
        <w:rPr>
          <w:rFonts w:ascii="Times New Roman" w:hAnsi="Times New Roman" w:cs="Times New Roman"/>
          <w:sz w:val="24"/>
          <w:szCs w:val="24"/>
        </w:rPr>
        <w:t>а</w:t>
      </w:r>
      <w:r w:rsidR="00F56E10" w:rsidRPr="00DE6634">
        <w:rPr>
          <w:rFonts w:ascii="Times New Roman" w:hAnsi="Times New Roman" w:cs="Times New Roman"/>
          <w:sz w:val="24"/>
          <w:szCs w:val="24"/>
        </w:rPr>
        <w:t xml:space="preserve"> </w:t>
      </w:r>
      <w:r w:rsidR="00F56E10">
        <w:rPr>
          <w:rFonts w:ascii="Times New Roman" w:hAnsi="Times New Roman" w:cs="Times New Roman"/>
          <w:sz w:val="24"/>
          <w:szCs w:val="24"/>
        </w:rPr>
        <w:t>в соответствующем периоде 2019г. расходы на образование  отсутствовали.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текущем периоде </w:t>
      </w:r>
      <w:r w:rsidR="00F56E10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F56E10" w:rsidRPr="00F56E10">
        <w:rPr>
          <w:rFonts w:ascii="Times New Roman" w:hAnsi="Times New Roman" w:cs="Times New Roman"/>
          <w:i/>
          <w:sz w:val="24"/>
          <w:szCs w:val="24"/>
        </w:rPr>
        <w:t>3,4 тыс.</w:t>
      </w:r>
      <w:r w:rsidR="004639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E10" w:rsidRPr="00F56E1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плановых бюджетных назначениях на 20</w:t>
      </w:r>
      <w:r w:rsidR="00F56E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i/>
          <w:sz w:val="24"/>
          <w:szCs w:val="24"/>
        </w:rPr>
        <w:t>5,0</w:t>
      </w:r>
      <w:r w:rsidR="00F56E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639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>В соответствующих периодах 201</w:t>
      </w:r>
      <w:r w:rsidR="00F56E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56E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 расходы на физическую культуру и спорт сельским поселением не осуществлялись.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25.12.201</w:t>
      </w:r>
      <w:r w:rsidR="00BF6967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7</w:t>
      </w:r>
      <w:r w:rsidR="00BF6967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</w:t>
      </w:r>
      <w:r w:rsidR="00BF6967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BF6967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BF6967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</w:t>
      </w:r>
      <w:r w:rsidR="00BF6967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20,0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</w:t>
      </w:r>
      <w:r w:rsidR="00BF6967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6B6601" w:rsidRDefault="006B6601" w:rsidP="006B6601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512C37" w:rsidRDefault="00512C37" w:rsidP="0051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Отчет об исполнении бюджета сельского поселения за 1 полугодие 2020 года утвержден администрацией сельского поселения  постановлением от 17 июля 2020  № 32 и представлен в контрольно-счетную палату  для осуществления полномочий по внешнему финансовому контролю.</w:t>
      </w:r>
    </w:p>
    <w:p w:rsidR="00512C37" w:rsidRDefault="00512C37" w:rsidP="00512C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2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12C37" w:rsidRDefault="00512C37" w:rsidP="00512C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586220">
        <w:rPr>
          <w:rFonts w:ascii="Times New Roman" w:hAnsi="Times New Roman"/>
          <w:i/>
          <w:sz w:val="24"/>
          <w:szCs w:val="24"/>
        </w:rPr>
        <w:t>7</w:t>
      </w:r>
      <w:r w:rsidR="00B43ECE">
        <w:rPr>
          <w:rFonts w:ascii="Times New Roman" w:hAnsi="Times New Roman"/>
          <w:i/>
          <w:sz w:val="24"/>
          <w:szCs w:val="24"/>
        </w:rPr>
        <w:t xml:space="preserve"> </w:t>
      </w:r>
      <w:r w:rsidRPr="00586220">
        <w:rPr>
          <w:rFonts w:ascii="Times New Roman" w:hAnsi="Times New Roman"/>
          <w:i/>
          <w:sz w:val="24"/>
          <w:szCs w:val="24"/>
        </w:rPr>
        <w:t>274,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43,5 % при годовых плановых назначениях </w:t>
      </w:r>
      <w:r w:rsidR="00B43ECE">
        <w:rPr>
          <w:rFonts w:ascii="Times New Roman" w:hAnsi="Times New Roman"/>
          <w:sz w:val="24"/>
          <w:szCs w:val="24"/>
        </w:rPr>
        <w:t xml:space="preserve">в сумме </w:t>
      </w:r>
      <w:r w:rsidRPr="00586220">
        <w:rPr>
          <w:rFonts w:ascii="Times New Roman" w:hAnsi="Times New Roman"/>
          <w:i/>
          <w:sz w:val="24"/>
          <w:szCs w:val="24"/>
        </w:rPr>
        <w:t>16</w:t>
      </w:r>
      <w:r w:rsidR="00B43ECE">
        <w:rPr>
          <w:rFonts w:ascii="Times New Roman" w:hAnsi="Times New Roman"/>
          <w:i/>
          <w:sz w:val="24"/>
          <w:szCs w:val="24"/>
        </w:rPr>
        <w:t xml:space="preserve"> </w:t>
      </w:r>
      <w:r w:rsidRPr="00586220">
        <w:rPr>
          <w:rFonts w:ascii="Times New Roman" w:hAnsi="Times New Roman"/>
          <w:i/>
          <w:sz w:val="24"/>
          <w:szCs w:val="24"/>
        </w:rPr>
        <w:t>713,2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соответствующему периоду 2018-2019гг. доходная часть бюджета в отчетном периоде увеличилась  на </w:t>
      </w:r>
      <w:r w:rsidRPr="00586220">
        <w:rPr>
          <w:rFonts w:ascii="Times New Roman" w:hAnsi="Times New Roman"/>
          <w:i/>
          <w:sz w:val="24"/>
          <w:szCs w:val="24"/>
        </w:rPr>
        <w:t>2</w:t>
      </w:r>
      <w:r w:rsidR="00B43ECE">
        <w:rPr>
          <w:rFonts w:ascii="Times New Roman" w:hAnsi="Times New Roman"/>
          <w:i/>
          <w:sz w:val="24"/>
          <w:szCs w:val="24"/>
        </w:rPr>
        <w:t xml:space="preserve"> </w:t>
      </w:r>
      <w:r w:rsidRPr="00586220">
        <w:rPr>
          <w:rFonts w:ascii="Times New Roman" w:hAnsi="Times New Roman"/>
          <w:i/>
          <w:sz w:val="24"/>
          <w:szCs w:val="24"/>
        </w:rPr>
        <w:t>460,</w:t>
      </w:r>
      <w:r>
        <w:rPr>
          <w:rFonts w:ascii="Times New Roman" w:hAnsi="Times New Roman"/>
          <w:i/>
          <w:sz w:val="24"/>
          <w:szCs w:val="24"/>
        </w:rPr>
        <w:t>8 тыс. рублей</w:t>
      </w:r>
      <w:r>
        <w:rPr>
          <w:rFonts w:ascii="Times New Roman" w:hAnsi="Times New Roman"/>
          <w:sz w:val="24"/>
          <w:szCs w:val="24"/>
        </w:rPr>
        <w:t xml:space="preserve">, или 51,1%  и  на </w:t>
      </w:r>
      <w:r w:rsidRPr="00586220">
        <w:rPr>
          <w:rFonts w:ascii="Times New Roman" w:hAnsi="Times New Roman"/>
          <w:i/>
          <w:sz w:val="24"/>
          <w:szCs w:val="24"/>
        </w:rPr>
        <w:t>415,</w:t>
      </w:r>
      <w:r>
        <w:rPr>
          <w:rFonts w:ascii="Times New Roman" w:hAnsi="Times New Roman"/>
          <w:i/>
          <w:sz w:val="24"/>
          <w:szCs w:val="24"/>
        </w:rPr>
        <w:t>8 тыс. рублей</w:t>
      </w:r>
      <w:r>
        <w:rPr>
          <w:rFonts w:ascii="Times New Roman" w:hAnsi="Times New Roman"/>
          <w:sz w:val="24"/>
          <w:szCs w:val="24"/>
        </w:rPr>
        <w:t>, или  6,1%  соответственно;</w:t>
      </w:r>
    </w:p>
    <w:p w:rsidR="00512C37" w:rsidRDefault="00512C37" w:rsidP="00512C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/>
          <w:i/>
          <w:sz w:val="24"/>
          <w:szCs w:val="24"/>
        </w:rPr>
        <w:t>4</w:t>
      </w:r>
      <w:r w:rsidR="00B43E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329,6 тыс. рублей</w:t>
      </w:r>
      <w:r>
        <w:rPr>
          <w:rFonts w:ascii="Times New Roman" w:hAnsi="Times New Roman"/>
          <w:sz w:val="24"/>
          <w:szCs w:val="24"/>
        </w:rPr>
        <w:t xml:space="preserve">, или 25,7 %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16</w:t>
      </w:r>
      <w:r w:rsidR="00B43E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852,6 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соответствующему периоду 2018г. расходная часть бюджета в отчетном периоде увеличилась  на </w:t>
      </w:r>
      <w:r w:rsidRPr="00B43ECE">
        <w:rPr>
          <w:rFonts w:ascii="Times New Roman" w:hAnsi="Times New Roman"/>
          <w:i/>
          <w:sz w:val="24"/>
          <w:szCs w:val="24"/>
        </w:rPr>
        <w:t>226,0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5,5 %, а по отношению к соответствующему периоду 2019г. сократилась на </w:t>
      </w:r>
      <w:r w:rsidRPr="00B43ECE">
        <w:rPr>
          <w:rFonts w:ascii="Times New Roman" w:hAnsi="Times New Roman"/>
          <w:i/>
          <w:sz w:val="24"/>
          <w:szCs w:val="24"/>
        </w:rPr>
        <w:t>241,2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5,3  %.</w:t>
      </w:r>
    </w:p>
    <w:p w:rsidR="00512C37" w:rsidRDefault="00512C37" w:rsidP="00512C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2</w:t>
      </w:r>
      <w:r w:rsidR="004639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944,7 тыс.</w:t>
      </w:r>
      <w:r w:rsidR="004639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Pr="00586220">
        <w:rPr>
          <w:rFonts w:ascii="Times New Roman" w:hAnsi="Times New Roman"/>
          <w:i/>
          <w:sz w:val="24"/>
          <w:szCs w:val="24"/>
        </w:rPr>
        <w:t>139,4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12C37" w:rsidRDefault="00512C37" w:rsidP="0051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 источником доходной части бюджета сельского поселения в 1 полугодии текущего года являются налоговые и неналоговые поступления, которые составили  54,2   %.</w:t>
      </w:r>
    </w:p>
    <w:p w:rsidR="00512C37" w:rsidRDefault="00512C37" w:rsidP="0051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3 941,6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43EC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51,7 % к утверждённым бюджетным назначениям. Против соответствующего периода прошлого года налоговые и неналоговые поступления увеличились на </w:t>
      </w:r>
      <w:r w:rsidRPr="00326D19">
        <w:rPr>
          <w:rFonts w:ascii="Times New Roman" w:hAnsi="Times New Roman" w:cs="Times New Roman"/>
          <w:i/>
          <w:sz w:val="24"/>
          <w:szCs w:val="24"/>
        </w:rPr>
        <w:t>432,3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</w:t>
      </w:r>
      <w:r>
        <w:rPr>
          <w:rFonts w:ascii="Times New Roman" w:hAnsi="Times New Roman" w:cs="Times New Roman"/>
          <w:sz w:val="24"/>
          <w:szCs w:val="24"/>
        </w:rPr>
        <w:t xml:space="preserve">блей, или 12,3%, а по отношению к соответствующему периоду 2018 года увеличились  на </w:t>
      </w:r>
      <w:r w:rsidRPr="00AB4997">
        <w:rPr>
          <w:rFonts w:ascii="Times New Roman" w:hAnsi="Times New Roman" w:cs="Times New Roman"/>
          <w:i/>
          <w:sz w:val="24"/>
          <w:szCs w:val="24"/>
        </w:rPr>
        <w:t>2</w:t>
      </w:r>
      <w:r w:rsidR="00B43E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997">
        <w:rPr>
          <w:rFonts w:ascii="Times New Roman" w:hAnsi="Times New Roman" w:cs="Times New Roman"/>
          <w:i/>
          <w:sz w:val="24"/>
          <w:szCs w:val="24"/>
        </w:rPr>
        <w:t>386,4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2,5 раза.   </w:t>
      </w:r>
    </w:p>
    <w:p w:rsidR="00512C37" w:rsidRDefault="00512C37" w:rsidP="00512C37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2018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 с 51,2 % до 54,2% , т.е. на 3,0 % , при этом  в таком же размере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безвозмездных поступлений</w:t>
      </w:r>
      <w:r w:rsidR="00B4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с 48,8 % до 45,8%. </w:t>
      </w:r>
    </w:p>
    <w:p w:rsidR="00512C37" w:rsidRDefault="00512C37" w:rsidP="0051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2019 года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843,3 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45,5%, а против 2018 года на  </w:t>
      </w:r>
      <w:r>
        <w:rPr>
          <w:rFonts w:ascii="Times New Roman" w:hAnsi="Times New Roman" w:cs="Times New Roman"/>
          <w:i/>
          <w:sz w:val="24"/>
          <w:szCs w:val="24"/>
        </w:rPr>
        <w:t>1 968,3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 3,7 раза.</w:t>
      </w:r>
    </w:p>
    <w:p w:rsidR="00512C37" w:rsidRDefault="00512C37" w:rsidP="0051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(81,6 %) в структуре налоговых доходов занимают доходы от уплаты налога на доходы физических лиц.</w:t>
      </w:r>
    </w:p>
    <w:p w:rsidR="00512C37" w:rsidRDefault="00512C37" w:rsidP="0051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Pr="00824955">
        <w:rPr>
          <w:rFonts w:ascii="Times New Roman" w:hAnsi="Times New Roman" w:cs="Times New Roman"/>
          <w:i/>
          <w:sz w:val="24"/>
          <w:szCs w:val="24"/>
        </w:rPr>
        <w:t>2</w:t>
      </w:r>
      <w:r w:rsidR="004639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955">
        <w:rPr>
          <w:rFonts w:ascii="Times New Roman" w:hAnsi="Times New Roman" w:cs="Times New Roman"/>
          <w:i/>
          <w:sz w:val="24"/>
          <w:szCs w:val="24"/>
        </w:rPr>
        <w:t>199,9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что  составляет 51,8 %  от планируемого объёма бюджетных назначений на 2020 год в сумме </w:t>
      </w:r>
      <w:r w:rsidRPr="0082495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955">
        <w:rPr>
          <w:rFonts w:ascii="Times New Roman" w:hAnsi="Times New Roman" w:cs="Times New Roman"/>
          <w:i/>
          <w:sz w:val="24"/>
          <w:szCs w:val="24"/>
        </w:rPr>
        <w:t>250,0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639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 По отношению к соответствующему периоду 2018 года поступления налога на доходы физических лиц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1528,5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(в 3,3 раза), а по отношению к соответствующему периоду 2019 года увеличились на </w:t>
      </w:r>
      <w:r w:rsidRPr="00824955">
        <w:rPr>
          <w:rFonts w:ascii="Times New Roman" w:hAnsi="Times New Roman" w:cs="Times New Roman"/>
          <w:i/>
          <w:sz w:val="24"/>
          <w:szCs w:val="24"/>
        </w:rPr>
        <w:t>431,1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824955">
        <w:rPr>
          <w:rFonts w:ascii="Times New Roman" w:hAnsi="Times New Roman" w:cs="Times New Roman"/>
          <w:sz w:val="24"/>
          <w:szCs w:val="24"/>
        </w:rPr>
        <w:t>или 24,4%.</w:t>
      </w:r>
    </w:p>
    <w:p w:rsidR="00512C37" w:rsidRDefault="00512C37" w:rsidP="00512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за 1 полугодие 2020 г. наибольший удельный вес (95,7 %) занимают дотации, полученные из областного бюджета. В отчетном периоде по отношению к 2018-2019гг. из областного бюджета поступило дотаций больше на </w:t>
      </w:r>
      <w:r w:rsidRPr="0043165D">
        <w:rPr>
          <w:rFonts w:ascii="Times New Roman" w:hAnsi="Times New Roman" w:cs="Times New Roman"/>
          <w:i/>
          <w:sz w:val="24"/>
          <w:szCs w:val="24"/>
        </w:rPr>
        <w:t>90,5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639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или 2,9%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Pr="0043165D">
        <w:rPr>
          <w:rFonts w:ascii="Times New Roman" w:hAnsi="Times New Roman" w:cs="Times New Roman"/>
          <w:i/>
          <w:sz w:val="24"/>
          <w:szCs w:val="24"/>
        </w:rPr>
        <w:t>46,3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1,4% соответственно.</w:t>
      </w:r>
    </w:p>
    <w:p w:rsidR="00512C37" w:rsidRDefault="00B43ECE" w:rsidP="0051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2C37">
        <w:rPr>
          <w:rFonts w:ascii="Times New Roman" w:hAnsi="Times New Roman" w:cs="Times New Roman"/>
          <w:sz w:val="24"/>
          <w:szCs w:val="24"/>
        </w:rPr>
        <w:t xml:space="preserve">В бюджете на 2020 год предусматривались доходы от использования имущества в сумме </w:t>
      </w:r>
      <w:r w:rsidR="00512C37">
        <w:rPr>
          <w:rFonts w:ascii="Times New Roman" w:hAnsi="Times New Roman" w:cs="Times New Roman"/>
          <w:i/>
          <w:sz w:val="24"/>
          <w:szCs w:val="24"/>
        </w:rPr>
        <w:t>2 850,0 тыс.</w:t>
      </w:r>
      <w:r w:rsidR="004639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C37">
        <w:rPr>
          <w:rFonts w:ascii="Times New Roman" w:hAnsi="Times New Roman" w:cs="Times New Roman"/>
          <w:i/>
          <w:sz w:val="24"/>
          <w:szCs w:val="24"/>
        </w:rPr>
        <w:t>рублей</w:t>
      </w:r>
      <w:r w:rsidR="00512C37">
        <w:rPr>
          <w:rFonts w:ascii="Times New Roman" w:hAnsi="Times New Roman" w:cs="Times New Roman"/>
          <w:sz w:val="24"/>
          <w:szCs w:val="24"/>
        </w:rPr>
        <w:t xml:space="preserve">, фактически в доход бюджета поступило доходов в сумме </w:t>
      </w:r>
      <w:r w:rsidR="00512C37">
        <w:rPr>
          <w:rFonts w:ascii="Times New Roman" w:hAnsi="Times New Roman" w:cs="Times New Roman"/>
          <w:i/>
          <w:sz w:val="24"/>
          <w:szCs w:val="24"/>
        </w:rPr>
        <w:t>1 244,9</w:t>
      </w:r>
      <w:r w:rsidR="00512C37">
        <w:rPr>
          <w:rFonts w:ascii="Times New Roman" w:hAnsi="Times New Roman" w:cs="Times New Roman"/>
          <w:sz w:val="24"/>
          <w:szCs w:val="24"/>
        </w:rPr>
        <w:t xml:space="preserve"> </w:t>
      </w:r>
      <w:r w:rsidR="00512C3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12C37">
        <w:rPr>
          <w:rFonts w:ascii="Times New Roman" w:hAnsi="Times New Roman" w:cs="Times New Roman"/>
          <w:sz w:val="24"/>
          <w:szCs w:val="24"/>
        </w:rPr>
        <w:t>, что составляет 43,7 %  к бюджетным назначениям на 2020 год.</w:t>
      </w:r>
    </w:p>
    <w:p w:rsidR="00512C37" w:rsidRDefault="00512C37" w:rsidP="0051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Относительно уровня 2018 года  поступления неналоговых доходов увеличились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456,1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57,8%, а к уровню 2019г. сократились  на </w:t>
      </w:r>
      <w:r w:rsidRPr="005B3C9B">
        <w:rPr>
          <w:rFonts w:ascii="Times New Roman" w:hAnsi="Times New Roman" w:cs="Times New Roman"/>
          <w:i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24,8%.</w:t>
      </w:r>
    </w:p>
    <w:p w:rsidR="00512C37" w:rsidRDefault="00512C37" w:rsidP="00512C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B43ECE">
        <w:rPr>
          <w:rFonts w:ascii="Times New Roman" w:hAnsi="Times New Roman" w:cs="Times New Roman"/>
          <w:bCs/>
          <w:sz w:val="24"/>
          <w:szCs w:val="20"/>
        </w:rPr>
        <w:t xml:space="preserve">в сумме </w:t>
      </w:r>
      <w:r w:rsidRPr="00C9477C">
        <w:rPr>
          <w:rFonts w:ascii="Times New Roman" w:hAnsi="Times New Roman" w:cs="Times New Roman"/>
          <w:bCs/>
          <w:i/>
          <w:sz w:val="24"/>
          <w:szCs w:val="20"/>
        </w:rPr>
        <w:t>16</w:t>
      </w:r>
      <w:r w:rsidR="00C31C7F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C9477C">
        <w:rPr>
          <w:rFonts w:ascii="Times New Roman" w:hAnsi="Times New Roman" w:cs="Times New Roman"/>
          <w:bCs/>
          <w:i/>
          <w:sz w:val="24"/>
          <w:szCs w:val="20"/>
        </w:rPr>
        <w:t>852,6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>
        <w:rPr>
          <w:rFonts w:ascii="Times New Roman" w:hAnsi="Times New Roman" w:cs="Times New Roman"/>
          <w:bCs/>
          <w:i/>
          <w:sz w:val="24"/>
          <w:szCs w:val="20"/>
        </w:rPr>
        <w:t>4 329,6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 25,7 %.</w:t>
      </w:r>
    </w:p>
    <w:p w:rsidR="00512C37" w:rsidRDefault="00512C37" w:rsidP="00512C3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2020 год, низкий процент освоения за 1 полугодие </w:t>
      </w:r>
      <w:r w:rsidR="00C31C7F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г. составляют расходы  на н</w:t>
      </w:r>
      <w:r>
        <w:rPr>
          <w:rFonts w:ascii="Times New Roman" w:hAnsi="Times New Roman" w:cs="Times New Roman"/>
          <w:sz w:val="24"/>
          <w:szCs w:val="24"/>
        </w:rPr>
        <w:t xml:space="preserve">ациональную экономику  (8,1%),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жилищно-коммунальное хозяйство (17,4 %), культуру и кинематографию (27,1%), </w:t>
      </w:r>
      <w:r>
        <w:rPr>
          <w:rFonts w:ascii="Times New Roman" w:hAnsi="Times New Roman" w:cs="Times New Roman"/>
          <w:sz w:val="24"/>
          <w:szCs w:val="24"/>
        </w:rPr>
        <w:t xml:space="preserve">социальную политику (35,1%) и национальную оборону (42,0 %). </w:t>
      </w:r>
    </w:p>
    <w:p w:rsidR="006B6601" w:rsidRDefault="00512C37" w:rsidP="00512C3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наибольший удельный вес </w:t>
      </w:r>
      <w:r w:rsidR="00B43ECE">
        <w:rPr>
          <w:rFonts w:ascii="Times New Roman" w:hAnsi="Times New Roman" w:cs="Times New Roman"/>
          <w:bCs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занимают расходы на реализацию общегосударственных вопросов, которые составили  53,8 %.  </w:t>
      </w:r>
    </w:p>
    <w:p w:rsidR="00D733C4" w:rsidRDefault="00D733C4" w:rsidP="00D733C4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оплату работ по содержанию дорог в нормативном состоянии в сумме </w:t>
      </w:r>
      <w:r w:rsidRPr="004B24B7">
        <w:rPr>
          <w:rFonts w:ascii="Times New Roman" w:hAnsi="Times New Roman" w:cs="Times New Roman"/>
          <w:i/>
          <w:sz w:val="24"/>
          <w:szCs w:val="20"/>
        </w:rPr>
        <w:t>450,0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B24B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реализацию проектов развития общественной инфраструктуры в сумме </w:t>
      </w:r>
      <w:r w:rsidRPr="004B24B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4B7">
        <w:rPr>
          <w:rFonts w:ascii="Times New Roman" w:hAnsi="Times New Roman" w:cs="Times New Roman"/>
          <w:i/>
          <w:sz w:val="24"/>
          <w:szCs w:val="24"/>
        </w:rPr>
        <w:t>780,0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4B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предусмотренные в  рамках выполнения  муниципальной программы «Благоустройство на территории сельского поселения</w:t>
      </w:r>
      <w:r w:rsidR="00C31C7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» в отчётном периоде не производились. </w:t>
      </w:r>
    </w:p>
    <w:p w:rsidR="00D733C4" w:rsidRDefault="00D733C4" w:rsidP="00D733C4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не</w:t>
      </w:r>
      <w:r w:rsidR="00B43ECE">
        <w:rPr>
          <w:rFonts w:ascii="Times New Roman" w:hAnsi="Times New Roman" w:cs="Times New Roman"/>
          <w:sz w:val="24"/>
          <w:szCs w:val="24"/>
        </w:rPr>
        <w:t xml:space="preserve"> в полном объёме </w:t>
      </w:r>
      <w:r>
        <w:rPr>
          <w:rFonts w:ascii="Times New Roman" w:hAnsi="Times New Roman" w:cs="Times New Roman"/>
          <w:sz w:val="24"/>
          <w:szCs w:val="24"/>
        </w:rPr>
        <w:t>исполнены полномочия по оказанию мер социальной поддержк</w:t>
      </w:r>
      <w:r w:rsidR="00B43E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специалистов, работающих в сельской местности, а также специалистов, вышедших на пенсию, в соответствии с Законом Калужской области от 30.12.2004 № 13-ОЗ « О мерах социальной поддержки специалистов, работающих в сельской местности, а также специалистов, вышедших на пенсию». При запланированных бюджетных ассигнованиях на 2020 год в сумме </w:t>
      </w:r>
      <w:r w:rsidRPr="00390A17">
        <w:rPr>
          <w:rFonts w:ascii="Times New Roman" w:hAnsi="Times New Roman" w:cs="Times New Roman"/>
          <w:i/>
          <w:sz w:val="24"/>
          <w:szCs w:val="24"/>
        </w:rPr>
        <w:t>100,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текущем периоде расходы  произведены на сумму </w:t>
      </w:r>
      <w:r w:rsidRPr="00390A17">
        <w:rPr>
          <w:rFonts w:ascii="Times New Roman" w:hAnsi="Times New Roman" w:cs="Times New Roman"/>
          <w:i/>
          <w:sz w:val="24"/>
          <w:szCs w:val="24"/>
        </w:rPr>
        <w:t>30,3 тыс.</w:t>
      </w:r>
      <w:r w:rsidR="00C31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0A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6B6601" w:rsidRDefault="006B6601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и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предл</w:t>
      </w:r>
      <w:r w:rsidR="00C31C7F">
        <w:rPr>
          <w:rFonts w:ascii="Times New Roman" w:hAnsi="Times New Roman" w:cs="Times New Roman"/>
          <w:sz w:val="24"/>
          <w:szCs w:val="24"/>
        </w:rPr>
        <w:t>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601" w:rsidRDefault="006B6601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6B6601" w:rsidRDefault="006B6601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программ.</w:t>
      </w:r>
    </w:p>
    <w:p w:rsidR="006B6601" w:rsidRDefault="006B6601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Заболотье».</w:t>
      </w:r>
    </w:p>
    <w:p w:rsidR="00C31C7F" w:rsidRDefault="00C31C7F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31C7F" w:rsidRDefault="00C31C7F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31C7F" w:rsidRDefault="00C31C7F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31C7F" w:rsidRDefault="00C31C7F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31C7F" w:rsidRDefault="00C31C7F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31C7F" w:rsidRDefault="00C31C7F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31C7F" w:rsidRDefault="00C31C7F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31C7F" w:rsidRDefault="00C31C7F" w:rsidP="006B660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В.А. Афонина</w:t>
      </w:r>
    </w:p>
    <w:p w:rsidR="00B43ECE" w:rsidRDefault="00B43ECE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С.В.(тел.6-47-63)</w:t>
      </w: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B6601" w:rsidRDefault="006B6601" w:rsidP="006B660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B6601" w:rsidRDefault="006B6601" w:rsidP="006B6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6B6601" w:rsidRDefault="006B6601" w:rsidP="006B6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6B6601" w:rsidRDefault="006B6601" w:rsidP="006B6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6B6601" w:rsidRDefault="006B6601" w:rsidP="006B6601"/>
    <w:p w:rsidR="006B6601" w:rsidRDefault="006B6601" w:rsidP="006B6601"/>
    <w:p w:rsidR="006B6601" w:rsidRDefault="006B6601" w:rsidP="006B6601">
      <w:pPr>
        <w:rPr>
          <w:b/>
        </w:rPr>
      </w:pPr>
    </w:p>
    <w:p w:rsidR="006B6601" w:rsidRDefault="006B6601" w:rsidP="006B6601"/>
    <w:p w:rsidR="006562C6" w:rsidRDefault="006562C6"/>
    <w:sectPr w:rsidR="006562C6" w:rsidSect="009433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9F" w:rsidRDefault="0023539F" w:rsidP="0094331C">
      <w:pPr>
        <w:spacing w:after="0" w:line="240" w:lineRule="auto"/>
      </w:pPr>
      <w:r>
        <w:separator/>
      </w:r>
    </w:p>
  </w:endnote>
  <w:endnote w:type="continuationSeparator" w:id="0">
    <w:p w:rsidR="0023539F" w:rsidRDefault="0023539F" w:rsidP="0094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9F" w:rsidRDefault="0023539F" w:rsidP="0094331C">
      <w:pPr>
        <w:spacing w:after="0" w:line="240" w:lineRule="auto"/>
      </w:pPr>
      <w:r>
        <w:separator/>
      </w:r>
    </w:p>
  </w:footnote>
  <w:footnote w:type="continuationSeparator" w:id="0">
    <w:p w:rsidR="0023539F" w:rsidRDefault="0023539F" w:rsidP="0094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05891"/>
      <w:docPartObj>
        <w:docPartGallery w:val="Page Numbers (Top of Page)"/>
        <w:docPartUnique/>
      </w:docPartObj>
    </w:sdtPr>
    <w:sdtEndPr/>
    <w:sdtContent>
      <w:p w:rsidR="0023539F" w:rsidRDefault="002353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3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539F" w:rsidRDefault="002353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601"/>
    <w:rsid w:val="00012408"/>
    <w:rsid w:val="000269C2"/>
    <w:rsid w:val="000C263A"/>
    <w:rsid w:val="000D51D4"/>
    <w:rsid w:val="000D66C6"/>
    <w:rsid w:val="000E2322"/>
    <w:rsid w:val="001445C7"/>
    <w:rsid w:val="00182317"/>
    <w:rsid w:val="001A74DA"/>
    <w:rsid w:val="0023539F"/>
    <w:rsid w:val="00244E4F"/>
    <w:rsid w:val="00281260"/>
    <w:rsid w:val="00295949"/>
    <w:rsid w:val="002E1F2C"/>
    <w:rsid w:val="00321920"/>
    <w:rsid w:val="00326D19"/>
    <w:rsid w:val="00390A17"/>
    <w:rsid w:val="0043165D"/>
    <w:rsid w:val="00463975"/>
    <w:rsid w:val="004658F8"/>
    <w:rsid w:val="004B24B7"/>
    <w:rsid w:val="004D055A"/>
    <w:rsid w:val="004E33A8"/>
    <w:rsid w:val="004F04E6"/>
    <w:rsid w:val="00500B80"/>
    <w:rsid w:val="0051007A"/>
    <w:rsid w:val="00512C37"/>
    <w:rsid w:val="00586220"/>
    <w:rsid w:val="005B3C9B"/>
    <w:rsid w:val="00621AA1"/>
    <w:rsid w:val="006562C6"/>
    <w:rsid w:val="00690B44"/>
    <w:rsid w:val="006972AF"/>
    <w:rsid w:val="006B6601"/>
    <w:rsid w:val="006C01E9"/>
    <w:rsid w:val="006E7DE3"/>
    <w:rsid w:val="006F49BF"/>
    <w:rsid w:val="0075060C"/>
    <w:rsid w:val="0078784C"/>
    <w:rsid w:val="00824955"/>
    <w:rsid w:val="00832EAD"/>
    <w:rsid w:val="00842254"/>
    <w:rsid w:val="008C42B6"/>
    <w:rsid w:val="0093207D"/>
    <w:rsid w:val="009378B5"/>
    <w:rsid w:val="00937CD1"/>
    <w:rsid w:val="0094331C"/>
    <w:rsid w:val="00947FA5"/>
    <w:rsid w:val="00951876"/>
    <w:rsid w:val="00991541"/>
    <w:rsid w:val="009B54E9"/>
    <w:rsid w:val="009F1127"/>
    <w:rsid w:val="009F1C91"/>
    <w:rsid w:val="00A101B1"/>
    <w:rsid w:val="00A17A93"/>
    <w:rsid w:val="00A459D4"/>
    <w:rsid w:val="00A469C4"/>
    <w:rsid w:val="00A87A3C"/>
    <w:rsid w:val="00AB43C7"/>
    <w:rsid w:val="00AB4997"/>
    <w:rsid w:val="00B253A5"/>
    <w:rsid w:val="00B43ECE"/>
    <w:rsid w:val="00BD0047"/>
    <w:rsid w:val="00BE14E5"/>
    <w:rsid w:val="00BF6967"/>
    <w:rsid w:val="00C225FF"/>
    <w:rsid w:val="00C31C7F"/>
    <w:rsid w:val="00C46B52"/>
    <w:rsid w:val="00C90303"/>
    <w:rsid w:val="00C9477C"/>
    <w:rsid w:val="00C95974"/>
    <w:rsid w:val="00CA520D"/>
    <w:rsid w:val="00CF199B"/>
    <w:rsid w:val="00CF6936"/>
    <w:rsid w:val="00D0508C"/>
    <w:rsid w:val="00D546E5"/>
    <w:rsid w:val="00D623E7"/>
    <w:rsid w:val="00D631E7"/>
    <w:rsid w:val="00D733C4"/>
    <w:rsid w:val="00DE199E"/>
    <w:rsid w:val="00DF4F6B"/>
    <w:rsid w:val="00DF7057"/>
    <w:rsid w:val="00E022A2"/>
    <w:rsid w:val="00E47ABC"/>
    <w:rsid w:val="00E6003E"/>
    <w:rsid w:val="00EC079A"/>
    <w:rsid w:val="00EC14C7"/>
    <w:rsid w:val="00F44D19"/>
    <w:rsid w:val="00F56E10"/>
    <w:rsid w:val="00F92ECF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6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6B6601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6B6601"/>
  </w:style>
  <w:style w:type="character" w:customStyle="1" w:styleId="2">
    <w:name w:val="Текст выноски Знак2"/>
    <w:basedOn w:val="a0"/>
    <w:link w:val="a8"/>
    <w:uiPriority w:val="99"/>
    <w:semiHidden/>
    <w:locked/>
    <w:rsid w:val="006B66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4"/>
    <w:uiPriority w:val="99"/>
    <w:unhideWhenUsed/>
    <w:rsid w:val="006B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B6601"/>
  </w:style>
  <w:style w:type="paragraph" w:styleId="a7">
    <w:name w:val="footer"/>
    <w:basedOn w:val="a"/>
    <w:link w:val="a6"/>
    <w:uiPriority w:val="99"/>
    <w:semiHidden/>
    <w:unhideWhenUsed/>
    <w:rsid w:val="006B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6B6601"/>
  </w:style>
  <w:style w:type="paragraph" w:styleId="a8">
    <w:name w:val="Balloon Text"/>
    <w:basedOn w:val="a"/>
    <w:link w:val="2"/>
    <w:uiPriority w:val="99"/>
    <w:semiHidden/>
    <w:unhideWhenUsed/>
    <w:rsid w:val="006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uiPriority w:val="99"/>
    <w:semiHidden/>
    <w:rsid w:val="006B660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B66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6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6B6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1B0F-D877-4198-AFE2-55ED28D8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59</cp:revision>
  <cp:lastPrinted>2020-08-18T07:55:00Z</cp:lastPrinted>
  <dcterms:created xsi:type="dcterms:W3CDTF">2020-08-17T13:06:00Z</dcterms:created>
  <dcterms:modified xsi:type="dcterms:W3CDTF">2020-08-21T06:23:00Z</dcterms:modified>
</cp:coreProperties>
</file>