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D" w:rsidRDefault="0019556D" w:rsidP="0019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9556D" w:rsidRDefault="0019556D" w:rsidP="0019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2019 года</w:t>
      </w:r>
    </w:p>
    <w:p w:rsidR="0019556D" w:rsidRDefault="0019556D" w:rsidP="0019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25  октября 2019г.</w:t>
      </w:r>
    </w:p>
    <w:p w:rsidR="0019556D" w:rsidRDefault="0019556D" w:rsidP="00195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Общие положения</w:t>
      </w:r>
    </w:p>
    <w:p w:rsidR="0019556D" w:rsidRDefault="0019556D" w:rsidP="0019556D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9 месяцев 2019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20.11.2018 № 23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2019 год. 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9 месяцев 2019 года с годовыми бюджетными назначениями, а также с показателями за аналогичные периоды прошлых лет.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2019 года утвержден</w:t>
      </w:r>
      <w:r w:rsidRPr="00A30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от 14.10.2019 № 31 и представлен в контрольно-счетную палату 22 октября 2019 для осуществления полномочий по внешнему финансовому контролю.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администрацией сельского поселения «Деревня Заболотье».</w:t>
      </w:r>
    </w:p>
    <w:p w:rsidR="0019556D" w:rsidRDefault="0019556D" w:rsidP="0019556D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141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 сельского поселения на 2019 год и на плановый период 2020 и 2021 годов утвержден решением Сельской Думы от 25.12.2018 № 27: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10 097,8 тыс. рублей, </w:t>
      </w:r>
      <w:r w:rsidRPr="00D45D5E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5D5E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5 502,8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 w:rsidRPr="00D45D5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D5E">
        <w:rPr>
          <w:rFonts w:ascii="Times New Roman" w:hAnsi="Times New Roman" w:cs="Times New Roman"/>
          <w:i/>
          <w:sz w:val="24"/>
          <w:szCs w:val="24"/>
        </w:rPr>
        <w:t>327,6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229,8 тыс. рублей.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Pr="00DF1415">
        <w:rPr>
          <w:rFonts w:ascii="Times New Roman" w:hAnsi="Times New Roman" w:cs="Times New Roman"/>
          <w:i/>
          <w:sz w:val="24"/>
          <w:szCs w:val="24"/>
        </w:rPr>
        <w:t>13009,4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DF141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15">
        <w:rPr>
          <w:rFonts w:ascii="Times New Roman" w:hAnsi="Times New Roman" w:cs="Times New Roman"/>
          <w:i/>
          <w:sz w:val="24"/>
          <w:szCs w:val="24"/>
        </w:rPr>
        <w:t>480,4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по расходам  в  сумме </w:t>
      </w:r>
      <w:r w:rsidRPr="009647B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3239,2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 дефицитом бюджета  в размере  </w:t>
      </w:r>
      <w:r w:rsidRPr="009465B9">
        <w:rPr>
          <w:rFonts w:ascii="Times New Roman" w:hAnsi="Times New Roman" w:cs="Times New Roman"/>
          <w:i/>
          <w:sz w:val="24"/>
          <w:szCs w:val="24"/>
        </w:rPr>
        <w:t>229,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56D" w:rsidRPr="00F26282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C44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282">
        <w:rPr>
          <w:rStyle w:val="aa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сельского поселения за 9 месяцев 2019 года в сравнении с аналогичным периодом прошлых лет</w:t>
      </w:r>
    </w:p>
    <w:p w:rsidR="0019556D" w:rsidRPr="00AF0BA4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F0BA4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BA4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566"/>
        <w:gridCol w:w="992"/>
        <w:gridCol w:w="1276"/>
        <w:gridCol w:w="1418"/>
        <w:gridCol w:w="1275"/>
        <w:gridCol w:w="993"/>
        <w:gridCol w:w="960"/>
        <w:gridCol w:w="706"/>
      </w:tblGrid>
      <w:tr w:rsidR="0019556D" w:rsidTr="003F196C">
        <w:trPr>
          <w:trHeight w:val="1474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2018г.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соотв. с уточненной росписью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 год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2019г.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2019г.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к 2017г.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2019г к 2018</w:t>
            </w:r>
          </w:p>
        </w:tc>
      </w:tr>
      <w:tr w:rsidR="0019556D" w:rsidTr="003F196C">
        <w:trPr>
          <w:trHeight w:val="1058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10012,3</w:t>
            </w:r>
          </w:p>
          <w:p w:rsidR="0019556D" w:rsidRDefault="0019556D" w:rsidP="003F19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F26282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7436,2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4777,8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13009,4</w:t>
            </w: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6480,4</w:t>
            </w: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9827,4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19556D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DF1415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19556D" w:rsidTr="003F196C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180"/>
                <w:tab w:val="center" w:pos="388"/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180"/>
                <w:tab w:val="left" w:pos="486"/>
                <w:tab w:val="center" w:pos="530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19556D" w:rsidTr="003F196C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tabs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+4469,9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-1481,0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596343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+2659,0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4B603D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603D">
        <w:rPr>
          <w:rFonts w:ascii="Times New Roman" w:hAnsi="Times New Roman"/>
          <w:i/>
          <w:sz w:val="24"/>
          <w:szCs w:val="24"/>
        </w:rPr>
        <w:t>827,4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75,5 % при годовых плановых назначениях </w:t>
      </w:r>
      <w:r w:rsidRPr="00B60EE8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60EE8">
        <w:rPr>
          <w:rFonts w:ascii="Times New Roman" w:hAnsi="Times New Roman"/>
          <w:i/>
          <w:sz w:val="24"/>
          <w:szCs w:val="24"/>
        </w:rPr>
        <w:t>009,4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596343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343">
        <w:rPr>
          <w:rFonts w:ascii="Times New Roman" w:hAnsi="Times New Roman"/>
          <w:i/>
          <w:sz w:val="24"/>
          <w:szCs w:val="24"/>
        </w:rPr>
        <w:t>168,4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54,1%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13 239,1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556D" w:rsidRPr="00A42218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2017г. сократилась на </w:t>
      </w:r>
      <w:r w:rsidRPr="004B603D">
        <w:rPr>
          <w:rFonts w:ascii="Times New Roman" w:hAnsi="Times New Roman"/>
          <w:i/>
          <w:sz w:val="24"/>
          <w:szCs w:val="24"/>
        </w:rPr>
        <w:t>184,9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на 1,9 % , а по отношению к 2018г. увеличилась на </w:t>
      </w:r>
      <w:r w:rsidRPr="004B603D">
        <w:rPr>
          <w:rFonts w:ascii="Times New Roman" w:hAnsi="Times New Roman"/>
          <w:i/>
          <w:sz w:val="24"/>
          <w:szCs w:val="24"/>
        </w:rPr>
        <w:t>2391,2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 32,1%.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2017г. увеличилась  на  </w:t>
      </w:r>
      <w:r w:rsidRPr="00467E2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67E23">
        <w:rPr>
          <w:rFonts w:ascii="Times New Roman" w:hAnsi="Times New Roman"/>
          <w:i/>
          <w:sz w:val="24"/>
          <w:szCs w:val="24"/>
        </w:rPr>
        <w:t>626,0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на 29,3 % , а по отношению к 2018 году сократилась  на </w:t>
      </w:r>
      <w:r w:rsidRPr="00AD1B72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 748,8 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24,4 % .</w:t>
      </w:r>
    </w:p>
    <w:p w:rsidR="0019556D" w:rsidRPr="00B51C9B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B33B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659,0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Pr="0023180A">
        <w:rPr>
          <w:rFonts w:ascii="Times New Roman" w:hAnsi="Times New Roman"/>
          <w:i/>
          <w:sz w:val="24"/>
          <w:szCs w:val="24"/>
        </w:rPr>
        <w:t>229,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  <w:r w:rsidRPr="00921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Профицит бюджета образовался </w:t>
      </w:r>
      <w:r w:rsidRPr="00B51C9B">
        <w:rPr>
          <w:rFonts w:ascii="Times New Roman" w:hAnsi="Times New Roman"/>
          <w:sz w:val="24"/>
          <w:szCs w:val="24"/>
        </w:rPr>
        <w:t>в связи с неиспользованием собственных средств и  межбюджетных трансфертов,  поступивших   на счёт сельского поселения</w:t>
      </w:r>
      <w:r>
        <w:rPr>
          <w:rFonts w:ascii="Times New Roman" w:hAnsi="Times New Roman"/>
          <w:sz w:val="24"/>
          <w:szCs w:val="24"/>
        </w:rPr>
        <w:t xml:space="preserve"> в отчётном периоде</w:t>
      </w:r>
      <w:r w:rsidRPr="00B51C9B">
        <w:rPr>
          <w:rFonts w:ascii="Times New Roman" w:hAnsi="Times New Roman"/>
          <w:sz w:val="24"/>
          <w:szCs w:val="24"/>
        </w:rPr>
        <w:t>.</w:t>
      </w:r>
    </w:p>
    <w:p w:rsidR="0019556D" w:rsidRDefault="0019556D" w:rsidP="001955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доходной части бюджета сельского поселения за 9 месяцев 2019 года и за аналогичные периоды прошлых лет</w:t>
      </w:r>
    </w:p>
    <w:p w:rsidR="0019556D" w:rsidRDefault="0019556D" w:rsidP="0019556D">
      <w:pPr>
        <w:tabs>
          <w:tab w:val="left" w:pos="486"/>
          <w:tab w:val="left" w:pos="1808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1276"/>
        <w:gridCol w:w="992"/>
        <w:gridCol w:w="850"/>
        <w:gridCol w:w="709"/>
        <w:gridCol w:w="709"/>
      </w:tblGrid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2019г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2019г.,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2019г к 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2019 к 2018</w:t>
            </w:r>
          </w:p>
        </w:tc>
      </w:tr>
      <w:tr w:rsidR="0019556D" w:rsidTr="003F196C">
        <w:trPr>
          <w:trHeight w:val="88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1277,2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3783,0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3332,7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в 3,0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в 2,6 раза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4,8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2,8 </w:t>
            </w: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E22660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660">
              <w:rPr>
                <w:rFonts w:ascii="Times New Roman" w:hAnsi="Times New Roman" w:cs="Times New Roman"/>
                <w:sz w:val="20"/>
                <w:szCs w:val="20"/>
              </w:rPr>
              <w:t xml:space="preserve"> 3,8 раза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4232,8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1381,2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2746,0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1680,7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61,2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39,7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121,7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123,1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 (штрафы, санкции)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5353,4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5013,4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188,6</w:t>
            </w:r>
          </w:p>
        </w:tc>
      </w:tr>
      <w:tr w:rsidR="0019556D" w:rsidTr="003F196C">
        <w:trPr>
          <w:trHeight w:val="5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(прочие от населения)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56D" w:rsidTr="003F196C">
        <w:trPr>
          <w:trHeight w:val="5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 от других уровней бюджета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4658,9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225"/>
                <w:tab w:val="center" w:pos="489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4777,8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6446,2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4814,0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56D" w:rsidRPr="00A55D01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D01">
              <w:rPr>
                <w:rFonts w:ascii="Times New Roman" w:hAnsi="Times New Roman" w:cs="Times New Roman"/>
                <w:b/>
                <w:sz w:val="18"/>
                <w:szCs w:val="18"/>
              </w:rPr>
              <w:t>100,8</w:t>
            </w:r>
          </w:p>
        </w:tc>
      </w:tr>
      <w:tr w:rsidR="0019556D" w:rsidTr="003F196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7436,2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9827,4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</w:t>
            </w:r>
          </w:p>
        </w:tc>
      </w:tr>
    </w:tbl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56D" w:rsidRDefault="0019556D" w:rsidP="00195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99E869" wp14:editId="2575EA20">
            <wp:extent cx="5829300" cy="3152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556D" w:rsidRPr="00CD6301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2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Большую часть  в доходах  сельского поселения в отчётном периоде составляют налоговые и неналоговые доходы- 51,0 % или </w:t>
      </w:r>
      <w:r w:rsidRPr="00CD630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013,4тыс.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301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2 355,0 тыс. рублей, </w:t>
      </w:r>
      <w:r w:rsidRPr="00CD6301">
        <w:rPr>
          <w:rFonts w:ascii="Times New Roman" w:hAnsi="Times New Roman" w:cs="Times New Roman"/>
          <w:sz w:val="24"/>
          <w:szCs w:val="24"/>
        </w:rPr>
        <w:t>или в 1,9 раза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301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2018 года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CD6301">
        <w:rPr>
          <w:rFonts w:ascii="Times New Roman" w:hAnsi="Times New Roman" w:cs="Times New Roman"/>
          <w:i/>
          <w:sz w:val="24"/>
          <w:szCs w:val="24"/>
        </w:rPr>
        <w:t>340,0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6301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ниже, чем в  соответствующем периоде 2017года.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Структура безвозмездных поступлений за 9 месяцев 2019 года и за аналогичные периоды прошлых лет</w:t>
      </w:r>
    </w:p>
    <w:p w:rsidR="0019556D" w:rsidRPr="00AF0BA4" w:rsidRDefault="0019556D" w:rsidP="0019556D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0B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AF0BA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F0B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F0BA4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AF0BA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1567"/>
        <w:gridCol w:w="1255"/>
        <w:gridCol w:w="1255"/>
        <w:gridCol w:w="1509"/>
        <w:gridCol w:w="1261"/>
        <w:gridCol w:w="1221"/>
        <w:gridCol w:w="1088"/>
      </w:tblGrid>
      <w:tr w:rsidR="0019556D" w:rsidTr="003F196C">
        <w:trPr>
          <w:trHeight w:val="1544"/>
        </w:trPr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9 месяцев</w:t>
            </w:r>
          </w:p>
          <w:p w:rsidR="0019556D" w:rsidRDefault="0019556D" w:rsidP="003F19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19556D" w:rsidRDefault="0019556D" w:rsidP="003F19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9 месяцев 2018г.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2019г.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9 месяцев 2019г.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2019г.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19556D" w:rsidTr="003F196C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4427,9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tabs>
                <w:tab w:val="left" w:pos="419"/>
                <w:tab w:val="center" w:pos="7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19556D" w:rsidTr="003F196C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8094D">
              <w:rPr>
                <w:rFonts w:ascii="Times New Roman" w:hAnsi="Times New Roman" w:cs="Times New Roman"/>
              </w:rPr>
              <w:t>471,5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80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56D" w:rsidTr="003F196C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4D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4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9556D" w:rsidTr="003F196C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tabs>
                <w:tab w:val="left" w:pos="452"/>
                <w:tab w:val="center" w:pos="7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4D"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4D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9556D" w:rsidTr="003F196C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4658,9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4777,8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4D">
              <w:rPr>
                <w:rFonts w:ascii="Times New Roman" w:hAnsi="Times New Roman" w:cs="Times New Roman"/>
                <w:b/>
                <w:sz w:val="20"/>
                <w:szCs w:val="20"/>
              </w:rPr>
              <w:t>6446,2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Pr="00E8094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4D">
              <w:rPr>
                <w:rFonts w:ascii="Times New Roman" w:hAnsi="Times New Roman" w:cs="Times New Roman"/>
                <w:b/>
                <w:sz w:val="20"/>
                <w:szCs w:val="20"/>
              </w:rPr>
              <w:t>4814,0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6D" w:rsidRDefault="0019556D" w:rsidP="003F19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9556D" w:rsidRDefault="0019556D" w:rsidP="0019556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(93,5%) занимают дотации, полученные из областного бюджета.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дотация из областного бюджета в отчетном периоде на уровне 2017-2018гг. В отчетном периоде по отношению к 2017-2018гг. из областного бюджета поступило дотаций больше всего лишь на </w:t>
      </w:r>
      <w:r w:rsidRPr="00180BC6">
        <w:rPr>
          <w:rFonts w:ascii="Times New Roman" w:hAnsi="Times New Roman" w:cs="Times New Roman"/>
          <w:i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180BC6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70,8  тыс. рублей</w:t>
      </w:r>
      <w:r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1754D4">
        <w:rPr>
          <w:rFonts w:ascii="Times New Roman" w:hAnsi="Times New Roman" w:cs="Times New Roman"/>
          <w:i/>
          <w:sz w:val="24"/>
          <w:szCs w:val="24"/>
        </w:rPr>
        <w:t>83,3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79,8 % годовых назначений. В структуре безвозмездных поступлений доля  субвенции составляет 1,7%.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запланированные на 2019 год в размере </w:t>
      </w:r>
      <w:r w:rsidRPr="00AF1BF4">
        <w:rPr>
          <w:rFonts w:ascii="Times New Roman" w:hAnsi="Times New Roman" w:cs="Times New Roman"/>
          <w:i/>
          <w:sz w:val="24"/>
          <w:szCs w:val="24"/>
        </w:rPr>
        <w:t>471,9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Pr="00AF1BF4">
        <w:rPr>
          <w:rFonts w:ascii="Times New Roman" w:hAnsi="Times New Roman" w:cs="Times New Roman"/>
          <w:i/>
          <w:sz w:val="24"/>
          <w:szCs w:val="24"/>
        </w:rPr>
        <w:t>232,0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49,1%, что на </w:t>
      </w:r>
      <w:r w:rsidRPr="00AF1BF4">
        <w:rPr>
          <w:rFonts w:ascii="Times New Roman" w:hAnsi="Times New Roman" w:cs="Times New Roman"/>
          <w:i/>
          <w:sz w:val="24"/>
          <w:szCs w:val="24"/>
        </w:rPr>
        <w:t>117,3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объёма поступивших межбюджетных трансфертов за аналогичный период 2017 года и на </w:t>
      </w:r>
      <w:r w:rsidRPr="002E7843">
        <w:rPr>
          <w:rFonts w:ascii="Times New Roman" w:hAnsi="Times New Roman" w:cs="Times New Roman"/>
          <w:i/>
          <w:sz w:val="24"/>
          <w:szCs w:val="24"/>
        </w:rPr>
        <w:t>38,0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ниже</w:t>
      </w:r>
      <w:r w:rsidRPr="0022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объёма поступивших межбюджетных трансфертов за аналогичный период 2018 года.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2017-2018гг. увеличились на </w:t>
      </w:r>
      <w:r w:rsidRPr="00220729">
        <w:rPr>
          <w:rFonts w:ascii="Times New Roman" w:hAnsi="Times New Roman" w:cs="Times New Roman"/>
          <w:i/>
          <w:sz w:val="24"/>
          <w:szCs w:val="24"/>
        </w:rPr>
        <w:t>155,1</w:t>
      </w:r>
      <w:r>
        <w:rPr>
          <w:rFonts w:ascii="Times New Roman" w:hAnsi="Times New Roman" w:cs="Times New Roman"/>
          <w:i/>
          <w:sz w:val="24"/>
          <w:szCs w:val="24"/>
        </w:rPr>
        <w:t> 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3,3% и на </w:t>
      </w:r>
      <w:r w:rsidRPr="001818C5">
        <w:rPr>
          <w:rFonts w:ascii="Times New Roman" w:hAnsi="Times New Roman" w:cs="Times New Roman"/>
          <w:i/>
          <w:sz w:val="24"/>
          <w:szCs w:val="24"/>
        </w:rPr>
        <w:t>36,2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0,8%  соответственно.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платежей за отчётный период составило в сумме </w:t>
      </w:r>
      <w:r w:rsidRPr="00AF389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893">
        <w:rPr>
          <w:rFonts w:ascii="Times New Roman" w:hAnsi="Times New Roman" w:cs="Times New Roman"/>
          <w:i/>
          <w:sz w:val="24"/>
          <w:szCs w:val="24"/>
        </w:rPr>
        <w:t>332,7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88,1 % годовых назначений.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33,9 %, что   значительно выше, чем в соответствующем периоде 2017-2018гг. - 11,2% и 17,1 % соответственно.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против аналогичного периода 2017-2018гг. увеличились на </w:t>
      </w:r>
      <w:r w:rsidRPr="00C428B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B5">
        <w:rPr>
          <w:rFonts w:ascii="Times New Roman" w:hAnsi="Times New Roman" w:cs="Times New Roman"/>
          <w:i/>
          <w:sz w:val="24"/>
          <w:szCs w:val="24"/>
        </w:rPr>
        <w:t>212,1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3,0  раза и  на </w:t>
      </w:r>
      <w:r w:rsidRPr="00C428B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B5">
        <w:rPr>
          <w:rFonts w:ascii="Times New Roman" w:hAnsi="Times New Roman" w:cs="Times New Roman"/>
          <w:i/>
          <w:sz w:val="24"/>
          <w:szCs w:val="24"/>
        </w:rPr>
        <w:t>055,5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в 2,6 раза соответственно.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(90,5 %) в структуре налоговых доходов занимают доходы от уплаты налога на доходы физических лиц.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налога составили в сумме </w:t>
      </w:r>
      <w:r w:rsidRPr="00232A27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2A27">
        <w:rPr>
          <w:rFonts w:ascii="Times New Roman" w:hAnsi="Times New Roman" w:cs="Times New Roman"/>
          <w:i/>
          <w:sz w:val="24"/>
          <w:szCs w:val="24"/>
        </w:rPr>
        <w:t>016,6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D73B5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386,1тыс.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4,8 раза выше объёма за аналогичный период 2017 года и на </w:t>
      </w:r>
      <w:r w:rsidRPr="00D73B5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921,3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2,8 раза</w:t>
      </w:r>
      <w:r w:rsidRPr="00D7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объёма поступления за аналогичный период 2018 года. 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Доля налога на имущество в структуре налоговых доходов за отчётный период составила 7,6 %. Поступления налога составили в сумме </w:t>
      </w:r>
      <w:r w:rsidRPr="007E6F64">
        <w:rPr>
          <w:rFonts w:ascii="Times New Roman" w:hAnsi="Times New Roman" w:cs="Times New Roman"/>
          <w:i/>
          <w:sz w:val="24"/>
          <w:szCs w:val="24"/>
        </w:rPr>
        <w:t>253,2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74,4 % от утверждённых годовых назначений по данному виду дохода в размере </w:t>
      </w:r>
      <w:r w:rsidRPr="008A74E3">
        <w:rPr>
          <w:rFonts w:ascii="Times New Roman" w:hAnsi="Times New Roman" w:cs="Times New Roman"/>
          <w:i/>
          <w:sz w:val="24"/>
          <w:szCs w:val="24"/>
        </w:rPr>
        <w:t>340,0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4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налог на имущество физических лиц поступил в сумме </w:t>
      </w:r>
      <w:r w:rsidRPr="0041305C">
        <w:rPr>
          <w:rFonts w:ascii="Times New Roman" w:hAnsi="Times New Roman" w:cs="Times New Roman"/>
          <w:i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что в 3,5 раза превышает  размер годовых бюджетных назначений на 2019 год, установленный в размере </w:t>
      </w:r>
      <w:r>
        <w:rPr>
          <w:rFonts w:ascii="Times New Roman" w:hAnsi="Times New Roman" w:cs="Times New Roman"/>
          <w:i/>
          <w:sz w:val="24"/>
          <w:szCs w:val="24"/>
        </w:rPr>
        <w:t>20,0 тыс. рублей;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земельному налогу поступление составило в размере </w:t>
      </w:r>
      <w:r w:rsidRPr="008A74E3">
        <w:rPr>
          <w:rFonts w:ascii="Times New Roman" w:hAnsi="Times New Roman" w:cs="Times New Roman"/>
          <w:i/>
          <w:sz w:val="24"/>
          <w:szCs w:val="24"/>
        </w:rPr>
        <w:t>183,2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57,2 % от утверждённого бюджета по данному виду налога в размере </w:t>
      </w:r>
      <w:r w:rsidRPr="008A74E3">
        <w:rPr>
          <w:rFonts w:ascii="Times New Roman" w:hAnsi="Times New Roman" w:cs="Times New Roman"/>
          <w:i/>
          <w:sz w:val="24"/>
          <w:szCs w:val="24"/>
        </w:rPr>
        <w:t>320,0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4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     Относительно соответствующего периода 2017года поступление земельного налога сократилось на </w:t>
      </w:r>
      <w:r w:rsidRPr="003E4107">
        <w:rPr>
          <w:rFonts w:ascii="Times New Roman" w:hAnsi="Times New Roman" w:cs="Times New Roman"/>
          <w:i/>
          <w:sz w:val="24"/>
          <w:szCs w:val="24"/>
        </w:rPr>
        <w:t>148,5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44,8 %, а относительно соответствующего периода 2018 года имеется увеличение на </w:t>
      </w:r>
      <w:r w:rsidRPr="003E4107">
        <w:rPr>
          <w:rFonts w:ascii="Times New Roman" w:hAnsi="Times New Roman" w:cs="Times New Roman"/>
          <w:i/>
          <w:sz w:val="24"/>
          <w:szCs w:val="24"/>
        </w:rPr>
        <w:t>23,7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на 14,9 %. 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бюджете на 2019 год предусматривались доходы от использования имущества в сумме </w:t>
      </w:r>
      <w:r w:rsidRPr="003E410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107">
        <w:rPr>
          <w:rFonts w:ascii="Times New Roman" w:hAnsi="Times New Roman" w:cs="Times New Roman"/>
          <w:i/>
          <w:sz w:val="24"/>
          <w:szCs w:val="24"/>
        </w:rPr>
        <w:t>746,0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</w:t>
      </w:r>
      <w:r>
        <w:rPr>
          <w:rFonts w:ascii="Times New Roman" w:hAnsi="Times New Roman" w:cs="Times New Roman"/>
          <w:i/>
          <w:sz w:val="24"/>
          <w:szCs w:val="24"/>
        </w:rPr>
        <w:t>1 662,7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60,5% к бюджетным назначениям на 2019 год. В структуре доходной части бюджета неналоговые доходы составляют 17,0 %, что значительно ниже, чем в соответствующем периоде 2017г. - 42,2 % и в соответствующем периоде 2018г.- в размере 18,6%.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828FE"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2017г. поступления неналоговых доходов сократилось на </w:t>
      </w:r>
      <w:r w:rsidRPr="005828F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552,1тыс. рублей</w:t>
      </w:r>
      <w:r w:rsidRPr="005828FE">
        <w:rPr>
          <w:rFonts w:ascii="Times New Roman" w:hAnsi="Times New Roman" w:cs="Times New Roman"/>
          <w:sz w:val="24"/>
          <w:szCs w:val="24"/>
        </w:rPr>
        <w:t>, или в 2,5 раза,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sz w:val="24"/>
          <w:szCs w:val="24"/>
        </w:rPr>
        <w:t xml:space="preserve">а относительно соответствующего периода 2018г.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Pr="005828FE">
        <w:rPr>
          <w:rFonts w:ascii="Times New Roman" w:hAnsi="Times New Roman" w:cs="Times New Roman"/>
          <w:i/>
          <w:sz w:val="24"/>
          <w:szCs w:val="24"/>
        </w:rPr>
        <w:t>299,5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28FE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 xml:space="preserve">на 21,7 %. В 2017году в бюджет сельского поселения были осуществлены платежи по доходам за аренду земельных участков с учетом задолженности 2016года. 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Исполнение расходной части бюджета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13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239,</w:t>
      </w:r>
      <w:r>
        <w:rPr>
          <w:rFonts w:ascii="Times New Roman" w:hAnsi="Times New Roman" w:cs="Times New Roman"/>
          <w:bCs/>
          <w:i/>
          <w:sz w:val="24"/>
          <w:szCs w:val="20"/>
        </w:rPr>
        <w:t>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168,4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54,1 %.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по отношению к 2017г. увеличилась на </w:t>
      </w:r>
      <w:r w:rsidRPr="00467E23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67E23">
        <w:rPr>
          <w:rFonts w:ascii="Times New Roman" w:hAnsi="Times New Roman" w:cs="Times New Roman"/>
          <w:bCs/>
          <w:i/>
          <w:sz w:val="24"/>
          <w:szCs w:val="20"/>
        </w:rPr>
        <w:t>626,0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на 29,3% , а по отношению к 2018г. сократилась на </w:t>
      </w:r>
      <w:r w:rsidRPr="00467E23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67E23">
        <w:rPr>
          <w:rFonts w:ascii="Times New Roman" w:hAnsi="Times New Roman" w:cs="Times New Roman"/>
          <w:bCs/>
          <w:i/>
          <w:sz w:val="24"/>
          <w:szCs w:val="20"/>
        </w:rPr>
        <w:t>748,8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24,4%.</w:t>
      </w:r>
    </w:p>
    <w:p w:rsidR="0019556D" w:rsidRPr="0031663B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1663B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</w:t>
      </w:r>
      <w:r w:rsidRPr="009D453B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453B">
        <w:rPr>
          <w:rFonts w:ascii="Times New Roman" w:hAnsi="Times New Roman" w:cs="Times New Roman"/>
          <w:sz w:val="20"/>
          <w:szCs w:val="20"/>
        </w:rPr>
        <w:t>рублей)</w:t>
      </w:r>
    </w:p>
    <w:p w:rsidR="0019556D" w:rsidRPr="009D453B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276"/>
        <w:gridCol w:w="1134"/>
        <w:gridCol w:w="850"/>
        <w:gridCol w:w="709"/>
      </w:tblGrid>
      <w:tr w:rsidR="0019556D" w:rsidTr="003F196C">
        <w:trPr>
          <w:trHeight w:val="1028"/>
        </w:trPr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19556D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6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56D" w:rsidRPr="0031663B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6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56D" w:rsidRPr="0031663B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2019 год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6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56D" w:rsidRPr="0031663B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9 месяцев 2019г.</w:t>
            </w:r>
          </w:p>
          <w:p w:rsidR="0019556D" w:rsidRPr="0031663B" w:rsidRDefault="0019556D" w:rsidP="003F196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2204,6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3317,1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4402,5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3343,2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9556D" w:rsidTr="003F196C">
        <w:trPr>
          <w:trHeight w:val="381"/>
        </w:trPr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2141,3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3255,3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5202,7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2126,2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2071,2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9556D" w:rsidTr="003F196C">
        <w:trPr>
          <w:trHeight w:val="332"/>
        </w:trPr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tabs>
                <w:tab w:val="center" w:pos="218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Default="0019556D" w:rsidP="003F196C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56D" w:rsidTr="003F196C">
        <w:tc>
          <w:tcPr>
            <w:tcW w:w="2235" w:type="dxa"/>
            <w:vAlign w:val="center"/>
          </w:tcPr>
          <w:p w:rsidR="0019556D" w:rsidRPr="0031663B" w:rsidRDefault="0019556D" w:rsidP="003F196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63B">
              <w:rPr>
                <w:rFonts w:ascii="Times New Roman" w:hAnsi="Times New Roman" w:cs="Times New Roman"/>
                <w:sz w:val="18"/>
                <w:szCs w:val="18"/>
              </w:rPr>
              <w:t>Итого  расходов</w:t>
            </w:r>
          </w:p>
          <w:p w:rsidR="0019556D" w:rsidRPr="0031663B" w:rsidRDefault="0019556D" w:rsidP="003F196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556D" w:rsidRPr="0031663B" w:rsidRDefault="0019556D" w:rsidP="003F196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5542,4</w:t>
            </w: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8917,2</w:t>
            </w: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13239,2</w:t>
            </w: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7168,4</w:t>
            </w:r>
          </w:p>
          <w:p w:rsidR="0019556D" w:rsidRPr="0031663B" w:rsidRDefault="0019556D" w:rsidP="003F196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56D" w:rsidRPr="0031663B" w:rsidRDefault="0019556D" w:rsidP="003F196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19556D" w:rsidRPr="0031663B" w:rsidRDefault="0019556D" w:rsidP="003F196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56D" w:rsidRPr="0031663B" w:rsidRDefault="0019556D" w:rsidP="003F196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6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9556D" w:rsidRPr="0031663B" w:rsidRDefault="0019556D" w:rsidP="003F196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занимают расходы по разделам: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вопросы-  46,6 %;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хозяйство- 29,7 %;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 и кинематография - 19,5 %.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2019год,  низкий процент освоения  в отчетном периоде занимают расходы на национальную экономику (30,6%), жилищно-коммунальное хозяйство (40,9 %) и  социальную политику (32,4%).</w:t>
      </w:r>
    </w:p>
    <w:p w:rsidR="0019556D" w:rsidRPr="00894638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ассигнования, предусмотренные по разделам «Образование» </w:t>
      </w:r>
      <w:r w:rsidRPr="008946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94638">
        <w:rPr>
          <w:rFonts w:ascii="Times New Roman" w:hAnsi="Times New Roman" w:cs="Times New Roman"/>
          <w:sz w:val="24"/>
          <w:szCs w:val="24"/>
        </w:rPr>
        <w:t>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</w:t>
      </w:r>
      <w:r w:rsidRPr="00AA6923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AA6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вопросов составили в сумме 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>343,2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75,9 % годовых бюджетных назначений.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 соответствующему периоду 2017-2018гг. расходы увеличились на </w:t>
      </w:r>
      <w:r w:rsidRPr="00C72CE0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2CE0">
        <w:rPr>
          <w:rFonts w:ascii="Times New Roman" w:hAnsi="Times New Roman" w:cs="Times New Roman"/>
          <w:bCs/>
          <w:i/>
          <w:sz w:val="24"/>
          <w:szCs w:val="24"/>
        </w:rPr>
        <w:t>138,6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C72CE0">
        <w:rPr>
          <w:rFonts w:ascii="Times New Roman" w:hAnsi="Times New Roman" w:cs="Times New Roman"/>
          <w:bCs/>
          <w:sz w:val="24"/>
          <w:szCs w:val="24"/>
        </w:rPr>
        <w:t>или на 51,6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CE0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C72CE0">
        <w:rPr>
          <w:rFonts w:ascii="Times New Roman" w:hAnsi="Times New Roman" w:cs="Times New Roman"/>
          <w:bCs/>
          <w:i/>
          <w:sz w:val="24"/>
          <w:szCs w:val="24"/>
        </w:rPr>
        <w:t>26,1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C72CE0">
        <w:rPr>
          <w:rFonts w:ascii="Times New Roman" w:hAnsi="Times New Roman" w:cs="Times New Roman"/>
          <w:bCs/>
          <w:sz w:val="24"/>
          <w:szCs w:val="24"/>
        </w:rPr>
        <w:t>, или 0,8 % 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бюджета, расходы на общегосударственные вопросы  составляют 46,6 %.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Основную долю расходов - </w:t>
      </w:r>
      <w:r w:rsidRPr="009E3E8D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808,5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 w:rsidRPr="00AF0BA4">
        <w:rPr>
          <w:rFonts w:ascii="Times New Roman" w:hAnsi="Times New Roman" w:cs="Times New Roman"/>
          <w:bCs/>
          <w:sz w:val="24"/>
          <w:szCs w:val="24"/>
        </w:rPr>
        <w:t>или 84</w:t>
      </w:r>
      <w:r>
        <w:rPr>
          <w:rFonts w:ascii="Times New Roman" w:hAnsi="Times New Roman" w:cs="Times New Roman"/>
          <w:bCs/>
          <w:sz w:val="24"/>
          <w:szCs w:val="24"/>
        </w:rPr>
        <w:t xml:space="preserve">,0 % по разделу 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2017г. расходы на обеспечение функционирования администрации сельского поселения увеличились  на </w:t>
      </w:r>
      <w:r w:rsidRPr="00707C07">
        <w:rPr>
          <w:rFonts w:ascii="Times New Roman" w:hAnsi="Times New Roman" w:cs="Times New Roman"/>
          <w:bCs/>
          <w:i/>
          <w:sz w:val="24"/>
          <w:szCs w:val="24"/>
        </w:rPr>
        <w:t>684,3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на 32,2 % , а относительно соответствующего периода 2018г. сократились на </w:t>
      </w:r>
      <w:r w:rsidRPr="00AF0BA4">
        <w:rPr>
          <w:rFonts w:ascii="Times New Roman" w:hAnsi="Times New Roman" w:cs="Times New Roman"/>
          <w:bCs/>
          <w:i/>
          <w:sz w:val="24"/>
          <w:szCs w:val="24"/>
        </w:rPr>
        <w:t>407,6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12,7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41451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Pr="00441451">
        <w:rPr>
          <w:rFonts w:ascii="Times New Roman" w:hAnsi="Times New Roman" w:cs="Times New Roman"/>
          <w:i/>
          <w:sz w:val="24"/>
          <w:szCs w:val="24"/>
        </w:rPr>
        <w:t>104,3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441451">
        <w:rPr>
          <w:rFonts w:ascii="Times New Roman" w:hAnsi="Times New Roman" w:cs="Times New Roman"/>
          <w:i/>
          <w:sz w:val="24"/>
          <w:szCs w:val="24"/>
        </w:rPr>
        <w:t>55,7тыс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53,4 %.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«Национальная безопасность и правоохранительная деятельность» исполнены в сумме </w:t>
      </w:r>
      <w:r w:rsidRPr="00E03D63">
        <w:rPr>
          <w:rFonts w:ascii="Times New Roman" w:hAnsi="Times New Roman" w:cs="Times New Roman"/>
          <w:i/>
          <w:sz w:val="24"/>
          <w:szCs w:val="24"/>
        </w:rPr>
        <w:t>92,4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42,0 %  годовых бюджетных назначений в размере </w:t>
      </w:r>
      <w:r w:rsidRPr="004039CA">
        <w:rPr>
          <w:rFonts w:ascii="Times New Roman" w:hAnsi="Times New Roman" w:cs="Times New Roman"/>
          <w:i/>
          <w:sz w:val="24"/>
          <w:szCs w:val="24"/>
        </w:rPr>
        <w:t>220,0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sz w:val="24"/>
          <w:szCs w:val="24"/>
        </w:rPr>
        <w:t>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следующие мероприятия: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Pr="005E3141">
        <w:rPr>
          <w:rFonts w:ascii="Times New Roman" w:hAnsi="Times New Roman" w:cs="Times New Roman"/>
          <w:i/>
          <w:sz w:val="24"/>
          <w:szCs w:val="24"/>
        </w:rPr>
        <w:t>65,6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5E3141">
        <w:rPr>
          <w:rFonts w:ascii="Times New Roman" w:hAnsi="Times New Roman" w:cs="Times New Roman"/>
          <w:i/>
          <w:sz w:val="24"/>
          <w:szCs w:val="24"/>
        </w:rPr>
        <w:t>90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26,9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5E314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,0 тыс. рублей.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опахивание населенных пунктов минерализованной полосой в сумме </w:t>
      </w:r>
      <w:r w:rsidRPr="005E3141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5E3141">
        <w:rPr>
          <w:rFonts w:ascii="Times New Roman" w:hAnsi="Times New Roman" w:cs="Times New Roman"/>
          <w:sz w:val="24"/>
          <w:szCs w:val="24"/>
        </w:rPr>
        <w:t>в отчётном периоде 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Договора в отчётном периоде не заключались и работы по опахиванию населенных пунктов минерализованной полосой не производились.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2017г. расходы в рамках реализации программы сократились на </w:t>
      </w:r>
      <w:r w:rsidRPr="00E04A8E">
        <w:rPr>
          <w:rFonts w:ascii="Times New Roman" w:hAnsi="Times New Roman" w:cs="Times New Roman"/>
          <w:i/>
          <w:sz w:val="24"/>
          <w:szCs w:val="20"/>
        </w:rPr>
        <w:t>41,8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E04A8E">
        <w:rPr>
          <w:rFonts w:ascii="Times New Roman" w:hAnsi="Times New Roman" w:cs="Times New Roman"/>
          <w:sz w:val="24"/>
          <w:szCs w:val="20"/>
        </w:rPr>
        <w:t>или на 45,2%,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а к соответствующему периоду 2018года расходы по программе сократились на </w:t>
      </w:r>
      <w:r w:rsidRPr="00DA7987">
        <w:rPr>
          <w:rFonts w:ascii="Times New Roman" w:hAnsi="Times New Roman" w:cs="Times New Roman"/>
          <w:i/>
          <w:sz w:val="24"/>
          <w:szCs w:val="20"/>
        </w:rPr>
        <w:t>41,7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A798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на 45,1%.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 </w:t>
      </w:r>
      <w:r w:rsidRPr="008A0293">
        <w:rPr>
          <w:rFonts w:ascii="Times New Roman" w:hAnsi="Times New Roman" w:cs="Times New Roman"/>
          <w:b/>
          <w:sz w:val="24"/>
          <w:szCs w:val="20"/>
        </w:rPr>
        <w:t>«</w:t>
      </w:r>
      <w:r w:rsidRPr="008A0293">
        <w:rPr>
          <w:rFonts w:ascii="Times New Roman" w:hAnsi="Times New Roman" w:cs="Times New Roman"/>
          <w:sz w:val="24"/>
          <w:szCs w:val="20"/>
        </w:rPr>
        <w:t>Национальная</w:t>
      </w:r>
      <w:r w:rsidRPr="001E4B90">
        <w:rPr>
          <w:rFonts w:ascii="Times New Roman" w:hAnsi="Times New Roman" w:cs="Times New Roman"/>
          <w:sz w:val="24"/>
          <w:szCs w:val="20"/>
        </w:rPr>
        <w:t xml:space="preserve">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сумме  </w:t>
      </w:r>
      <w:r w:rsidRPr="008A0293">
        <w:rPr>
          <w:rFonts w:ascii="Times New Roman" w:hAnsi="Times New Roman" w:cs="Times New Roman"/>
          <w:i/>
          <w:sz w:val="24"/>
          <w:szCs w:val="20"/>
        </w:rPr>
        <w:t>254,0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19556D" w:rsidRPr="008A0293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В отчётном периоде из бюджета на реализацию данной программы  направлено средств, в сумме </w:t>
      </w:r>
      <w:r w:rsidRPr="00C022CB">
        <w:rPr>
          <w:rFonts w:ascii="Times New Roman" w:hAnsi="Times New Roman" w:cs="Times New Roman"/>
          <w:i/>
          <w:sz w:val="24"/>
          <w:szCs w:val="20"/>
        </w:rPr>
        <w:t>77,7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022C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что составляет 30,6% от утверждённых бюджетных ассигнований на 2019 год.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на оплату работ по текущему ремонту и содержанию автомобильных дорог общего назначений в сумме </w:t>
      </w:r>
      <w:r w:rsidRPr="000879B5">
        <w:rPr>
          <w:rFonts w:ascii="Times New Roman" w:hAnsi="Times New Roman" w:cs="Times New Roman"/>
          <w:i/>
          <w:sz w:val="24"/>
          <w:szCs w:val="20"/>
        </w:rPr>
        <w:t>154,0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879B5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879B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  сельским поселением  в отчётном периоде  не  использовались.</w:t>
      </w:r>
      <w:r w:rsidRPr="0079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в отчётном периоде не заключались и работы по </w:t>
      </w:r>
      <w:r>
        <w:rPr>
          <w:rFonts w:ascii="Times New Roman" w:hAnsi="Times New Roman" w:cs="Times New Roman"/>
          <w:sz w:val="24"/>
          <w:szCs w:val="20"/>
        </w:rPr>
        <w:t xml:space="preserve">текущему ремонту и содержанию автомобильных дорог общего назначений </w:t>
      </w:r>
      <w:r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</w:t>
      </w:r>
      <w:r w:rsidRPr="009F18CB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Pr="009F18CB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18CB">
        <w:rPr>
          <w:rFonts w:ascii="Times New Roman" w:hAnsi="Times New Roman" w:cs="Times New Roman"/>
          <w:i/>
          <w:sz w:val="24"/>
          <w:szCs w:val="20"/>
        </w:rPr>
        <w:t>126,2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40,9 % годовых бюджетных назначений в объёме </w:t>
      </w:r>
      <w:r w:rsidRPr="009F18CB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18CB">
        <w:rPr>
          <w:rFonts w:ascii="Times New Roman" w:hAnsi="Times New Roman" w:cs="Times New Roman"/>
          <w:i/>
          <w:sz w:val="24"/>
          <w:szCs w:val="20"/>
        </w:rPr>
        <w:t>202,7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Удельный вес расходов по данному разделу в общем объёме расходов в отчётном периоде составил 36,5%.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соответствующего периода 2017-2018гг. объём расходов на мероприятия по разделу </w:t>
      </w:r>
      <w:r w:rsidRPr="00FB47D5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отчётном периоде сократился на </w:t>
      </w:r>
      <w:r w:rsidRPr="00860E05">
        <w:rPr>
          <w:rFonts w:ascii="Times New Roman" w:hAnsi="Times New Roman" w:cs="Times New Roman"/>
          <w:i/>
          <w:sz w:val="24"/>
          <w:szCs w:val="20"/>
        </w:rPr>
        <w:t>15,1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0,7 % и на </w:t>
      </w:r>
      <w:r w:rsidRPr="00860E05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60E05">
        <w:rPr>
          <w:rFonts w:ascii="Times New Roman" w:hAnsi="Times New Roman" w:cs="Times New Roman"/>
          <w:i/>
          <w:sz w:val="24"/>
          <w:szCs w:val="20"/>
        </w:rPr>
        <w:t>129,1тыс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Pr="00860E05">
        <w:rPr>
          <w:rFonts w:ascii="Times New Roman" w:hAnsi="Times New Roman" w:cs="Times New Roman"/>
          <w:sz w:val="24"/>
          <w:szCs w:val="20"/>
        </w:rPr>
        <w:t>или на 53,1 %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расходов (86,1%) по разделу «Жилищно-коммунальное хозяйство» составили расходы  по подразделу </w:t>
      </w:r>
      <w:r w:rsidRPr="000767D6">
        <w:rPr>
          <w:rFonts w:ascii="Times New Roman" w:hAnsi="Times New Roman" w:cs="Times New Roman"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0767D6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829,6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0767D6">
        <w:rPr>
          <w:rFonts w:ascii="Times New Roman" w:hAnsi="Times New Roman" w:cs="Times New Roman"/>
          <w:sz w:val="24"/>
          <w:szCs w:val="20"/>
        </w:rPr>
        <w:t>или 37,6 %  годовых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бюджетных ассигнований  в сумме  </w:t>
      </w:r>
      <w:r w:rsidRPr="000767D6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859,6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 в сумме </w:t>
      </w:r>
      <w:r w:rsidRPr="000767D6">
        <w:rPr>
          <w:rFonts w:ascii="Times New Roman" w:hAnsi="Times New Roman" w:cs="Times New Roman"/>
          <w:i/>
          <w:sz w:val="24"/>
          <w:szCs w:val="20"/>
        </w:rPr>
        <w:t>179,8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0767D6">
        <w:rPr>
          <w:rFonts w:ascii="Times New Roman" w:hAnsi="Times New Roman" w:cs="Times New Roman"/>
          <w:sz w:val="24"/>
          <w:szCs w:val="20"/>
        </w:rPr>
        <w:t>или 64,8 %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в размере </w:t>
      </w:r>
      <w:r w:rsidRPr="000767D6">
        <w:rPr>
          <w:rFonts w:ascii="Times New Roman" w:hAnsi="Times New Roman" w:cs="Times New Roman"/>
          <w:i/>
          <w:sz w:val="24"/>
          <w:szCs w:val="20"/>
        </w:rPr>
        <w:t>300,0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 в сумме </w:t>
      </w:r>
      <w:r w:rsidRPr="002441E6">
        <w:rPr>
          <w:rFonts w:ascii="Times New Roman" w:hAnsi="Times New Roman" w:cs="Times New Roman"/>
          <w:i/>
          <w:sz w:val="24"/>
          <w:szCs w:val="20"/>
        </w:rPr>
        <w:t>15,</w:t>
      </w:r>
      <w:r>
        <w:rPr>
          <w:rFonts w:ascii="Times New Roman" w:hAnsi="Times New Roman" w:cs="Times New Roman"/>
          <w:i/>
          <w:sz w:val="24"/>
          <w:szCs w:val="20"/>
        </w:rPr>
        <w:t>7</w:t>
      </w:r>
      <w:r w:rsidRPr="002441E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441E6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19,6 </w:t>
      </w:r>
      <w:r w:rsidRPr="002441E6">
        <w:rPr>
          <w:rFonts w:ascii="Times New Roman" w:hAnsi="Times New Roman" w:cs="Times New Roman"/>
          <w:sz w:val="24"/>
          <w:szCs w:val="20"/>
        </w:rPr>
        <w:t xml:space="preserve">%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в размере </w:t>
      </w:r>
      <w:r w:rsidRPr="002441E6">
        <w:rPr>
          <w:rFonts w:ascii="Times New Roman" w:hAnsi="Times New Roman" w:cs="Times New Roman"/>
          <w:i/>
          <w:sz w:val="24"/>
          <w:szCs w:val="20"/>
        </w:rPr>
        <w:t>80</w:t>
      </w:r>
      <w:r w:rsidRPr="000767D6">
        <w:rPr>
          <w:rFonts w:ascii="Times New Roman" w:hAnsi="Times New Roman" w:cs="Times New Roman"/>
          <w:i/>
          <w:sz w:val="24"/>
          <w:szCs w:val="20"/>
        </w:rPr>
        <w:t>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прочие мероприятия по благоустройству (содержание в чистоте территории сельского поселения) в сумме </w:t>
      </w:r>
      <w:r w:rsidRPr="003725D1">
        <w:rPr>
          <w:rFonts w:ascii="Times New Roman" w:hAnsi="Times New Roman" w:cs="Times New Roman"/>
          <w:i/>
          <w:sz w:val="24"/>
          <w:szCs w:val="20"/>
        </w:rPr>
        <w:t>494,5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65,8 % годовых бюджетных назначений в размере </w:t>
      </w:r>
      <w:r w:rsidRPr="002441E6">
        <w:rPr>
          <w:rFonts w:ascii="Times New Roman" w:hAnsi="Times New Roman" w:cs="Times New Roman"/>
          <w:i/>
          <w:sz w:val="24"/>
          <w:szCs w:val="20"/>
        </w:rPr>
        <w:t>751,0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Pr="00CB1B97">
        <w:rPr>
          <w:rFonts w:ascii="Times New Roman" w:hAnsi="Times New Roman" w:cs="Times New Roman"/>
          <w:i/>
          <w:sz w:val="24"/>
          <w:szCs w:val="20"/>
        </w:rPr>
        <w:t>25,2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21,0 % годовых бюджетных назначений в размере </w:t>
      </w:r>
      <w:r w:rsidRPr="00CB1B97">
        <w:rPr>
          <w:rFonts w:ascii="Times New Roman" w:hAnsi="Times New Roman" w:cs="Times New Roman"/>
          <w:i/>
          <w:sz w:val="24"/>
          <w:szCs w:val="20"/>
        </w:rPr>
        <w:t>120,0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B1B9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Pr="00827423">
        <w:rPr>
          <w:rFonts w:ascii="Times New Roman" w:hAnsi="Times New Roman" w:cs="Times New Roman"/>
          <w:i/>
          <w:sz w:val="24"/>
          <w:szCs w:val="20"/>
        </w:rPr>
        <w:t>178,6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29,8% годовых бюджетных назначений в размере </w:t>
      </w:r>
      <w:r w:rsidRPr="00827423">
        <w:rPr>
          <w:rFonts w:ascii="Times New Roman" w:hAnsi="Times New Roman" w:cs="Times New Roman"/>
          <w:i/>
          <w:sz w:val="24"/>
          <w:szCs w:val="20"/>
        </w:rPr>
        <w:t>600,0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2742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сквера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3725D1">
        <w:rPr>
          <w:rFonts w:ascii="Times New Roman" w:hAnsi="Times New Roman" w:cs="Times New Roman"/>
          <w:i/>
          <w:sz w:val="24"/>
          <w:szCs w:val="20"/>
        </w:rPr>
        <w:t>134,7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725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44,9% годовых бюджетных назначений в размере </w:t>
      </w:r>
      <w:r w:rsidRPr="003725D1">
        <w:rPr>
          <w:rFonts w:ascii="Times New Roman" w:hAnsi="Times New Roman" w:cs="Times New Roman"/>
          <w:i/>
          <w:sz w:val="24"/>
          <w:szCs w:val="20"/>
        </w:rPr>
        <w:t>300,0</w:t>
      </w:r>
      <w:r w:rsidRPr="0082742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2742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тротуаров, пешеходных дорожек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3725D1">
        <w:rPr>
          <w:rFonts w:ascii="Times New Roman" w:hAnsi="Times New Roman" w:cs="Times New Roman"/>
          <w:i/>
          <w:sz w:val="24"/>
          <w:szCs w:val="20"/>
        </w:rPr>
        <w:t>801,1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100,0 %  годовых бюджетных назначений.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F1060">
        <w:rPr>
          <w:rFonts w:ascii="Times New Roman" w:hAnsi="Times New Roman" w:cs="Times New Roman"/>
          <w:sz w:val="24"/>
          <w:szCs w:val="20"/>
        </w:rPr>
        <w:t xml:space="preserve">Расходование бюджетных ассигнований на обустройство и содержание детских и спортивных площадок, </w:t>
      </w:r>
      <w:r>
        <w:rPr>
          <w:rFonts w:ascii="Times New Roman" w:hAnsi="Times New Roman" w:cs="Times New Roman"/>
          <w:sz w:val="24"/>
          <w:szCs w:val="20"/>
        </w:rPr>
        <w:t xml:space="preserve">летней эстрады, </w:t>
      </w:r>
      <w:r w:rsidRPr="009F1060">
        <w:rPr>
          <w:rFonts w:ascii="Times New Roman" w:hAnsi="Times New Roman" w:cs="Times New Roman"/>
          <w:sz w:val="24"/>
          <w:szCs w:val="20"/>
        </w:rPr>
        <w:t>предусмотренных в бюджете на 2019 год в отчётном  периоде не осуществлялось.</w:t>
      </w:r>
      <w:r w:rsidRPr="001C63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Муниципальные контракты на выполнение работ по обустройству детской площадки и летней эстрады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заключены в октябре месяце со сроками исполнения   и оплатой в  4 квартале </w:t>
      </w:r>
      <w:proofErr w:type="spellStart"/>
      <w:r>
        <w:rPr>
          <w:rFonts w:ascii="Times New Roman" w:hAnsi="Times New Roman" w:cs="Times New Roman"/>
          <w:sz w:val="24"/>
          <w:szCs w:val="20"/>
        </w:rPr>
        <w:t>т.г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Относительно уровня 2017-2018гг. объём расходов бюджета на мероприятия по благоустройству сократился  на </w:t>
      </w:r>
      <w:r w:rsidRPr="009D58D1">
        <w:rPr>
          <w:rFonts w:ascii="Times New Roman" w:hAnsi="Times New Roman" w:cs="Times New Roman"/>
          <w:i/>
          <w:sz w:val="24"/>
          <w:szCs w:val="20"/>
        </w:rPr>
        <w:t>50,5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D5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2,8% и на  </w:t>
      </w:r>
      <w:r w:rsidRPr="009D58D1">
        <w:rPr>
          <w:rFonts w:ascii="Times New Roman" w:hAnsi="Times New Roman" w:cs="Times New Roman"/>
          <w:i/>
          <w:sz w:val="24"/>
          <w:szCs w:val="20"/>
        </w:rPr>
        <w:t>638,4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D58D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34,9 % соответственно. </w:t>
      </w:r>
    </w:p>
    <w:p w:rsidR="0019556D" w:rsidRDefault="0019556D" w:rsidP="0019556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Бюджетные назначения  по подразделу «Коммунальное хозяйство»</w:t>
      </w:r>
      <w:r w:rsidRPr="00836C1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исполнены в размере </w:t>
      </w:r>
      <w:r w:rsidRPr="00347612">
        <w:rPr>
          <w:rFonts w:ascii="Times New Roman" w:hAnsi="Times New Roman" w:cs="Times New Roman"/>
          <w:i/>
          <w:sz w:val="24"/>
          <w:szCs w:val="20"/>
        </w:rPr>
        <w:t>296,6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86,4 % запланированных годовых бюджетных назначений  в объёме </w:t>
      </w:r>
      <w:r w:rsidRPr="00347612">
        <w:rPr>
          <w:rFonts w:ascii="Times New Roman" w:hAnsi="Times New Roman" w:cs="Times New Roman"/>
          <w:i/>
          <w:sz w:val="24"/>
          <w:szCs w:val="20"/>
        </w:rPr>
        <w:t>343,1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>и  направлены на оплату расходов в рамках реализации  двух муниципальных программ:</w:t>
      </w:r>
    </w:p>
    <w:p w:rsidR="0019556D" w:rsidRDefault="0019556D" w:rsidP="0019556D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« 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Pr="004E71BF">
        <w:rPr>
          <w:rFonts w:ascii="Times New Roman" w:hAnsi="Times New Roman" w:cs="Times New Roman"/>
          <w:i/>
          <w:sz w:val="24"/>
          <w:szCs w:val="20"/>
        </w:rPr>
        <w:t>168,5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100,0 % годовых бюджетных назначений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   -  « 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E71BF">
        <w:rPr>
          <w:rFonts w:ascii="Times New Roman" w:hAnsi="Times New Roman" w:cs="Times New Roman"/>
          <w:i/>
          <w:sz w:val="24"/>
          <w:szCs w:val="24"/>
        </w:rPr>
        <w:t>52,0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69,3% годовых бюджетных назначений, </w:t>
      </w:r>
      <w:r>
        <w:rPr>
          <w:rFonts w:ascii="Times New Roman" w:hAnsi="Times New Roman" w:cs="Times New Roman"/>
          <w:sz w:val="24"/>
          <w:szCs w:val="20"/>
        </w:rPr>
        <w:t>которые за отчётный период использованы в полном объёме на предоставление субсид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 xml:space="preserve"> в целях возмещения затрат и </w:t>
      </w:r>
      <w:r>
        <w:rPr>
          <w:rFonts w:ascii="Times New Roman" w:hAnsi="Times New Roman" w:cs="Times New Roman"/>
          <w:sz w:val="24"/>
          <w:szCs w:val="24"/>
        </w:rPr>
        <w:t>недополученных доходов в связи с предоставлением услуг по содержанию жилищно-коммунального хозяйства сельского поселения.</w:t>
      </w:r>
    </w:p>
    <w:p w:rsidR="0019556D" w:rsidRDefault="0019556D" w:rsidP="0019556D">
      <w:pPr>
        <w:tabs>
          <w:tab w:val="left" w:pos="0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произведена оплата за коммунальные услуги в сумме </w:t>
      </w:r>
      <w:r w:rsidRPr="00014201">
        <w:rPr>
          <w:rFonts w:ascii="Times New Roman" w:hAnsi="Times New Roman" w:cs="Times New Roman"/>
          <w:i/>
          <w:sz w:val="24"/>
          <w:szCs w:val="24"/>
        </w:rPr>
        <w:t>76,1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76,4 % годовых бюджетных назначений.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на мероприятия по коммунальному хозяйству сократился на </w:t>
      </w:r>
      <w:r w:rsidRPr="00D21170">
        <w:rPr>
          <w:rFonts w:ascii="Times New Roman" w:hAnsi="Times New Roman" w:cs="Times New Roman"/>
          <w:i/>
          <w:sz w:val="24"/>
          <w:szCs w:val="24"/>
        </w:rPr>
        <w:t>490,6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2,6 раза,  а относительно соответствующего периода  2017 года увеличился на  </w:t>
      </w:r>
      <w:r w:rsidRPr="00D21170">
        <w:rPr>
          <w:rFonts w:ascii="Times New Roman" w:hAnsi="Times New Roman" w:cs="Times New Roman"/>
          <w:i/>
          <w:sz w:val="24"/>
          <w:szCs w:val="24"/>
        </w:rPr>
        <w:t>35,4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13,5%.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 w:rsidRPr="00F25BF8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бюджетные назначения исполнены в сумме </w:t>
      </w:r>
      <w:r w:rsidRPr="001F52D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4"/>
        </w:rPr>
        <w:t>400,0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50,0 % от  запланированных  ассигнований   в сумме </w:t>
      </w:r>
      <w:r w:rsidRPr="001F52D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4"/>
        </w:rPr>
        <w:t>800,0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56D" w:rsidRDefault="0019556D" w:rsidP="0019556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Относительно уровня 2017г. объём расходов бюджета на мероприятия по данному разделу увеличился на </w:t>
      </w:r>
      <w:r w:rsidRPr="001F52D3">
        <w:rPr>
          <w:rFonts w:ascii="Times New Roman" w:hAnsi="Times New Roman" w:cs="Times New Roman"/>
          <w:i/>
          <w:sz w:val="24"/>
          <w:szCs w:val="20"/>
        </w:rPr>
        <w:t>495,7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на 54,8%, а относительно  уровня 2018 года сократился на </w:t>
      </w:r>
      <w:r w:rsidRPr="001F52D3">
        <w:rPr>
          <w:rFonts w:ascii="Times New Roman" w:hAnsi="Times New Roman" w:cs="Times New Roman"/>
          <w:i/>
          <w:sz w:val="24"/>
          <w:szCs w:val="20"/>
        </w:rPr>
        <w:t>671,2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47,9%.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 w:rsidRPr="002F3881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>
        <w:rPr>
          <w:rFonts w:ascii="Times New Roman" w:hAnsi="Times New Roman" w:cs="Times New Roman"/>
          <w:i/>
          <w:sz w:val="24"/>
          <w:szCs w:val="24"/>
        </w:rPr>
        <w:t xml:space="preserve">73,2 тыс. рублей </w:t>
      </w:r>
      <w:r w:rsidRPr="002F3881">
        <w:rPr>
          <w:rFonts w:ascii="Times New Roman" w:hAnsi="Times New Roman" w:cs="Times New Roman"/>
          <w:sz w:val="24"/>
          <w:szCs w:val="24"/>
        </w:rPr>
        <w:t>при утверждённых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225,7 тыс. рублей, </w:t>
      </w:r>
      <w:r w:rsidRPr="002F3881">
        <w:rPr>
          <w:rFonts w:ascii="Times New Roman" w:hAnsi="Times New Roman" w:cs="Times New Roman"/>
          <w:sz w:val="24"/>
          <w:szCs w:val="24"/>
        </w:rPr>
        <w:t>или 32,4%.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E48">
        <w:rPr>
          <w:rFonts w:ascii="Times New Roman" w:hAnsi="Times New Roman" w:cs="Times New Roman"/>
          <w:sz w:val="24"/>
          <w:szCs w:val="24"/>
        </w:rPr>
        <w:t>Расходование бюджетных ассигнований на социальную поддержку работников культуры, проживающих и работающих в сельской местности, предусмотренных в бюджете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100,0 тыс. рублей </w:t>
      </w:r>
      <w:r w:rsidRPr="009D6E48">
        <w:rPr>
          <w:rFonts w:ascii="Times New Roman" w:hAnsi="Times New Roman" w:cs="Times New Roman"/>
          <w:sz w:val="24"/>
          <w:szCs w:val="24"/>
        </w:rPr>
        <w:t>в отчётном периоде не осуществлялось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2017г. объём расходов бюджета на мероприятия по данному разделу сократился на </w:t>
      </w:r>
      <w:r w:rsidRPr="006A4020">
        <w:rPr>
          <w:rFonts w:ascii="Times New Roman" w:hAnsi="Times New Roman" w:cs="Times New Roman"/>
          <w:i/>
          <w:sz w:val="24"/>
          <w:szCs w:val="20"/>
        </w:rPr>
        <w:t>34,7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на 47,4%, а относительно  уровня 2018 года увеличился  на </w:t>
      </w:r>
      <w:r w:rsidRPr="006A4020">
        <w:rPr>
          <w:rFonts w:ascii="Times New Roman" w:hAnsi="Times New Roman" w:cs="Times New Roman"/>
          <w:i/>
          <w:sz w:val="24"/>
          <w:szCs w:val="20"/>
        </w:rPr>
        <w:t>2,1</w:t>
      </w:r>
      <w:r w:rsidRPr="001F52D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на 3,0 %.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по разделу «Образование» в размере </w:t>
      </w:r>
      <w:r w:rsidRPr="00630F40">
        <w:rPr>
          <w:rFonts w:ascii="Times New Roman" w:hAnsi="Times New Roman" w:cs="Times New Roman"/>
          <w:i/>
          <w:sz w:val="24"/>
          <w:szCs w:val="24"/>
        </w:rPr>
        <w:t>25</w:t>
      </w:r>
      <w:r w:rsidRPr="00F134DB">
        <w:rPr>
          <w:rFonts w:ascii="Times New Roman" w:hAnsi="Times New Roman" w:cs="Times New Roman"/>
          <w:i/>
          <w:sz w:val="24"/>
          <w:szCs w:val="24"/>
        </w:rPr>
        <w:t>,0</w:t>
      </w:r>
      <w:r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использованы.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расходы по разделу </w:t>
      </w:r>
      <w:r w:rsidRPr="009B04B7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осуществлялись, при запланированных бюджетных  ассигнованиях  на 2019 год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2017г. расходы на физическую культуру и спорт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3,3 тыс. рублей</w:t>
      </w:r>
      <w:r>
        <w:rPr>
          <w:rFonts w:ascii="Times New Roman" w:hAnsi="Times New Roman" w:cs="Times New Roman"/>
          <w:sz w:val="24"/>
          <w:szCs w:val="24"/>
        </w:rPr>
        <w:t>, в соответствующем периоде 2018 г. расходы на физическую культуру и спорт сельским поселением не осуществлялись.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25.12.2018 № 27 «О бюджете сельского поселения на 2019 год и плановый период 2020-2021 годов» на 2019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2019 год не устанавливался и средства заимствования в отчетном периоде не привлекались.</w:t>
      </w:r>
    </w:p>
    <w:p w:rsidR="0019556D" w:rsidRDefault="0019556D" w:rsidP="0019556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9 месяцев 2019 года утвержден</w:t>
      </w:r>
      <w:r w:rsidRPr="00A30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от 14.10.2019 № 31 и представлен в контрольно-счетную палату 22 октября 2019 для осуществления полномочий по внешнему финансовому контролю.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доходам в сумме </w:t>
      </w:r>
      <w:r w:rsidRPr="004B603D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603D">
        <w:rPr>
          <w:rFonts w:ascii="Times New Roman" w:hAnsi="Times New Roman"/>
          <w:i/>
          <w:sz w:val="24"/>
          <w:szCs w:val="24"/>
        </w:rPr>
        <w:t>827,4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75,5 % при годовых плановых назначениях </w:t>
      </w:r>
      <w:r w:rsidRPr="00B60EE8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60EE8">
        <w:rPr>
          <w:rFonts w:ascii="Times New Roman" w:hAnsi="Times New Roman"/>
          <w:i/>
          <w:sz w:val="24"/>
          <w:szCs w:val="24"/>
        </w:rPr>
        <w:t>009,4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596343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343">
        <w:rPr>
          <w:rFonts w:ascii="Times New Roman" w:hAnsi="Times New Roman"/>
          <w:i/>
          <w:sz w:val="24"/>
          <w:szCs w:val="24"/>
        </w:rPr>
        <w:t>168,4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54,1%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13 239,1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556D" w:rsidRPr="00A42218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2017г. сократилась на </w:t>
      </w:r>
      <w:r w:rsidRPr="004B603D">
        <w:rPr>
          <w:rFonts w:ascii="Times New Roman" w:hAnsi="Times New Roman"/>
          <w:i/>
          <w:sz w:val="24"/>
          <w:szCs w:val="24"/>
        </w:rPr>
        <w:t>184,9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на 1,9 % , а по отношению к 2018г. увеличилась на </w:t>
      </w:r>
      <w:r w:rsidRPr="004B603D">
        <w:rPr>
          <w:rFonts w:ascii="Times New Roman" w:hAnsi="Times New Roman"/>
          <w:i/>
          <w:sz w:val="24"/>
          <w:szCs w:val="24"/>
        </w:rPr>
        <w:t>2391,2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 32,1%.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2017г. увеличилась  на  </w:t>
      </w:r>
      <w:r w:rsidRPr="00467E2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67E23">
        <w:rPr>
          <w:rFonts w:ascii="Times New Roman" w:hAnsi="Times New Roman"/>
          <w:i/>
          <w:sz w:val="24"/>
          <w:szCs w:val="24"/>
        </w:rPr>
        <w:t>626,0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на 29,3 % , а по отношению к 2018 году сократилась  на </w:t>
      </w:r>
      <w:r w:rsidRPr="00AD1B72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 748,8 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24,4 % .</w:t>
      </w:r>
    </w:p>
    <w:p w:rsidR="0019556D" w:rsidRDefault="0019556D" w:rsidP="0019556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B33B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659,0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Pr="0023180A">
        <w:rPr>
          <w:rFonts w:ascii="Times New Roman" w:hAnsi="Times New Roman"/>
          <w:i/>
          <w:sz w:val="24"/>
          <w:szCs w:val="24"/>
        </w:rPr>
        <w:t>229,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  <w:r w:rsidRPr="00921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Профицит бюджета образовался </w:t>
      </w:r>
      <w:r w:rsidRPr="006042B0">
        <w:rPr>
          <w:rFonts w:ascii="Times New Roman" w:hAnsi="Times New Roman"/>
          <w:sz w:val="24"/>
          <w:szCs w:val="24"/>
        </w:rPr>
        <w:t>в связи с неиспользованием собственных средств и  межбюджетных трансфертов,  поступивших   на счёт сельского поселения.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в отчётном периоде большую часть составляют налоговые и неналоговые доходы - 51,0 % или </w:t>
      </w:r>
      <w:r w:rsidRPr="00CD630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013,4тыс.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301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2 355,0 тыс. рублей, </w:t>
      </w:r>
      <w:r w:rsidRPr="00CD6301">
        <w:rPr>
          <w:rFonts w:ascii="Times New Roman" w:hAnsi="Times New Roman" w:cs="Times New Roman"/>
          <w:sz w:val="24"/>
          <w:szCs w:val="24"/>
        </w:rPr>
        <w:t>или в 1,9 раза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301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2018 года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CD6301">
        <w:rPr>
          <w:rFonts w:ascii="Times New Roman" w:hAnsi="Times New Roman" w:cs="Times New Roman"/>
          <w:i/>
          <w:sz w:val="24"/>
          <w:szCs w:val="24"/>
        </w:rPr>
        <w:t>340,0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ниже, чем в  соответствующем периоде 2017года.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платежей за отчётный период составило в сумме </w:t>
      </w:r>
      <w:r w:rsidRPr="00AF389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893">
        <w:rPr>
          <w:rFonts w:ascii="Times New Roman" w:hAnsi="Times New Roman" w:cs="Times New Roman"/>
          <w:i/>
          <w:sz w:val="24"/>
          <w:szCs w:val="24"/>
        </w:rPr>
        <w:t>332,7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88,1 % годовых назначений.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33,9 %, что   значительно выше, чем в соответствующем периоде 2017-2018гг. - 11,2% и 17,1 % соответственно.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против аналогичного периода 2017-2018гг. увеличились на </w:t>
      </w:r>
      <w:r w:rsidRPr="00C428B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B5">
        <w:rPr>
          <w:rFonts w:ascii="Times New Roman" w:hAnsi="Times New Roman" w:cs="Times New Roman"/>
          <w:i/>
          <w:sz w:val="24"/>
          <w:szCs w:val="24"/>
        </w:rPr>
        <w:t>212,1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3,0  раза и  на </w:t>
      </w:r>
      <w:r w:rsidRPr="00C428B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B5">
        <w:rPr>
          <w:rFonts w:ascii="Times New Roman" w:hAnsi="Times New Roman" w:cs="Times New Roman"/>
          <w:i/>
          <w:sz w:val="24"/>
          <w:szCs w:val="24"/>
        </w:rPr>
        <w:t>055,5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в 2,6 раза соответственно.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Доходы от использования имущества поступили  в сумме </w:t>
      </w:r>
      <w:r>
        <w:rPr>
          <w:rFonts w:ascii="Times New Roman" w:hAnsi="Times New Roman" w:cs="Times New Roman"/>
          <w:i/>
          <w:sz w:val="24"/>
          <w:szCs w:val="24"/>
        </w:rPr>
        <w:t>1 662,7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60,5% к бюджетным назначениям на 2019 год в сумме </w:t>
      </w:r>
      <w:r w:rsidRPr="003E007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07C">
        <w:rPr>
          <w:rFonts w:ascii="Times New Roman" w:hAnsi="Times New Roman" w:cs="Times New Roman"/>
          <w:i/>
          <w:sz w:val="24"/>
          <w:szCs w:val="24"/>
        </w:rPr>
        <w:t>746,0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07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данным бухгалтерского учёта по состоянию на 01.10.2019 г. числится дебиторская задолженность  за аренду земельных участков в сумме </w:t>
      </w:r>
      <w:r w:rsidRPr="00275BD9">
        <w:rPr>
          <w:rFonts w:ascii="Times New Roman" w:hAnsi="Times New Roman" w:cs="Times New Roman"/>
          <w:i/>
          <w:sz w:val="24"/>
          <w:szCs w:val="24"/>
        </w:rPr>
        <w:t>598,8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BD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5BD9">
        <w:rPr>
          <w:rFonts w:ascii="Times New Roman" w:hAnsi="Times New Roman" w:cs="Times New Roman"/>
          <w:sz w:val="24"/>
          <w:szCs w:val="24"/>
        </w:rPr>
        <w:t>из них з</w:t>
      </w:r>
      <w:proofErr w:type="gramStart"/>
      <w:r w:rsidRPr="00275BD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75B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5BD9">
        <w:rPr>
          <w:rFonts w:ascii="Times New Roman" w:hAnsi="Times New Roman" w:cs="Times New Roman"/>
          <w:sz w:val="24"/>
          <w:szCs w:val="24"/>
        </w:rPr>
        <w:t>Агроинвест</w:t>
      </w:r>
      <w:proofErr w:type="spellEnd"/>
      <w:r w:rsidRPr="00275BD9">
        <w:rPr>
          <w:rFonts w:ascii="Times New Roman" w:hAnsi="Times New Roman" w:cs="Times New Roman"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547,3 тыс. рублей </w:t>
      </w:r>
      <w:r w:rsidRPr="00275BD9">
        <w:rPr>
          <w:rFonts w:ascii="Times New Roman" w:hAnsi="Times New Roman" w:cs="Times New Roman"/>
          <w:sz w:val="24"/>
          <w:szCs w:val="24"/>
        </w:rPr>
        <w:t>и за ООО «Э</w:t>
      </w:r>
      <w:r>
        <w:rPr>
          <w:rFonts w:ascii="Times New Roman" w:hAnsi="Times New Roman" w:cs="Times New Roman"/>
          <w:sz w:val="24"/>
          <w:szCs w:val="24"/>
        </w:rPr>
        <w:t xml:space="preserve">КО </w:t>
      </w:r>
      <w:r w:rsidRPr="00275BD9">
        <w:rPr>
          <w:rFonts w:ascii="Times New Roman" w:hAnsi="Times New Roman" w:cs="Times New Roman"/>
          <w:sz w:val="24"/>
          <w:szCs w:val="24"/>
        </w:rPr>
        <w:t xml:space="preserve"> ДСК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D9">
        <w:rPr>
          <w:rFonts w:ascii="Times New Roman" w:hAnsi="Times New Roman" w:cs="Times New Roman"/>
          <w:sz w:val="24"/>
          <w:szCs w:val="24"/>
        </w:rPr>
        <w:t>Людиново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275BD9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51,5тыс.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56D" w:rsidRPr="00CD6301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неналоговые доходы составляют 17,0 %, что значительно ниже, чем в соответствующем периоде 2017г. - 42,2 % и в соответствующем периоде 2018г.- в размере 18,6%.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13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239,</w:t>
      </w:r>
      <w:r>
        <w:rPr>
          <w:rFonts w:ascii="Times New Roman" w:hAnsi="Times New Roman" w:cs="Times New Roman"/>
          <w:bCs/>
          <w:i/>
          <w:sz w:val="24"/>
          <w:szCs w:val="20"/>
        </w:rPr>
        <w:t>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D453B">
        <w:rPr>
          <w:rFonts w:ascii="Times New Roman" w:hAnsi="Times New Roman" w:cs="Times New Roman"/>
          <w:bCs/>
          <w:i/>
          <w:sz w:val="24"/>
          <w:szCs w:val="20"/>
        </w:rPr>
        <w:t>168,4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54,1 %.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вопросы-  46,6 %;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хозяйство- 29,7 %;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 и кинематография- 19,5 %.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2019 год,  низкий процент освоения  за 9 месяцев т. г. составляют расходы на национальную экономику (30,6%), жилищно-коммунальное хозяйство (40,9 %) и  социальную политику (32,4%).</w:t>
      </w:r>
    </w:p>
    <w:p w:rsidR="0019556D" w:rsidRPr="00894638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ассигнования, предусмотренные по разделам «Образование» </w:t>
      </w:r>
      <w:r w:rsidRPr="008946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94638">
        <w:rPr>
          <w:rFonts w:ascii="Times New Roman" w:hAnsi="Times New Roman" w:cs="Times New Roman"/>
          <w:sz w:val="24"/>
          <w:szCs w:val="24"/>
        </w:rPr>
        <w:t>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Большая часть расходов 45,9%  связанная с проведение работ по благоустройству территории сельского поселения приходится 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 2019 года.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56D" w:rsidRPr="00E66DE9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Предложения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анализа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за 9 месяцев 2019 года контрольно-счетная палата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бюджетных средств;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муниципальным программам;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меры по взысканию задолженности за аренду земельных участков.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Заболотье».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    В.А. Афонина</w:t>
      </w: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19556D" w:rsidRDefault="0019556D" w:rsidP="001955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19556D" w:rsidRDefault="0019556D" w:rsidP="0019556D">
      <w:pPr>
        <w:spacing w:after="0" w:line="240" w:lineRule="atLeast"/>
      </w:pPr>
    </w:p>
    <w:p w:rsidR="0019556D" w:rsidRDefault="0019556D" w:rsidP="0019556D">
      <w:pPr>
        <w:spacing w:after="0" w:line="240" w:lineRule="atLeast"/>
      </w:pPr>
    </w:p>
    <w:p w:rsidR="0019556D" w:rsidRDefault="0019556D" w:rsidP="0019556D"/>
    <w:p w:rsidR="005C0516" w:rsidRDefault="005C0516">
      <w:bookmarkStart w:id="0" w:name="_GoBack"/>
      <w:bookmarkEnd w:id="0"/>
    </w:p>
    <w:sectPr w:rsidR="005C0516" w:rsidSect="00B01A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3691"/>
      <w:docPartObj>
        <w:docPartGallery w:val="Page Numbers (Top of Page)"/>
        <w:docPartUnique/>
      </w:docPartObj>
    </w:sdtPr>
    <w:sdtEndPr/>
    <w:sdtContent>
      <w:p w:rsidR="00117F36" w:rsidRDefault="001955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7F36" w:rsidRDefault="001955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A"/>
    <w:rsid w:val="0019556D"/>
    <w:rsid w:val="00332F4A"/>
    <w:rsid w:val="005C0516"/>
    <w:rsid w:val="009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Верхний колонтитул Знак"/>
    <w:basedOn w:val="a0"/>
    <w:link w:val="a5"/>
    <w:uiPriority w:val="99"/>
    <w:rsid w:val="0019556D"/>
  </w:style>
  <w:style w:type="paragraph" w:styleId="a5">
    <w:name w:val="header"/>
    <w:basedOn w:val="a"/>
    <w:link w:val="a4"/>
    <w:uiPriority w:val="99"/>
    <w:unhideWhenUsed/>
    <w:rsid w:val="001955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9556D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9556D"/>
  </w:style>
  <w:style w:type="paragraph" w:styleId="a7">
    <w:name w:val="footer"/>
    <w:basedOn w:val="a"/>
    <w:link w:val="a6"/>
    <w:uiPriority w:val="99"/>
    <w:semiHidden/>
    <w:unhideWhenUsed/>
    <w:rsid w:val="001955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9556D"/>
    <w:rPr>
      <w:rFonts w:eastAsiaTheme="minorEastAsia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9556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955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9556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19556D"/>
    <w:rPr>
      <w:b/>
      <w:bCs/>
    </w:rPr>
  </w:style>
  <w:style w:type="table" w:styleId="ab">
    <w:name w:val="Table Grid"/>
    <w:basedOn w:val="a1"/>
    <w:uiPriority w:val="59"/>
    <w:rsid w:val="0019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Верхний колонтитул Знак"/>
    <w:basedOn w:val="a0"/>
    <w:link w:val="a5"/>
    <w:uiPriority w:val="99"/>
    <w:rsid w:val="0019556D"/>
  </w:style>
  <w:style w:type="paragraph" w:styleId="a5">
    <w:name w:val="header"/>
    <w:basedOn w:val="a"/>
    <w:link w:val="a4"/>
    <w:uiPriority w:val="99"/>
    <w:unhideWhenUsed/>
    <w:rsid w:val="001955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9556D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9556D"/>
  </w:style>
  <w:style w:type="paragraph" w:styleId="a7">
    <w:name w:val="footer"/>
    <w:basedOn w:val="a"/>
    <w:link w:val="a6"/>
    <w:uiPriority w:val="99"/>
    <w:semiHidden/>
    <w:unhideWhenUsed/>
    <w:rsid w:val="001955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9556D"/>
    <w:rPr>
      <w:rFonts w:eastAsiaTheme="minorEastAsia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9556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955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9556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19556D"/>
    <w:rPr>
      <w:b/>
      <w:bCs/>
    </w:rPr>
  </w:style>
  <w:style w:type="table" w:styleId="ab">
    <w:name w:val="Table Grid"/>
    <w:basedOn w:val="a1"/>
    <w:uiPriority w:val="59"/>
    <w:rsid w:val="0019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доходов за 9 месяцев 2019г.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за 9 месяцев 2018г.</c:v>
                </c:pt>
              </c:strCache>
            </c:strRef>
          </c:tx>
          <c:explosion val="7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3332.7</c:v>
                </c:pt>
                <c:pt idx="1">
                  <c:v>1680.7</c:v>
                </c:pt>
                <c:pt idx="2">
                  <c:v>4814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4097</Words>
  <Characters>23358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2019-10-24T09:27:00Z</dcterms:created>
  <dcterms:modified xsi:type="dcterms:W3CDTF">2019-10-24T09:27:00Z</dcterms:modified>
</cp:coreProperties>
</file>