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6B" w:rsidRPr="00830819" w:rsidRDefault="00544A6B" w:rsidP="00544A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544A6B" w:rsidRPr="00830819" w:rsidRDefault="00544A6B" w:rsidP="00544A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544A6B" w:rsidRPr="00830819" w:rsidRDefault="00544A6B" w:rsidP="00544A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544A6B" w:rsidRPr="00830819" w:rsidRDefault="00544A6B" w:rsidP="00544A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201</w:t>
      </w:r>
      <w:r w:rsidR="002B5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544A6B" w:rsidRPr="00830819" w:rsidRDefault="00544A6B" w:rsidP="00544A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4A6B" w:rsidRPr="00830819" w:rsidRDefault="00544A6B" w:rsidP="00544A6B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181, решения ЛРС от </w:t>
      </w:r>
      <w:r w:rsidR="00FE0D85">
        <w:rPr>
          <w:rFonts w:ascii="Times New Roman" w:hAnsi="Times New Roman" w:cs="Times New Roman"/>
          <w:sz w:val="24"/>
          <w:szCs w:val="24"/>
        </w:rPr>
        <w:t>13</w:t>
      </w:r>
      <w:r w:rsidRPr="00830819">
        <w:rPr>
          <w:rFonts w:ascii="Times New Roman" w:hAnsi="Times New Roman" w:cs="Times New Roman"/>
          <w:sz w:val="24"/>
          <w:szCs w:val="24"/>
        </w:rPr>
        <w:t>.1</w:t>
      </w:r>
      <w:r w:rsidR="00FE0D85"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E0D85"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и решения Сельской Думы сельского поселения от </w:t>
      </w:r>
      <w:r w:rsidR="00FE0D85">
        <w:rPr>
          <w:rFonts w:ascii="Times New Roman" w:hAnsi="Times New Roman" w:cs="Times New Roman"/>
          <w:sz w:val="24"/>
          <w:szCs w:val="24"/>
        </w:rPr>
        <w:t>18</w:t>
      </w:r>
      <w:r w:rsidRPr="00830819">
        <w:rPr>
          <w:rFonts w:ascii="Times New Roman" w:hAnsi="Times New Roman" w:cs="Times New Roman"/>
          <w:sz w:val="24"/>
          <w:szCs w:val="24"/>
        </w:rPr>
        <w:t>.1</w:t>
      </w:r>
      <w:r w:rsidR="00FE0D85"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 w:rsidR="00FE0D85">
        <w:rPr>
          <w:rFonts w:ascii="Times New Roman" w:hAnsi="Times New Roman" w:cs="Times New Roman"/>
          <w:sz w:val="24"/>
          <w:szCs w:val="24"/>
        </w:rPr>
        <w:t xml:space="preserve">40 </w:t>
      </w:r>
      <w:r w:rsidRPr="00830819">
        <w:rPr>
          <w:rFonts w:ascii="Times New Roman" w:hAnsi="Times New Roman" w:cs="Times New Roman"/>
          <w:sz w:val="24"/>
          <w:szCs w:val="24"/>
        </w:rPr>
        <w:t>«О передаче контрольно-счетной палате муниципального района полномочий контрольно-счетного органа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 проведена внешняя проверка годового отчета об исполнении бюджета сельского поселения за 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4A6B" w:rsidRPr="00830819" w:rsidRDefault="00544A6B" w:rsidP="00544A6B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44A6B" w:rsidRPr="00830819" w:rsidRDefault="00544A6B" w:rsidP="00544A6B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4A6B" w:rsidRPr="00830819" w:rsidRDefault="00544A6B" w:rsidP="00544A6B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544A6B" w:rsidRPr="00830819" w:rsidRDefault="00544A6B" w:rsidP="00544A6B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44A6B" w:rsidRPr="00830819" w:rsidRDefault="00544A6B" w:rsidP="00544A6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 исполнении бюджета 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за 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образовании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.11.2014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решения от 1</w:t>
      </w:r>
      <w:r w:rsidR="00FE0D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0D8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E0D8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0D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БК РФ и требованиями статьи 14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0819">
        <w:rPr>
          <w:rFonts w:ascii="Times New Roman" w:hAnsi="Times New Roman" w:cs="Times New Roman"/>
          <w:sz w:val="24"/>
          <w:szCs w:val="24"/>
        </w:rPr>
        <w:t>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 w:rsidR="00FE0D8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544A6B" w:rsidRPr="00830819" w:rsidRDefault="00544A6B" w:rsidP="00544A6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.11.2014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Отчет об исполнении бюджета за 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подготовлен в форме проекта решения «Об исполнении бюджета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 за 201</w:t>
      </w:r>
      <w:r w:rsidR="00FE0D8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</w:t>
      </w:r>
      <w:r w:rsidRPr="00830819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 в соответствии с бюджетной классификацией Российской Федерации.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контрольно-счётную палату отчет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FE0D8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представлен</w:t>
      </w:r>
      <w:r w:rsidR="00A6164D">
        <w:rPr>
          <w:rFonts w:ascii="Times New Roman" w:hAnsi="Times New Roman" w:cs="Times New Roman"/>
          <w:sz w:val="24"/>
          <w:szCs w:val="24"/>
        </w:rPr>
        <w:t xml:space="preserve">   24.</w:t>
      </w:r>
      <w:r w:rsidRPr="008308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</w:t>
      </w:r>
      <w:r w:rsidR="00E424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hAnsi="Times New Roman" w:cs="Times New Roman"/>
          <w:sz w:val="24"/>
          <w:szCs w:val="24"/>
        </w:rPr>
        <w:t>что соответствует сроку,</w:t>
      </w:r>
      <w:r w:rsidR="00E4242C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установленному Положением о бюджетном процессе.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201</w:t>
      </w:r>
      <w:r w:rsidR="00EA5D2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 w:rsidR="00EA5D25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года, а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544A6B" w:rsidRPr="00830819" w:rsidRDefault="00544A6B" w:rsidP="00544A6B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544A6B" w:rsidRPr="00566FC9" w:rsidRDefault="00EA5D25" w:rsidP="00544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D01">
        <w:rPr>
          <w:rFonts w:ascii="Times New Roman" w:hAnsi="Times New Roman" w:cs="Times New Roman"/>
          <w:sz w:val="24"/>
          <w:szCs w:val="24"/>
        </w:rPr>
        <w:t xml:space="preserve"> </w:t>
      </w:r>
      <w:r w:rsidR="00CC5EB1">
        <w:rPr>
          <w:rFonts w:ascii="Times New Roman" w:hAnsi="Times New Roman" w:cs="Times New Roman"/>
          <w:sz w:val="24"/>
          <w:szCs w:val="24"/>
        </w:rPr>
        <w:t xml:space="preserve">  </w:t>
      </w:r>
      <w:r w:rsidR="006F2D01"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 год  утвержден решением Сельской Думы от 27.12.201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544A6B" w:rsidRPr="00566FC9">
        <w:rPr>
          <w:rFonts w:ascii="Times New Roman" w:hAnsi="Times New Roman" w:cs="Times New Roman"/>
          <w:sz w:val="24"/>
          <w:szCs w:val="24"/>
        </w:rPr>
        <w:t>:</w:t>
      </w:r>
    </w:p>
    <w:p w:rsidR="009B4380" w:rsidRPr="00492FC1" w:rsidRDefault="009B4380" w:rsidP="009B438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9B4380" w:rsidRPr="00761D9D" w:rsidRDefault="009B4380" w:rsidP="009B438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8</w:t>
      </w:r>
      <w:r w:rsidR="006F2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006,0 тыс. рублей;</w:t>
      </w:r>
    </w:p>
    <w:p w:rsidR="009B4380" w:rsidRPr="00761D9D" w:rsidRDefault="009B4380" w:rsidP="009B438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50,0 тыс. рублей.</w:t>
      </w:r>
    </w:p>
    <w:p w:rsidR="009B4380" w:rsidRPr="00492FC1" w:rsidRDefault="009B4380" w:rsidP="009B438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CC5EB1">
        <w:rPr>
          <w:rFonts w:ascii="Times New Roman" w:hAnsi="Times New Roman" w:cs="Times New Roman"/>
          <w:sz w:val="24"/>
          <w:szCs w:val="24"/>
        </w:rPr>
        <w:t>В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отчетном периоде решениями  Сельской Думы от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92F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F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92FC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</w:t>
      </w:r>
      <w:r w:rsidR="006F2D0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5,от 13.06.2019 № 18 и от 30.09.2019 г. № 24 </w:t>
      </w:r>
      <w:r w:rsidRPr="00492FC1">
        <w:rPr>
          <w:rFonts w:ascii="Times New Roman" w:hAnsi="Times New Roman" w:cs="Times New Roman"/>
          <w:sz w:val="24"/>
          <w:szCs w:val="24"/>
        </w:rPr>
        <w:t>в первоначальный бюджет  внесены изменения.</w:t>
      </w:r>
    </w:p>
    <w:p w:rsidR="00544A6B" w:rsidRPr="00566FC9" w:rsidRDefault="009B4380" w:rsidP="00544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A6B" w:rsidRPr="00566FC9">
        <w:rPr>
          <w:rFonts w:ascii="Times New Roman" w:hAnsi="Times New Roman" w:cs="Times New Roman"/>
          <w:sz w:val="24"/>
          <w:szCs w:val="24"/>
        </w:rPr>
        <w:t>С учётом внесённых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44A6B" w:rsidRPr="00566FC9" w:rsidRDefault="009B4380" w:rsidP="00544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A6B" w:rsidRPr="00566F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по доходам в объёме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9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062,0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1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106,0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9006A">
        <w:rPr>
          <w:rFonts w:ascii="Times New Roman" w:hAnsi="Times New Roman" w:cs="Times New Roman"/>
          <w:sz w:val="24"/>
          <w:szCs w:val="24"/>
        </w:rPr>
        <w:t>13,9</w:t>
      </w:r>
      <w:r w:rsidR="00CC5EB1"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% против первоначально утверждённого бюджета, в том числе по безвозмездным поступлениям с увеличением на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1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106,0</w:t>
      </w:r>
      <w:r w:rsidR="00F9006A"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 w:rsidR="00544A6B" w:rsidRPr="00566FC9">
        <w:rPr>
          <w:rFonts w:ascii="Times New Roman" w:hAnsi="Times New Roman" w:cs="Times New Roman"/>
          <w:sz w:val="24"/>
          <w:szCs w:val="24"/>
        </w:rPr>
        <w:t xml:space="preserve"> и объёмом в размере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8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06A" w:rsidRPr="002A112D">
        <w:rPr>
          <w:rFonts w:ascii="Times New Roman" w:hAnsi="Times New Roman" w:cs="Times New Roman"/>
          <w:i/>
          <w:sz w:val="24"/>
          <w:szCs w:val="24"/>
        </w:rPr>
        <w:t>062,0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544A6B" w:rsidRPr="00FD455A" w:rsidRDefault="009B4380" w:rsidP="00544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2D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4A6B" w:rsidRPr="00FD455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6B" w:rsidRPr="00FD455A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FD455A">
        <w:rPr>
          <w:rFonts w:ascii="Times New Roman" w:hAnsi="Times New Roman" w:cs="Times New Roman"/>
          <w:sz w:val="24"/>
          <w:szCs w:val="24"/>
        </w:rPr>
        <w:t>в 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7CE" w:rsidRPr="002A112D">
        <w:rPr>
          <w:rFonts w:ascii="Times New Roman" w:hAnsi="Times New Roman" w:cs="Times New Roman"/>
          <w:i/>
          <w:sz w:val="24"/>
          <w:szCs w:val="24"/>
        </w:rPr>
        <w:t>9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7CE" w:rsidRPr="002A112D">
        <w:rPr>
          <w:rFonts w:ascii="Times New Roman" w:hAnsi="Times New Roman" w:cs="Times New Roman"/>
          <w:i/>
          <w:sz w:val="24"/>
          <w:szCs w:val="24"/>
        </w:rPr>
        <w:t>112,0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544A6B" w:rsidRPr="00FD455A">
        <w:rPr>
          <w:rFonts w:ascii="Times New Roman" w:hAnsi="Times New Roman" w:cs="Times New Roman"/>
          <w:sz w:val="24"/>
          <w:szCs w:val="24"/>
        </w:rPr>
        <w:t>с увеличением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7CE" w:rsidRPr="002A112D">
        <w:rPr>
          <w:rFonts w:ascii="Times New Roman" w:hAnsi="Times New Roman" w:cs="Times New Roman"/>
          <w:i/>
          <w:sz w:val="24"/>
          <w:szCs w:val="24"/>
        </w:rPr>
        <w:t>1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7CE" w:rsidRPr="002A112D">
        <w:rPr>
          <w:rFonts w:ascii="Times New Roman" w:hAnsi="Times New Roman" w:cs="Times New Roman"/>
          <w:i/>
          <w:sz w:val="24"/>
          <w:szCs w:val="24"/>
        </w:rPr>
        <w:t>106,0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A6B" w:rsidRPr="00566FC9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544A6B" w:rsidRPr="00FD455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D67CE">
        <w:rPr>
          <w:rFonts w:ascii="Times New Roman" w:hAnsi="Times New Roman" w:cs="Times New Roman"/>
          <w:sz w:val="24"/>
          <w:szCs w:val="24"/>
        </w:rPr>
        <w:t>13,8</w:t>
      </w:r>
      <w:r w:rsidR="00544A6B" w:rsidRPr="00FD455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4A6B" w:rsidRPr="00566FC9" w:rsidRDefault="00544A6B" w:rsidP="00544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D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5A">
        <w:rPr>
          <w:rFonts w:ascii="Times New Roman" w:hAnsi="Times New Roman" w:cs="Times New Roman"/>
          <w:sz w:val="24"/>
          <w:szCs w:val="24"/>
        </w:rPr>
        <w:t>дефицитом бюджета в  размере</w:t>
      </w:r>
      <w:r w:rsidR="009B4380">
        <w:rPr>
          <w:rFonts w:ascii="Times New Roman" w:hAnsi="Times New Roman" w:cs="Times New Roman"/>
          <w:sz w:val="24"/>
          <w:szCs w:val="24"/>
        </w:rPr>
        <w:t xml:space="preserve"> </w:t>
      </w:r>
      <w:r w:rsidR="00ED67CE" w:rsidRPr="002A112D">
        <w:rPr>
          <w:rFonts w:ascii="Times New Roman" w:hAnsi="Times New Roman" w:cs="Times New Roman"/>
          <w:i/>
          <w:sz w:val="24"/>
          <w:szCs w:val="24"/>
        </w:rPr>
        <w:t>50,0</w:t>
      </w:r>
      <w:r w:rsidR="009B4380">
        <w:rPr>
          <w:rFonts w:ascii="Times New Roman" w:hAnsi="Times New Roman" w:cs="Times New Roman"/>
          <w:sz w:val="24"/>
          <w:szCs w:val="24"/>
        </w:rPr>
        <w:t xml:space="preserve"> </w:t>
      </w:r>
      <w:r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A1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4A6B" w:rsidRPr="00FD455A" w:rsidRDefault="00544A6B" w:rsidP="00544A6B">
      <w:pPr>
        <w:spacing w:after="0" w:line="240" w:lineRule="atLeast"/>
        <w:ind w:firstLine="567"/>
        <w:jc w:val="both"/>
        <w:rPr>
          <w:rStyle w:val="a8"/>
          <w:b w:val="0"/>
        </w:rPr>
      </w:pPr>
      <w:r w:rsidRPr="00FD455A">
        <w:rPr>
          <w:rFonts w:ascii="Times New Roman" w:hAnsi="Times New Roman" w:cs="Times New Roman"/>
          <w:sz w:val="24"/>
          <w:szCs w:val="24"/>
        </w:rPr>
        <w:t>Запланированный</w:t>
      </w:r>
      <w:r w:rsidR="009B4380">
        <w:rPr>
          <w:rFonts w:ascii="Times New Roman" w:hAnsi="Times New Roman" w:cs="Times New Roman"/>
          <w:sz w:val="24"/>
          <w:szCs w:val="24"/>
        </w:rPr>
        <w:t xml:space="preserve"> </w:t>
      </w:r>
      <w:r w:rsidRPr="00FD455A">
        <w:rPr>
          <w:rStyle w:val="a8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544A6B" w:rsidRDefault="00544A6B" w:rsidP="00544A6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06A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6F2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9006A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916,1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A36">
        <w:rPr>
          <w:rFonts w:ascii="Times New Roman" w:eastAsia="Times New Roman" w:hAnsi="Times New Roman" w:cs="Times New Roman"/>
          <w:color w:val="000000"/>
          <w:sz w:val="24"/>
          <w:szCs w:val="24"/>
        </w:rPr>
        <w:t>112,1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E0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 w:rsidR="00710A36">
        <w:rPr>
          <w:rFonts w:ascii="Times New Roman" w:eastAsia="Times New Roman" w:hAnsi="Times New Roman" w:cs="Times New Roman"/>
          <w:color w:val="000000"/>
          <w:sz w:val="24"/>
          <w:szCs w:val="24"/>
        </w:rPr>
        <w:t>98,4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732,3</w:t>
      </w:r>
      <w:r w:rsid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A36">
        <w:rPr>
          <w:rFonts w:ascii="Times New Roman" w:eastAsia="Times New Roman" w:hAnsi="Times New Roman" w:cs="Times New Roman"/>
          <w:color w:val="000000"/>
          <w:sz w:val="24"/>
          <w:szCs w:val="24"/>
        </w:rPr>
        <w:t>96,6</w:t>
      </w:r>
      <w:r w:rsidR="009B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 w:rsidR="00710A36">
        <w:rPr>
          <w:rFonts w:ascii="Times New Roman" w:eastAsia="Times New Roman" w:hAnsi="Times New Roman" w:cs="Times New Roman"/>
          <w:color w:val="000000"/>
          <w:sz w:val="24"/>
          <w:szCs w:val="24"/>
        </w:rPr>
        <w:t>84,9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44A6B" w:rsidRDefault="00544A6B" w:rsidP="00544A6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50,0</w:t>
      </w:r>
      <w:r w:rsidR="00371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 w:rsidR="006F2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20D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183,8</w:t>
      </w:r>
      <w:r w:rsidR="00371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544A6B" w:rsidRPr="00595717" w:rsidRDefault="00544A6B" w:rsidP="00544A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="00710A36"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1183,8</w:t>
      </w:r>
      <w:r w:rsidR="0071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тыс.</w:t>
      </w:r>
      <w:r w:rsidR="006F2D01">
        <w:rPr>
          <w:rFonts w:ascii="Times New Roman" w:hAnsi="Times New Roman"/>
          <w:i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рублей</w:t>
      </w:r>
      <w:r w:rsidR="0037107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и прочих межбюджетных трансфертов.</w:t>
      </w:r>
    </w:p>
    <w:p w:rsidR="00544A6B" w:rsidRPr="00595717" w:rsidRDefault="00544A6B" w:rsidP="00544A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средства в отчётном финансовом году использованы в не полном объёме на реализацию мероприятий в рамках муниципальных программ:</w:t>
      </w:r>
      <w:r w:rsidR="00B20D66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«Совершенствование системы управления органами местного самоуправления»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«Благоустройство на территории сельского поселения»</w:t>
      </w:r>
      <w:r w:rsidR="00385449">
        <w:rPr>
          <w:rFonts w:ascii="Times New Roman" w:hAnsi="Times New Roman"/>
          <w:sz w:val="24"/>
          <w:szCs w:val="24"/>
        </w:rPr>
        <w:t>,</w:t>
      </w:r>
      <w:r w:rsidR="00385449" w:rsidRPr="003854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449">
        <w:rPr>
          <w:rFonts w:ascii="Times New Roman" w:hAnsi="Times New Roman" w:cs="Times New Roman"/>
          <w:bCs/>
          <w:sz w:val="20"/>
          <w:szCs w:val="20"/>
        </w:rPr>
        <w:t>«</w:t>
      </w:r>
      <w:r w:rsidR="00385449" w:rsidRPr="00385449">
        <w:rPr>
          <w:rFonts w:ascii="Times New Roman" w:hAnsi="Times New Roman" w:cs="Times New Roman"/>
          <w:bCs/>
          <w:sz w:val="24"/>
          <w:szCs w:val="24"/>
        </w:rPr>
        <w:t>Социальная поддержка граждан  сельского поселения»</w:t>
      </w:r>
      <w:r>
        <w:rPr>
          <w:rFonts w:ascii="Times New Roman" w:hAnsi="Times New Roman"/>
          <w:sz w:val="24"/>
          <w:szCs w:val="24"/>
        </w:rPr>
        <w:t xml:space="preserve"> и «Развитие дорожного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районе».</w:t>
      </w:r>
    </w:p>
    <w:p w:rsidR="00544A6B" w:rsidRPr="00595717" w:rsidRDefault="00544A6B" w:rsidP="00544A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Дотация</w:t>
      </w:r>
      <w:r>
        <w:rPr>
          <w:rFonts w:ascii="Times New Roman" w:hAnsi="Times New Roman"/>
          <w:sz w:val="24"/>
          <w:szCs w:val="24"/>
        </w:rPr>
        <w:t xml:space="preserve"> и межбюджетные трансферты, </w:t>
      </w:r>
      <w:r w:rsidRPr="00595717">
        <w:rPr>
          <w:rFonts w:ascii="Times New Roman" w:hAnsi="Times New Roman"/>
          <w:sz w:val="24"/>
          <w:szCs w:val="24"/>
        </w:rPr>
        <w:t>поступивш</w:t>
      </w:r>
      <w:r>
        <w:rPr>
          <w:rFonts w:ascii="Times New Roman" w:hAnsi="Times New Roman"/>
          <w:sz w:val="24"/>
          <w:szCs w:val="24"/>
        </w:rPr>
        <w:t>ие</w:t>
      </w:r>
      <w:r w:rsidRPr="00595717">
        <w:rPr>
          <w:rFonts w:ascii="Times New Roman" w:hAnsi="Times New Roman"/>
          <w:sz w:val="24"/>
          <w:szCs w:val="24"/>
        </w:rPr>
        <w:t xml:space="preserve"> в бюджет сельского поселения,</w:t>
      </w:r>
      <w:r w:rsidR="0037107D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не использован</w:t>
      </w:r>
      <w:r>
        <w:rPr>
          <w:rFonts w:ascii="Times New Roman" w:hAnsi="Times New Roman"/>
          <w:sz w:val="24"/>
          <w:szCs w:val="24"/>
        </w:rPr>
        <w:t>ы</w:t>
      </w:r>
      <w:r w:rsidRPr="00595717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544A6B" w:rsidRPr="00830819" w:rsidRDefault="002F696B" w:rsidP="00544A6B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4A6B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D50E4C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 w:rsidR="0037107D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 </w:t>
      </w:r>
      <w:r w:rsidR="00D50E4C" w:rsidRPr="008D6E8E">
        <w:rPr>
          <w:rFonts w:ascii="Times New Roman" w:hAnsi="Times New Roman" w:cs="Times New Roman"/>
          <w:i/>
          <w:color w:val="0D0D0D"/>
          <w:sz w:val="24"/>
          <w:szCs w:val="24"/>
        </w:rPr>
        <w:t>8</w:t>
      </w:r>
      <w:r w:rsidR="008D6E8E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D50E4C" w:rsidRPr="008D6E8E">
        <w:rPr>
          <w:rFonts w:ascii="Times New Roman" w:hAnsi="Times New Roman" w:cs="Times New Roman"/>
          <w:i/>
          <w:color w:val="0D0D0D"/>
          <w:sz w:val="24"/>
          <w:szCs w:val="24"/>
        </w:rPr>
        <w:t>916,1</w:t>
      </w:r>
      <w:r w:rsidR="0037107D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D6E8E">
        <w:rPr>
          <w:rFonts w:ascii="Times New Roman" w:hAnsi="Times New Roman" w:cs="Times New Roman"/>
          <w:color w:val="0D0D0D"/>
          <w:sz w:val="24"/>
          <w:szCs w:val="24"/>
        </w:rPr>
        <w:t>98,4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к уточненным бюджетным назначениям. 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color w:val="0D0D0D"/>
          <w:sz w:val="24"/>
          <w:szCs w:val="24"/>
        </w:rPr>
        <w:lastRenderedPageBreak/>
        <w:t>По отношению к уровню прошлого 201</w:t>
      </w:r>
      <w:r w:rsidR="0037107D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3B1CA4">
        <w:rPr>
          <w:rFonts w:ascii="Times New Roman" w:hAnsi="Times New Roman" w:cs="Times New Roman"/>
          <w:color w:val="0D0D0D"/>
          <w:sz w:val="24"/>
          <w:szCs w:val="24"/>
        </w:rPr>
        <w:t>сократилась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3B1CA4" w:rsidRPr="003B1CA4">
        <w:rPr>
          <w:rFonts w:ascii="Times New Roman" w:hAnsi="Times New Roman" w:cs="Times New Roman"/>
          <w:i/>
          <w:color w:val="0D0D0D"/>
          <w:sz w:val="24"/>
          <w:szCs w:val="24"/>
        </w:rPr>
        <w:t>1</w:t>
      </w:r>
      <w:r w:rsidR="003B1CA4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3B1CA4" w:rsidRPr="003B1CA4">
        <w:rPr>
          <w:rFonts w:ascii="Times New Roman" w:hAnsi="Times New Roman" w:cs="Times New Roman"/>
          <w:i/>
          <w:color w:val="0D0D0D"/>
          <w:sz w:val="24"/>
          <w:szCs w:val="24"/>
        </w:rPr>
        <w:t>099,5</w:t>
      </w:r>
      <w:r w:rsidR="002F696B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Pr="003B1CA4">
        <w:rPr>
          <w:rFonts w:ascii="Times New Roman" w:hAnsi="Times New Roman" w:cs="Times New Roman"/>
          <w:i/>
          <w:color w:val="0D0D0D"/>
          <w:sz w:val="24"/>
          <w:szCs w:val="24"/>
        </w:rPr>
        <w:t>тыс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3B1CA4">
        <w:rPr>
          <w:rFonts w:ascii="Times New Roman" w:hAnsi="Times New Roman" w:cs="Times New Roman"/>
          <w:color w:val="0D0D0D"/>
          <w:sz w:val="24"/>
          <w:szCs w:val="24"/>
        </w:rPr>
        <w:t>11,0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544A6B" w:rsidRPr="005909C1" w:rsidRDefault="00544A6B" w:rsidP="00544A6B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5909C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37107D" w:rsidRPr="005909C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8 </w:t>
      </w:r>
      <w:r w:rsidRPr="005909C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- 201</w:t>
      </w:r>
      <w:r w:rsidR="0037107D" w:rsidRPr="005909C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9</w:t>
      </w:r>
      <w:r w:rsidRPr="005909C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544A6B" w:rsidRDefault="00544A6B" w:rsidP="00544A6B">
      <w:pPr>
        <w:pStyle w:val="a7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5"/>
        <w:gridCol w:w="1134"/>
        <w:gridCol w:w="1212"/>
        <w:gridCol w:w="1185"/>
        <w:gridCol w:w="1185"/>
        <w:gridCol w:w="780"/>
        <w:gridCol w:w="791"/>
      </w:tblGrid>
      <w:tr w:rsidR="00544A6B" w:rsidRPr="00C1612A" w:rsidTr="0037107D">
        <w:trPr>
          <w:trHeight w:val="237"/>
          <w:tblCellSpacing w:w="0" w:type="dxa"/>
          <w:jc w:val="center"/>
        </w:trPr>
        <w:tc>
          <w:tcPr>
            <w:tcW w:w="3455" w:type="dxa"/>
            <w:vMerge w:val="restart"/>
            <w:vAlign w:val="center"/>
            <w:hideMark/>
          </w:tcPr>
          <w:p w:rsidR="00544A6B" w:rsidRPr="008107D3" w:rsidRDefault="00544A6B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4A6B" w:rsidRDefault="00544A6B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37107D" w:rsidRDefault="0037107D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Pr="008107D3" w:rsidRDefault="0037107D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44A6B" w:rsidRPr="008107D3" w:rsidRDefault="00544A6B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44A6B" w:rsidRPr="008107D3" w:rsidRDefault="00544A6B" w:rsidP="009B4380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  <w:hideMark/>
          </w:tcPr>
          <w:p w:rsidR="00544A6B" w:rsidRDefault="00544A6B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37107D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Pr="008107D3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44A6B" w:rsidRPr="008107D3" w:rsidRDefault="00544A6B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44A6B" w:rsidRPr="008107D3" w:rsidRDefault="00544A6B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37107D" w:rsidRDefault="00544A6B" w:rsidP="009B4380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</w:t>
            </w:r>
          </w:p>
          <w:p w:rsidR="0037107D" w:rsidRDefault="0037107D" w:rsidP="009B4380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9B4380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44A6B" w:rsidRPr="008107D3" w:rsidRDefault="00544A6B" w:rsidP="009B4380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  <w:p w:rsidR="00544A6B" w:rsidRPr="008107D3" w:rsidRDefault="00544A6B" w:rsidP="009B4380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544A6B" w:rsidRPr="008107D3" w:rsidRDefault="00544A6B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544A6B" w:rsidRDefault="00544A6B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г.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% к исполнению 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  <w:p w:rsidR="0037107D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Pr="008107D3" w:rsidRDefault="0037107D" w:rsidP="009B4380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Align w:val="center"/>
            <w:hideMark/>
          </w:tcPr>
          <w:p w:rsidR="00544A6B" w:rsidRPr="008107D3" w:rsidRDefault="00544A6B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Структура,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%</w:t>
            </w:r>
          </w:p>
        </w:tc>
      </w:tr>
      <w:tr w:rsidR="00544A6B" w:rsidRPr="00C1612A" w:rsidTr="0037107D">
        <w:trPr>
          <w:trHeight w:val="475"/>
          <w:tblCellSpacing w:w="0" w:type="dxa"/>
          <w:jc w:val="center"/>
        </w:trPr>
        <w:tc>
          <w:tcPr>
            <w:tcW w:w="3455" w:type="dxa"/>
            <w:vMerge/>
            <w:vAlign w:val="center"/>
            <w:hideMark/>
          </w:tcPr>
          <w:p w:rsidR="00544A6B" w:rsidRPr="008107D3" w:rsidRDefault="00544A6B" w:rsidP="009B43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4A6B" w:rsidRPr="008107D3" w:rsidRDefault="00544A6B" w:rsidP="009B4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544A6B" w:rsidRPr="008107D3" w:rsidRDefault="00544A6B" w:rsidP="009B4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544A6B" w:rsidRPr="008107D3" w:rsidRDefault="00544A6B" w:rsidP="009B4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544A6B" w:rsidRPr="008107D3" w:rsidRDefault="00544A6B" w:rsidP="009B4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544A6B" w:rsidRDefault="00544A6B" w:rsidP="0037107D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37107D" w:rsidRDefault="0037107D" w:rsidP="0037107D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37107D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Pr="008107D3" w:rsidRDefault="0037107D" w:rsidP="0037107D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544A6B" w:rsidRDefault="00544A6B" w:rsidP="0037107D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37107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37107D" w:rsidRDefault="0037107D" w:rsidP="0037107D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Default="0037107D" w:rsidP="0037107D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37107D" w:rsidRPr="008107D3" w:rsidRDefault="0037107D" w:rsidP="0037107D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37107D" w:rsidRPr="00C1612A" w:rsidTr="0037107D">
        <w:trPr>
          <w:trHeight w:val="182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34" w:type="dxa"/>
            <w:vAlign w:val="center"/>
            <w:hideMark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725,8</w:t>
            </w:r>
          </w:p>
        </w:tc>
        <w:tc>
          <w:tcPr>
            <w:tcW w:w="1212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704,1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-21,7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97,0</w:t>
            </w:r>
          </w:p>
        </w:tc>
        <w:tc>
          <w:tcPr>
            <w:tcW w:w="780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7,2</w:t>
            </w:r>
          </w:p>
        </w:tc>
        <w:tc>
          <w:tcPr>
            <w:tcW w:w="791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7,9</w:t>
            </w:r>
          </w:p>
        </w:tc>
      </w:tr>
      <w:tr w:rsidR="0037107D" w:rsidRPr="00C1612A" w:rsidTr="0037107D">
        <w:trPr>
          <w:trHeight w:val="201"/>
          <w:tblCellSpacing w:w="0" w:type="dxa"/>
          <w:jc w:val="center"/>
        </w:trPr>
        <w:tc>
          <w:tcPr>
            <w:tcW w:w="3455" w:type="dxa"/>
            <w:vAlign w:val="center"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center"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29,9</w:t>
            </w:r>
          </w:p>
        </w:tc>
        <w:tc>
          <w:tcPr>
            <w:tcW w:w="1212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30,2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-0,3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101,0</w:t>
            </w:r>
          </w:p>
        </w:tc>
        <w:tc>
          <w:tcPr>
            <w:tcW w:w="780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791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37107D" w:rsidRPr="00C1612A" w:rsidTr="0037107D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vAlign w:val="center"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105,6</w:t>
            </w:r>
          </w:p>
        </w:tc>
        <w:tc>
          <w:tcPr>
            <w:tcW w:w="1212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1,0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-104,6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0,9</w:t>
            </w:r>
          </w:p>
        </w:tc>
        <w:tc>
          <w:tcPr>
            <w:tcW w:w="780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791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</w:tr>
      <w:tr w:rsidR="0037107D" w:rsidRPr="00C1612A" w:rsidTr="0037107D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590,3</w:t>
            </w:r>
          </w:p>
        </w:tc>
        <w:tc>
          <w:tcPr>
            <w:tcW w:w="1212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672,9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+82,6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114,0</w:t>
            </w:r>
          </w:p>
        </w:tc>
        <w:tc>
          <w:tcPr>
            <w:tcW w:w="780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5,9</w:t>
            </w:r>
          </w:p>
        </w:tc>
        <w:tc>
          <w:tcPr>
            <w:tcW w:w="791" w:type="dxa"/>
            <w:vAlign w:val="center"/>
          </w:tcPr>
          <w:p w:rsidR="0037107D" w:rsidRPr="008107D3" w:rsidRDefault="006E710C" w:rsidP="006E710C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7,6</w:t>
            </w:r>
          </w:p>
        </w:tc>
      </w:tr>
      <w:tr w:rsidR="0037107D" w:rsidRPr="00C1612A" w:rsidTr="0037107D">
        <w:trPr>
          <w:trHeight w:val="229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391,1</w:t>
            </w:r>
          </w:p>
        </w:tc>
        <w:tc>
          <w:tcPr>
            <w:tcW w:w="1212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150,0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-241,1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38,4</w:t>
            </w:r>
          </w:p>
        </w:tc>
        <w:tc>
          <w:tcPr>
            <w:tcW w:w="780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3,9</w:t>
            </w:r>
          </w:p>
        </w:tc>
        <w:tc>
          <w:tcPr>
            <w:tcW w:w="791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1,7</w:t>
            </w:r>
          </w:p>
        </w:tc>
      </w:tr>
      <w:tr w:rsidR="0037107D" w:rsidRPr="00C1612A" w:rsidTr="0037107D">
        <w:trPr>
          <w:trHeight w:val="1258"/>
          <w:tblCellSpacing w:w="0" w:type="dxa"/>
          <w:jc w:val="center"/>
        </w:trPr>
        <w:tc>
          <w:tcPr>
            <w:tcW w:w="3455" w:type="dxa"/>
            <w:vAlign w:val="center"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4" w:type="dxa"/>
            <w:vAlign w:val="center"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391,1</w:t>
            </w:r>
          </w:p>
        </w:tc>
        <w:tc>
          <w:tcPr>
            <w:tcW w:w="1212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150,0</w:t>
            </w:r>
          </w:p>
        </w:tc>
        <w:tc>
          <w:tcPr>
            <w:tcW w:w="1185" w:type="dxa"/>
            <w:vAlign w:val="center"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-241,1</w:t>
            </w:r>
          </w:p>
        </w:tc>
        <w:tc>
          <w:tcPr>
            <w:tcW w:w="1185" w:type="dxa"/>
            <w:vAlign w:val="center"/>
          </w:tcPr>
          <w:p w:rsidR="0037107D" w:rsidRPr="008107D3" w:rsidRDefault="003A27B5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38,4</w:t>
            </w:r>
          </w:p>
        </w:tc>
        <w:tc>
          <w:tcPr>
            <w:tcW w:w="780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3,9</w:t>
            </w:r>
          </w:p>
        </w:tc>
        <w:tc>
          <w:tcPr>
            <w:tcW w:w="791" w:type="dxa"/>
            <w:vAlign w:val="center"/>
          </w:tcPr>
          <w:p w:rsidR="0037107D" w:rsidRPr="008107D3" w:rsidRDefault="006E710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1,7</w:t>
            </w:r>
          </w:p>
        </w:tc>
      </w:tr>
      <w:tr w:rsidR="0037107D" w:rsidRPr="00C1612A" w:rsidTr="0037107D">
        <w:trPr>
          <w:trHeight w:val="433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37107D" w:rsidRPr="00705B82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705B82">
              <w:rPr>
                <w:rStyle w:val="a8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1116,9</w:t>
            </w:r>
          </w:p>
        </w:tc>
        <w:tc>
          <w:tcPr>
            <w:tcW w:w="1212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854,1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-262,8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3A27B5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76,4</w:t>
            </w:r>
          </w:p>
        </w:tc>
        <w:tc>
          <w:tcPr>
            <w:tcW w:w="780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11,1</w:t>
            </w:r>
          </w:p>
        </w:tc>
        <w:tc>
          <w:tcPr>
            <w:tcW w:w="791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9,6</w:t>
            </w:r>
          </w:p>
        </w:tc>
      </w:tr>
      <w:tr w:rsidR="0037107D" w:rsidRPr="00C1612A" w:rsidTr="0037107D">
        <w:trPr>
          <w:trHeight w:val="197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37107D" w:rsidRPr="008107D3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34" w:type="dxa"/>
            <w:vAlign w:val="center"/>
            <w:hideMark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8898,7</w:t>
            </w:r>
          </w:p>
        </w:tc>
        <w:tc>
          <w:tcPr>
            <w:tcW w:w="1212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8062,0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-836,7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3A27B5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90,6</w:t>
            </w:r>
          </w:p>
        </w:tc>
        <w:tc>
          <w:tcPr>
            <w:tcW w:w="780" w:type="dxa"/>
            <w:vAlign w:val="center"/>
            <w:hideMark/>
          </w:tcPr>
          <w:p w:rsidR="0037107D" w:rsidRPr="008107D3" w:rsidRDefault="00500134" w:rsidP="00500134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88,9</w:t>
            </w:r>
          </w:p>
        </w:tc>
        <w:tc>
          <w:tcPr>
            <w:tcW w:w="791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90,4</w:t>
            </w:r>
          </w:p>
        </w:tc>
      </w:tr>
      <w:tr w:rsidR="0037107D" w:rsidRPr="00C1612A" w:rsidTr="0037107D">
        <w:trPr>
          <w:trHeight w:val="280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37107D" w:rsidRPr="00B60A37" w:rsidRDefault="0037107D" w:rsidP="009B4380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60A37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  <w:hideMark/>
          </w:tcPr>
          <w:p w:rsidR="0037107D" w:rsidRPr="008107D3" w:rsidRDefault="0037107D" w:rsidP="008D6E8E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10015,6</w:t>
            </w:r>
          </w:p>
        </w:tc>
        <w:tc>
          <w:tcPr>
            <w:tcW w:w="1212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8916,1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D50E4C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-1099,5</w:t>
            </w:r>
          </w:p>
        </w:tc>
        <w:tc>
          <w:tcPr>
            <w:tcW w:w="1185" w:type="dxa"/>
            <w:vAlign w:val="center"/>
            <w:hideMark/>
          </w:tcPr>
          <w:p w:rsidR="0037107D" w:rsidRPr="008107D3" w:rsidRDefault="003A27B5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89,0</w:t>
            </w:r>
          </w:p>
        </w:tc>
        <w:tc>
          <w:tcPr>
            <w:tcW w:w="780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vAlign w:val="center"/>
            <w:hideMark/>
          </w:tcPr>
          <w:p w:rsidR="0037107D" w:rsidRPr="008107D3" w:rsidRDefault="00500134" w:rsidP="009B438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544A6B" w:rsidRDefault="00544A6B" w:rsidP="00544A6B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544A6B" w:rsidRPr="00830819" w:rsidRDefault="00544A6B" w:rsidP="00544A6B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877311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877311">
        <w:rPr>
          <w:rFonts w:ascii="Times New Roman" w:eastAsia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доля безвозмездных поступлений с </w:t>
      </w:r>
      <w:r w:rsidR="001E1146">
        <w:rPr>
          <w:rFonts w:ascii="Times New Roman" w:eastAsia="Times New Roman" w:hAnsi="Times New Roman" w:cs="Times New Roman"/>
          <w:sz w:val="24"/>
          <w:szCs w:val="24"/>
        </w:rPr>
        <w:t>88,9</w:t>
      </w:r>
      <w:r w:rsidR="0087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1E1146">
        <w:rPr>
          <w:rFonts w:ascii="Times New Roman" w:eastAsia="Times New Roman" w:hAnsi="Times New Roman" w:cs="Times New Roman"/>
          <w:sz w:val="24"/>
          <w:szCs w:val="24"/>
        </w:rPr>
        <w:t>90,4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то есть на </w:t>
      </w:r>
      <w:r w:rsidR="001E1146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87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при этом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сократилась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146"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4A6B" w:rsidRDefault="00544A6B" w:rsidP="00544A6B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</w:t>
      </w:r>
      <w:r w:rsidR="004F4781">
        <w:rPr>
          <w:rFonts w:ascii="Times New Roman" w:hAnsi="Times New Roman" w:cs="Times New Roman"/>
          <w:sz w:val="24"/>
          <w:szCs w:val="24"/>
        </w:rPr>
        <w:t>90,4</w:t>
      </w:r>
      <w:r w:rsidR="0087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увеличив</w:t>
      </w:r>
      <w:r w:rsidR="005909C1"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544A6B" w:rsidRDefault="00544A6B" w:rsidP="00544A6B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877311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4F4781">
        <w:rPr>
          <w:rFonts w:ascii="Times New Roman" w:hAnsi="Times New Roman" w:cs="Times New Roman"/>
          <w:sz w:val="24"/>
          <w:szCs w:val="24"/>
        </w:rPr>
        <w:t>сократились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4F4781" w:rsidRPr="004F4781">
        <w:rPr>
          <w:rFonts w:ascii="Times New Roman" w:hAnsi="Times New Roman" w:cs="Times New Roman"/>
          <w:i/>
          <w:sz w:val="24"/>
          <w:szCs w:val="24"/>
        </w:rPr>
        <w:t>836,7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F4781">
        <w:rPr>
          <w:rFonts w:ascii="Times New Roman" w:hAnsi="Times New Roman" w:cs="Times New Roman"/>
          <w:sz w:val="24"/>
          <w:szCs w:val="24"/>
        </w:rPr>
        <w:t>9,4</w:t>
      </w:r>
      <w:r w:rsidR="00877311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781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478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F4781" w:rsidRPr="004F4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4F4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F4781" w:rsidRPr="004F4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099,5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4F4781">
        <w:rPr>
          <w:rFonts w:ascii="Times New Roman" w:eastAsia="Times New Roman" w:hAnsi="Times New Roman" w:cs="Times New Roman"/>
          <w:color w:val="000000"/>
          <w:sz w:val="24"/>
          <w:szCs w:val="24"/>
        </w:rPr>
        <w:t>11,0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781"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262,8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на </w:t>
      </w:r>
      <w:r w:rsidR="004F4781"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836,7</w:t>
      </w:r>
      <w:r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4F4781">
        <w:rPr>
          <w:rFonts w:ascii="Times New Roman" w:eastAsia="Times New Roman" w:hAnsi="Times New Roman" w:cs="Times New Roman"/>
          <w:color w:val="000000"/>
          <w:sz w:val="24"/>
          <w:szCs w:val="24"/>
        </w:rPr>
        <w:t>9,4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87731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 w:rsidR="002A1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77F"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704,1</w:t>
      </w:r>
      <w:r w:rsidR="009750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2A1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="002A177F"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21,7</w:t>
      </w:r>
      <w:r w:rsid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2A177F">
        <w:rPr>
          <w:rFonts w:ascii="Times New Roman" w:eastAsia="Times New Roman" w:hAnsi="Times New Roman" w:cs="Times New Roman"/>
          <w:color w:val="000000"/>
          <w:sz w:val="24"/>
          <w:szCs w:val="24"/>
        </w:rPr>
        <w:t>3,0</w:t>
      </w:r>
      <w:r w:rsidR="00AF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544A6B" w:rsidRDefault="00544A6B" w:rsidP="005909C1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налоговых доходов наибольший удельный вес</w:t>
      </w:r>
      <w:r w:rsidR="0097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- 7,6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544A6B" w:rsidRPr="00830819" w:rsidRDefault="00544A6B" w:rsidP="005909C1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за отчетный период составили </w:t>
      </w:r>
      <w:r w:rsidR="00413EF3" w:rsidRPr="00413E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672,9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дохода, в том числе:</w:t>
      </w:r>
    </w:p>
    <w:p w:rsidR="00544A6B" w:rsidRPr="00830819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413EF3" w:rsidRPr="00413E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11,7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4A6B" w:rsidRPr="00830819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EF3" w:rsidRPr="00413E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661,2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Относительно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EF3"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1,9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A6B" w:rsidRPr="00830819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>110,2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 w:rsidR="00413EF3"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84,5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14,7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413EF3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аналогичного периода прошлого года.  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 w:rsidR="00B165CB">
        <w:rPr>
          <w:rFonts w:ascii="Times New Roman" w:eastAsia="Times New Roman" w:hAnsi="Times New Roman" w:cs="Times New Roman"/>
          <w:color w:val="000000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данному виду налога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</w:t>
      </w:r>
      <w:r w:rsidR="00B165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B165CB"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30,2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B165CB">
        <w:rPr>
          <w:rFonts w:ascii="Times New Roman" w:eastAsia="Times New Roman" w:hAnsi="Times New Roman" w:cs="Times New Roman"/>
          <w:color w:val="000000"/>
          <w:sz w:val="24"/>
          <w:szCs w:val="24"/>
        </w:rPr>
        <w:t>100,7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уточнённому плану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 w:rsidR="00B165CB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 w:rsidR="00B165C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Pr="00105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0,</w:t>
      </w:r>
      <w:r w:rsid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5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83436" w:rsidRPr="00983436">
        <w:rPr>
          <w:rFonts w:ascii="Times New Roman" w:hAnsi="Times New Roman" w:cs="Times New Roman"/>
          <w:i/>
          <w:sz w:val="24"/>
          <w:szCs w:val="24"/>
        </w:rPr>
        <w:t>150,0</w:t>
      </w:r>
      <w:r w:rsidR="00983436">
        <w:rPr>
          <w:rFonts w:ascii="Times New Roman" w:hAnsi="Times New Roman" w:cs="Times New Roman"/>
          <w:sz w:val="24"/>
          <w:szCs w:val="24"/>
        </w:rPr>
        <w:t xml:space="preserve"> </w:t>
      </w:r>
      <w:r w:rsidRPr="003002B1">
        <w:rPr>
          <w:rFonts w:ascii="Times New Roman" w:hAnsi="Times New Roman" w:cs="Times New Roman"/>
          <w:i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- д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A6B" w:rsidRPr="00830819" w:rsidRDefault="00544A6B" w:rsidP="00544A6B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показателями 201</w:t>
      </w:r>
      <w:r w:rsidR="00983436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98343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E3">
        <w:rPr>
          <w:rFonts w:ascii="Times New Roman" w:hAnsi="Times New Roman" w:cs="Times New Roman"/>
          <w:sz w:val="24"/>
          <w:szCs w:val="24"/>
        </w:rPr>
        <w:t xml:space="preserve">на </w:t>
      </w:r>
      <w:r w:rsidR="004F25E3" w:rsidRPr="002970C4">
        <w:rPr>
          <w:rFonts w:ascii="Times New Roman" w:hAnsi="Times New Roman" w:cs="Times New Roman"/>
          <w:i/>
          <w:sz w:val="24"/>
          <w:szCs w:val="24"/>
        </w:rPr>
        <w:t>241,1</w:t>
      </w:r>
      <w:r w:rsidR="004F25E3"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F25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25E3" w:rsidRPr="004F25E3">
        <w:rPr>
          <w:rFonts w:ascii="Times New Roman" w:hAnsi="Times New Roman" w:cs="Times New Roman"/>
          <w:sz w:val="24"/>
          <w:szCs w:val="24"/>
        </w:rPr>
        <w:t>или</w:t>
      </w:r>
      <w:r w:rsidR="004F25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83436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E55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 201</w:t>
      </w:r>
      <w:r w:rsidR="002970C4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4F25E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970C4" w:rsidRPr="002970C4">
        <w:rPr>
          <w:rFonts w:ascii="Times New Roman" w:hAnsi="Times New Roman" w:cs="Times New Roman"/>
          <w:i/>
          <w:sz w:val="24"/>
          <w:szCs w:val="24"/>
        </w:rPr>
        <w:t>391,1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).</w:t>
      </w:r>
    </w:p>
    <w:p w:rsidR="00544A6B" w:rsidRPr="00830819" w:rsidRDefault="00544A6B" w:rsidP="00544A6B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и в сумме</w:t>
      </w:r>
      <w:r w:rsidR="00297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0C4" w:rsidRPr="004F25E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4F25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970C4" w:rsidRPr="004F25E3">
        <w:rPr>
          <w:rFonts w:ascii="Times New Roman" w:hAnsi="Times New Roman" w:cs="Times New Roman"/>
          <w:i/>
          <w:color w:val="000000"/>
          <w:sz w:val="24"/>
          <w:szCs w:val="24"/>
        </w:rPr>
        <w:t>062,0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 w:rsidR="002970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</w:t>
      </w:r>
      <w:r w:rsidR="002970C4">
        <w:rPr>
          <w:rFonts w:ascii="Times New Roman" w:hAnsi="Times New Roman" w:cs="Times New Roman"/>
          <w:color w:val="000000"/>
          <w:sz w:val="24"/>
          <w:szCs w:val="24"/>
        </w:rPr>
        <w:t xml:space="preserve">15,9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плану и </w:t>
      </w:r>
      <w:r>
        <w:rPr>
          <w:rFonts w:ascii="Times New Roman" w:hAnsi="Times New Roman" w:cs="Times New Roman"/>
          <w:color w:val="000000"/>
          <w:sz w:val="24"/>
          <w:szCs w:val="24"/>
        </w:rPr>
        <w:t>100,0%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544A6B" w:rsidRPr="0083081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544A6B" w:rsidRPr="00C51B0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дотации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97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F25E3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2970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862,7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. рублей;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 на территориях, где отсутствуют военные комиссариаты  в</w:t>
      </w:r>
      <w:r w:rsidR="004F25E3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2970C4" w:rsidRPr="002970C4">
        <w:rPr>
          <w:rFonts w:ascii="Times New Roman" w:hAnsi="Times New Roman" w:cs="Times New Roman"/>
          <w:i/>
          <w:sz w:val="24"/>
          <w:szCs w:val="24"/>
        </w:rPr>
        <w:t>93,</w:t>
      </w:r>
      <w:r w:rsidRPr="002970C4">
        <w:rPr>
          <w:rFonts w:ascii="Times New Roman" w:hAnsi="Times New Roman" w:cs="Times New Roman"/>
          <w:i/>
          <w:sz w:val="24"/>
          <w:szCs w:val="24"/>
        </w:rPr>
        <w:t>3</w:t>
      </w:r>
      <w:r w:rsidR="0029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2970C4" w:rsidRPr="00830819" w:rsidRDefault="002970C4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0719">
        <w:rPr>
          <w:rFonts w:ascii="Times New Roman" w:hAnsi="Times New Roman" w:cs="Times New Roman"/>
          <w:sz w:val="24"/>
          <w:szCs w:val="24"/>
        </w:rPr>
        <w:t xml:space="preserve"> </w:t>
      </w:r>
      <w:r w:rsidR="00D4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в</w:t>
      </w:r>
      <w:r w:rsidR="004F25E3">
        <w:rPr>
          <w:rFonts w:ascii="Times New Roman" w:hAnsi="Times New Roman" w:cs="Times New Roman"/>
          <w:sz w:val="24"/>
          <w:szCs w:val="24"/>
        </w:rPr>
        <w:t xml:space="preserve">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C4">
        <w:rPr>
          <w:rFonts w:ascii="Times New Roman" w:hAnsi="Times New Roman" w:cs="Times New Roman"/>
          <w:i/>
          <w:sz w:val="24"/>
          <w:szCs w:val="24"/>
        </w:rPr>
        <w:t>95,0 тыс.</w:t>
      </w:r>
      <w:r w:rsidR="00D43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0C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A6B" w:rsidRPr="0083081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D4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ов в </w:t>
      </w:r>
      <w:r w:rsidR="004F25E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970C4" w:rsidRPr="002970C4">
        <w:rPr>
          <w:rFonts w:ascii="Times New Roman" w:hAnsi="Times New Roman" w:cs="Times New Roman"/>
          <w:i/>
          <w:sz w:val="24"/>
          <w:szCs w:val="24"/>
        </w:rPr>
        <w:t>1</w:t>
      </w:r>
      <w:r w:rsidR="004F2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0C4" w:rsidRPr="002970C4">
        <w:rPr>
          <w:rFonts w:ascii="Times New Roman" w:hAnsi="Times New Roman" w:cs="Times New Roman"/>
          <w:i/>
          <w:sz w:val="24"/>
          <w:szCs w:val="24"/>
        </w:rPr>
        <w:t>011</w:t>
      </w:r>
      <w:r w:rsidRPr="002970C4">
        <w:rPr>
          <w:rFonts w:ascii="Times New Roman" w:hAnsi="Times New Roman" w:cs="Times New Roman"/>
          <w:i/>
          <w:sz w:val="24"/>
          <w:szCs w:val="24"/>
        </w:rPr>
        <w:t>,0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4A6B" w:rsidRPr="0083081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970719">
        <w:rPr>
          <w:rFonts w:ascii="Times New Roman" w:eastAsia="Times New Roman" w:hAnsi="Times New Roman" w:cs="Times New Roman"/>
          <w:color w:val="000000"/>
          <w:sz w:val="24"/>
          <w:szCs w:val="24"/>
        </w:rPr>
        <w:t>85,1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</w:t>
      </w:r>
      <w:r w:rsidR="002970C4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дотациям на выравнивание бюджетной обеспеченности составило 100</w:t>
      </w:r>
      <w:r w:rsidR="0097071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уточненного годового объема плановых назначений, что на</w:t>
      </w:r>
      <w:r w:rsidR="00970719">
        <w:rPr>
          <w:rFonts w:ascii="Times New Roman" w:hAnsi="Times New Roman" w:cs="Times New Roman"/>
          <w:sz w:val="24"/>
          <w:szCs w:val="24"/>
        </w:rPr>
        <w:t xml:space="preserve">  </w:t>
      </w:r>
      <w:r w:rsidR="00A6164D" w:rsidRPr="00A6164D">
        <w:rPr>
          <w:rFonts w:ascii="Times New Roman" w:hAnsi="Times New Roman" w:cs="Times New Roman"/>
          <w:i/>
          <w:sz w:val="24"/>
          <w:szCs w:val="24"/>
        </w:rPr>
        <w:t>155,3</w:t>
      </w:r>
      <w:r w:rsidR="00970719">
        <w:rPr>
          <w:rFonts w:ascii="Times New Roman" w:hAnsi="Times New Roman" w:cs="Times New Roman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70719">
        <w:rPr>
          <w:rFonts w:ascii="Times New Roman" w:hAnsi="Times New Roman" w:cs="Times New Roman"/>
          <w:sz w:val="24"/>
          <w:szCs w:val="24"/>
        </w:rPr>
        <w:t xml:space="preserve"> </w:t>
      </w:r>
      <w:r w:rsidR="00A6164D">
        <w:rPr>
          <w:rFonts w:ascii="Times New Roman" w:hAnsi="Times New Roman" w:cs="Times New Roman"/>
          <w:sz w:val="24"/>
          <w:szCs w:val="24"/>
        </w:rPr>
        <w:t>2,3</w:t>
      </w:r>
      <w:r w:rsidR="00970719"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объема поступивших дотаций за 201</w:t>
      </w:r>
      <w:r w:rsidR="00970719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44A6B" w:rsidRPr="0083081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 w:rsidR="00A6164D">
        <w:rPr>
          <w:rFonts w:ascii="Times New Roman" w:hAnsi="Times New Roman" w:cs="Times New Roman"/>
          <w:sz w:val="24"/>
          <w:szCs w:val="24"/>
        </w:rPr>
        <w:t>1,1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 w:rsidR="00A6164D"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13,0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A616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>16,2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запланированы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использованы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="00A6164D"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616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6164D" w:rsidRPr="00A6164D">
        <w:rPr>
          <w:rFonts w:ascii="Times New Roman" w:hAnsi="Times New Roman" w:cs="Times New Roman"/>
          <w:i/>
          <w:color w:val="000000"/>
          <w:sz w:val="24"/>
          <w:szCs w:val="24"/>
        </w:rPr>
        <w:t>01</w:t>
      </w:r>
      <w:r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1,0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5909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A6164D"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5909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6164D"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100,0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5909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8091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>в 2,0 раза ниже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164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A6B" w:rsidRPr="00830819" w:rsidRDefault="00544A6B" w:rsidP="00544A6B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544A6B" w:rsidRPr="00830819" w:rsidRDefault="00544A6B" w:rsidP="00544A6B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 w:rsidR="008D6E8E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8D6E8E" w:rsidRPr="00117B67">
        <w:rPr>
          <w:rFonts w:ascii="Times New Roman" w:hAnsi="Times New Roman" w:cs="Times New Roman"/>
          <w:i/>
          <w:sz w:val="24"/>
          <w:szCs w:val="24"/>
        </w:rPr>
        <w:t>7</w:t>
      </w:r>
      <w:r w:rsidR="00590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E8E" w:rsidRPr="00117B67">
        <w:rPr>
          <w:rFonts w:ascii="Times New Roman" w:hAnsi="Times New Roman" w:cs="Times New Roman"/>
          <w:i/>
          <w:sz w:val="24"/>
          <w:szCs w:val="24"/>
        </w:rPr>
        <w:t>732,3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7B67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 w:rsidR="0066042B">
        <w:rPr>
          <w:rFonts w:ascii="Times New Roman" w:hAnsi="Times New Roman" w:cs="Times New Roman"/>
          <w:sz w:val="24"/>
          <w:szCs w:val="24"/>
        </w:rPr>
        <w:t xml:space="preserve"> </w:t>
      </w:r>
      <w:r w:rsidR="0066042B" w:rsidRPr="0066042B">
        <w:rPr>
          <w:rFonts w:ascii="Times New Roman" w:hAnsi="Times New Roman" w:cs="Times New Roman"/>
          <w:i/>
          <w:sz w:val="24"/>
          <w:szCs w:val="24"/>
        </w:rPr>
        <w:t>525,0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 w:rsidR="0066042B">
        <w:rPr>
          <w:rFonts w:ascii="Times New Roman" w:hAnsi="Times New Roman" w:cs="Times New Roman"/>
          <w:sz w:val="24"/>
          <w:szCs w:val="24"/>
        </w:rPr>
        <w:t>6,8</w:t>
      </w:r>
      <w:r w:rsidR="00117B67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%)</w:t>
      </w:r>
      <w:r w:rsidR="0066042B"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 w:rsidR="00117B67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3714BF" w:rsidRDefault="00544A6B" w:rsidP="00544A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BF"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201</w:t>
      </w:r>
      <w:r w:rsidR="00117B67">
        <w:rPr>
          <w:rFonts w:ascii="Times New Roman" w:hAnsi="Times New Roman" w:cs="Times New Roman"/>
          <w:b/>
          <w:sz w:val="24"/>
          <w:szCs w:val="24"/>
        </w:rPr>
        <w:t>9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год  по разделам бюджетной классификации </w:t>
      </w:r>
      <w:r w:rsidRPr="003714BF"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E82CB0" w:rsidRDefault="00E82CB0" w:rsidP="00544A6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9750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(тыс.</w:t>
      </w:r>
      <w:r w:rsidR="00590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рублей)</w:t>
      </w:r>
    </w:p>
    <w:tbl>
      <w:tblPr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3575"/>
        <w:gridCol w:w="793"/>
        <w:gridCol w:w="1582"/>
        <w:gridCol w:w="77"/>
        <w:gridCol w:w="1350"/>
        <w:gridCol w:w="60"/>
        <w:gridCol w:w="1979"/>
      </w:tblGrid>
      <w:tr w:rsidR="00544A6B" w:rsidRPr="00830819" w:rsidTr="009B4380">
        <w:trPr>
          <w:trHeight w:val="6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6B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  <w:p w:rsidR="009750E0" w:rsidRDefault="009750E0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E0" w:rsidRDefault="009750E0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E0" w:rsidRPr="0017708A" w:rsidRDefault="009750E0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6B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Утверждено на     201</w:t>
            </w:r>
            <w:r w:rsidR="0011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44A6B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6B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117B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а 201</w:t>
            </w:r>
            <w:r w:rsidR="0011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44A6B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6B" w:rsidRPr="0017708A" w:rsidRDefault="00544A6B" w:rsidP="00117B6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201</w:t>
            </w:r>
            <w:r w:rsidR="00117B6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544A6B" w:rsidRPr="00830819" w:rsidTr="009B4380">
        <w:trPr>
          <w:trHeight w:val="4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3596,6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2804,6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544A6B" w:rsidRPr="00830819" w:rsidTr="009B4380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44A6B" w:rsidRPr="00830819" w:rsidTr="00117B67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612,8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612,8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44A6B" w:rsidRPr="00830819" w:rsidTr="00117B67">
        <w:trPr>
          <w:trHeight w:val="27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117B67" w:rsidP="00117B6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117B67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544A6B" w:rsidRPr="00830819" w:rsidTr="00BB000D">
        <w:trPr>
          <w:trHeight w:val="354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544A6B" w:rsidRPr="00830819" w:rsidTr="009B4380">
        <w:trPr>
          <w:trHeight w:val="2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4A6B" w:rsidRPr="00830819" w:rsidTr="009B4380">
        <w:trPr>
          <w:trHeight w:val="1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44A6B" w:rsidRPr="00830819" w:rsidTr="009B4380">
        <w:trPr>
          <w:trHeight w:val="26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544A6B" w:rsidRPr="00830819" w:rsidTr="009B4380">
        <w:trPr>
          <w:trHeight w:val="32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D35C66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544A6B" w:rsidRPr="0017708A" w:rsidTr="009B4380">
        <w:trPr>
          <w:trHeight w:val="38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6B" w:rsidRPr="009750E0" w:rsidRDefault="00544A6B" w:rsidP="009B438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</w:rPr>
            </w:pPr>
            <w:r w:rsidRPr="009750E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17708A" w:rsidRDefault="00544A6B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DD06A2" w:rsidRDefault="00117B67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A2">
              <w:rPr>
                <w:rFonts w:ascii="Times New Roman" w:hAnsi="Times New Roman" w:cs="Times New Roman"/>
                <w:b/>
                <w:sz w:val="20"/>
                <w:szCs w:val="20"/>
              </w:rPr>
              <w:t>9112,0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6B" w:rsidRPr="00DD06A2" w:rsidRDefault="00117B67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A2">
              <w:rPr>
                <w:rFonts w:ascii="Times New Roman" w:hAnsi="Times New Roman" w:cs="Times New Roman"/>
                <w:b/>
                <w:sz w:val="20"/>
                <w:szCs w:val="20"/>
              </w:rPr>
              <w:t>7732,3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6B" w:rsidRPr="00DD06A2" w:rsidRDefault="00117B67" w:rsidP="009B438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A2">
              <w:rPr>
                <w:rFonts w:ascii="Times New Roman" w:hAnsi="Times New Roman" w:cs="Times New Roman"/>
                <w:b/>
                <w:sz w:val="20"/>
                <w:szCs w:val="20"/>
              </w:rPr>
              <w:t>84,8</w:t>
            </w:r>
          </w:p>
        </w:tc>
      </w:tr>
      <w:tr w:rsidR="00544A6B" w:rsidTr="00BB000D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3200" w:type="pct"/>
          <w:wAfter w:w="1051" w:type="pct"/>
          <w:trHeight w:val="100"/>
        </w:trPr>
        <w:tc>
          <w:tcPr>
            <w:tcW w:w="749" w:type="pct"/>
            <w:gridSpan w:val="2"/>
            <w:tcBorders>
              <w:top w:val="single" w:sz="4" w:space="0" w:color="auto"/>
            </w:tcBorders>
          </w:tcPr>
          <w:p w:rsidR="00544A6B" w:rsidRDefault="00544A6B" w:rsidP="009B438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8D2E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90615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90615" w:rsidRDefault="00390615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>
        <w:rPr>
          <w:rFonts w:ascii="Times New Roman" w:hAnsi="Times New Roman" w:cs="Times New Roman"/>
          <w:sz w:val="24"/>
          <w:szCs w:val="24"/>
        </w:rPr>
        <w:t>культура и кинематография      -  2</w:t>
      </w:r>
      <w:r>
        <w:rPr>
          <w:rFonts w:ascii="Times New Roman" w:hAnsi="Times New Roman" w:cs="Times New Roman"/>
          <w:sz w:val="24"/>
          <w:szCs w:val="24"/>
        </w:rPr>
        <w:t>9,0</w:t>
      </w:r>
      <w:r w:rsidR="00544A6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90615" w:rsidRDefault="00390615" w:rsidP="003906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8D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14,9 %.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90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направлено</w:t>
      </w:r>
      <w:r w:rsidR="00390615">
        <w:rPr>
          <w:rFonts w:ascii="Times New Roman" w:hAnsi="Times New Roman" w:cs="Times New Roman"/>
          <w:sz w:val="24"/>
          <w:szCs w:val="24"/>
        </w:rPr>
        <w:t xml:space="preserve"> </w:t>
      </w:r>
      <w:r w:rsidR="00390615" w:rsidRPr="00390615">
        <w:rPr>
          <w:rFonts w:ascii="Times New Roman" w:hAnsi="Times New Roman" w:cs="Times New Roman"/>
          <w:i/>
          <w:sz w:val="24"/>
          <w:szCs w:val="24"/>
        </w:rPr>
        <w:t>2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615" w:rsidRPr="00390615">
        <w:rPr>
          <w:rFonts w:ascii="Times New Roman" w:hAnsi="Times New Roman" w:cs="Times New Roman"/>
          <w:i/>
          <w:sz w:val="24"/>
          <w:szCs w:val="24"/>
        </w:rPr>
        <w:t>804,6</w:t>
      </w:r>
      <w:r w:rsidR="00390615">
        <w:rPr>
          <w:rFonts w:ascii="Times New Roman" w:hAnsi="Times New Roman" w:cs="Times New Roman"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тыс.</w:t>
      </w:r>
      <w:r w:rsidR="00390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0615">
        <w:rPr>
          <w:rFonts w:ascii="Times New Roman" w:hAnsi="Times New Roman" w:cs="Times New Roman"/>
          <w:sz w:val="24"/>
          <w:szCs w:val="24"/>
        </w:rPr>
        <w:t>8,0</w:t>
      </w:r>
      <w:r w:rsidR="009750E0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</w:t>
      </w:r>
      <w:r w:rsidRPr="0083081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9750E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750E0" w:rsidRPr="009750E0">
        <w:rPr>
          <w:rFonts w:ascii="Times New Roman" w:hAnsi="Times New Roman" w:cs="Times New Roman"/>
          <w:i/>
          <w:sz w:val="24"/>
          <w:szCs w:val="24"/>
        </w:rPr>
        <w:t>3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0E0" w:rsidRPr="009750E0">
        <w:rPr>
          <w:rFonts w:ascii="Times New Roman" w:hAnsi="Times New Roman" w:cs="Times New Roman"/>
          <w:i/>
          <w:sz w:val="24"/>
          <w:szCs w:val="24"/>
        </w:rPr>
        <w:t>596,6 тыс.</w:t>
      </w:r>
      <w:r w:rsidR="00975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0E0" w:rsidRPr="009750E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уровня прошлого года расходы увеличились на </w:t>
      </w:r>
      <w:r w:rsidRPr="00803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E54">
        <w:rPr>
          <w:rFonts w:ascii="Times New Roman" w:hAnsi="Times New Roman" w:cs="Times New Roman"/>
          <w:i/>
          <w:sz w:val="24"/>
          <w:szCs w:val="24"/>
        </w:rPr>
        <w:t xml:space="preserve">252,9 </w:t>
      </w:r>
      <w:r w:rsidRPr="008034F9">
        <w:rPr>
          <w:rFonts w:ascii="Times New Roman" w:hAnsi="Times New Roman" w:cs="Times New Roman"/>
          <w:i/>
          <w:sz w:val="24"/>
          <w:szCs w:val="24"/>
        </w:rPr>
        <w:t>тыс.</w:t>
      </w:r>
      <w:r w:rsidR="00390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8D2E54">
        <w:rPr>
          <w:rFonts w:ascii="Times New Roman" w:hAnsi="Times New Roman" w:cs="Times New Roman"/>
          <w:sz w:val="24"/>
          <w:szCs w:val="24"/>
        </w:rPr>
        <w:t xml:space="preserve"> 9,9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8D2E54" w:rsidRPr="008D2E54">
        <w:rPr>
          <w:rFonts w:ascii="Times New Roman" w:hAnsi="Times New Roman" w:cs="Times New Roman"/>
          <w:i/>
          <w:sz w:val="24"/>
          <w:szCs w:val="24"/>
        </w:rPr>
        <w:t>71,4</w:t>
      </w:r>
      <w:r w:rsidR="008D2E54">
        <w:rPr>
          <w:rFonts w:ascii="Times New Roman" w:hAnsi="Times New Roman" w:cs="Times New Roman"/>
          <w:sz w:val="24"/>
          <w:szCs w:val="24"/>
        </w:rPr>
        <w:t xml:space="preserve"> 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30819">
        <w:rPr>
          <w:rFonts w:ascii="Times New Roman" w:hAnsi="Times New Roman" w:cs="Times New Roman"/>
          <w:sz w:val="24"/>
          <w:szCs w:val="24"/>
        </w:rPr>
        <w:t>на 100</w:t>
      </w:r>
      <w:r w:rsidR="009750E0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%;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Pr="001642F8">
        <w:rPr>
          <w:rFonts w:ascii="Times New Roman" w:hAnsi="Times New Roman" w:cs="Times New Roman"/>
          <w:i/>
          <w:sz w:val="24"/>
          <w:szCs w:val="24"/>
        </w:rPr>
        <w:t>2</w:t>
      </w:r>
      <w:r w:rsidR="008D2E54">
        <w:rPr>
          <w:rFonts w:ascii="Times New Roman" w:hAnsi="Times New Roman" w:cs="Times New Roman"/>
          <w:i/>
          <w:sz w:val="24"/>
          <w:szCs w:val="24"/>
        </w:rPr>
        <w:t> 564,2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D2E54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BD4B80">
        <w:rPr>
          <w:rFonts w:ascii="Times New Roman" w:hAnsi="Times New Roman" w:cs="Times New Roman"/>
          <w:sz w:val="24"/>
          <w:szCs w:val="24"/>
        </w:rPr>
        <w:t xml:space="preserve"> к утверждённым бюджетным назначениям в сумме </w:t>
      </w:r>
      <w:r w:rsidR="00BD4B80" w:rsidRPr="00BD4B80">
        <w:rPr>
          <w:rFonts w:ascii="Times New Roman" w:hAnsi="Times New Roman" w:cs="Times New Roman"/>
          <w:i/>
          <w:sz w:val="24"/>
          <w:szCs w:val="24"/>
        </w:rPr>
        <w:t>3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B80" w:rsidRPr="00BD4B80">
        <w:rPr>
          <w:rFonts w:ascii="Times New Roman" w:hAnsi="Times New Roman" w:cs="Times New Roman"/>
          <w:i/>
          <w:sz w:val="24"/>
          <w:szCs w:val="24"/>
        </w:rPr>
        <w:t>165,2 тыс.</w:t>
      </w:r>
      <w:r w:rsidR="00BD4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B80" w:rsidRPr="00BD4B8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BD4B80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 xml:space="preserve">на выплату заработной платы с начислениями в размере </w:t>
      </w:r>
      <w:r w:rsidR="00BB7495" w:rsidRPr="00BB7495">
        <w:rPr>
          <w:rFonts w:ascii="Times New Roman" w:hAnsi="Times New Roman" w:cs="Times New Roman"/>
          <w:i/>
          <w:sz w:val="24"/>
          <w:szCs w:val="24"/>
        </w:rPr>
        <w:t>2020,0</w:t>
      </w:r>
      <w:r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75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544A6B" w:rsidRPr="00BD4B80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Pr="003E3C3C">
        <w:rPr>
          <w:rFonts w:ascii="Times New Roman" w:hAnsi="Times New Roman" w:cs="Times New Roman"/>
          <w:i/>
          <w:sz w:val="24"/>
          <w:szCs w:val="24"/>
        </w:rPr>
        <w:t>1</w:t>
      </w:r>
      <w:r w:rsidR="00BB7495">
        <w:rPr>
          <w:rFonts w:ascii="Times New Roman" w:hAnsi="Times New Roman" w:cs="Times New Roman"/>
          <w:i/>
          <w:sz w:val="24"/>
          <w:szCs w:val="24"/>
        </w:rPr>
        <w:t>69,0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BB7495">
        <w:rPr>
          <w:rFonts w:ascii="Times New Roman" w:hAnsi="Times New Roman" w:cs="Times New Roman"/>
          <w:sz w:val="24"/>
          <w:szCs w:val="24"/>
        </w:rPr>
        <w:t>48,3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="00BD4B80" w:rsidRPr="00BD4B80">
        <w:rPr>
          <w:rFonts w:ascii="Times New Roman" w:hAnsi="Times New Roman" w:cs="Times New Roman"/>
          <w:sz w:val="24"/>
          <w:szCs w:val="24"/>
        </w:rPr>
        <w:t xml:space="preserve"> </w:t>
      </w:r>
      <w:r w:rsidR="00BD4B80">
        <w:rPr>
          <w:rFonts w:ascii="Times New Roman" w:hAnsi="Times New Roman" w:cs="Times New Roman"/>
          <w:sz w:val="24"/>
          <w:szCs w:val="24"/>
        </w:rPr>
        <w:t xml:space="preserve">к утверждённым бюджетным назначениям в сумме </w:t>
      </w:r>
      <w:r w:rsidR="00BD4B80" w:rsidRPr="00BD4B80">
        <w:rPr>
          <w:rFonts w:ascii="Times New Roman" w:hAnsi="Times New Roman" w:cs="Times New Roman"/>
          <w:i/>
          <w:sz w:val="24"/>
          <w:szCs w:val="24"/>
        </w:rPr>
        <w:t>350,0 тыс.</w:t>
      </w:r>
      <w:r w:rsidR="00BD4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B80" w:rsidRPr="00BD4B8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D4B80">
        <w:rPr>
          <w:rFonts w:ascii="Times New Roman" w:hAnsi="Times New Roman" w:cs="Times New Roman"/>
          <w:i/>
          <w:sz w:val="24"/>
          <w:szCs w:val="24"/>
        </w:rPr>
        <w:t>.</w:t>
      </w:r>
    </w:p>
    <w:p w:rsidR="00544A6B" w:rsidRPr="00595717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Pr="00595717">
        <w:rPr>
          <w:rFonts w:ascii="Times New Roman" w:hAnsi="Times New Roman"/>
          <w:sz w:val="24"/>
          <w:szCs w:val="24"/>
        </w:rPr>
        <w:t>овершенствование системы управления органами местного самоуправления» предусмотрены бюджетом на 201</w:t>
      </w:r>
      <w:r w:rsidR="0061441D">
        <w:rPr>
          <w:rFonts w:ascii="Times New Roman" w:hAnsi="Times New Roman"/>
          <w:sz w:val="24"/>
          <w:szCs w:val="24"/>
        </w:rPr>
        <w:t>9</w:t>
      </w:r>
      <w:r w:rsidRPr="00595717">
        <w:rPr>
          <w:rFonts w:ascii="Times New Roman" w:hAnsi="Times New Roman"/>
          <w:sz w:val="24"/>
          <w:szCs w:val="24"/>
        </w:rPr>
        <w:t xml:space="preserve"> год без наличия предварительных </w:t>
      </w:r>
      <w:r>
        <w:rPr>
          <w:rFonts w:ascii="Times New Roman" w:hAnsi="Times New Roman"/>
          <w:sz w:val="24"/>
          <w:szCs w:val="24"/>
        </w:rPr>
        <w:t>р</w:t>
      </w:r>
      <w:r w:rsidRPr="00595717">
        <w:rPr>
          <w:rFonts w:ascii="Times New Roman" w:hAnsi="Times New Roman"/>
          <w:sz w:val="24"/>
          <w:szCs w:val="24"/>
        </w:rPr>
        <w:t>асчётов,</w:t>
      </w:r>
      <w:r w:rsidR="0061441D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в завышенном объёме, в связи с чем</w:t>
      </w:r>
      <w:r w:rsidR="00BB000D"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 средства не</w:t>
      </w:r>
      <w:r w:rsidR="00BD4B80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="0061441D" w:rsidRPr="0061441D">
        <w:rPr>
          <w:rFonts w:ascii="Times New Roman" w:hAnsi="Times New Roman"/>
          <w:i/>
          <w:sz w:val="24"/>
          <w:szCs w:val="24"/>
        </w:rPr>
        <w:t>792,0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 w:rsidR="00BD4B80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EA1843" w:rsidRPr="00EA1843">
        <w:rPr>
          <w:rFonts w:ascii="Times New Roman" w:hAnsi="Times New Roman" w:cs="Times New Roman"/>
          <w:i/>
          <w:sz w:val="24"/>
          <w:szCs w:val="24"/>
        </w:rPr>
        <w:t>93,</w:t>
      </w:r>
      <w:r w:rsidRPr="00EA1843">
        <w:rPr>
          <w:rFonts w:ascii="Times New Roman" w:hAnsi="Times New Roman" w:cs="Times New Roman"/>
          <w:i/>
          <w:sz w:val="24"/>
          <w:szCs w:val="24"/>
        </w:rPr>
        <w:t>3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субвенции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</w:t>
      </w:r>
      <w:r w:rsidR="00EA184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EA1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Относительно уровня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A18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 w:rsidR="00EA1843">
        <w:rPr>
          <w:rFonts w:ascii="Times New Roman" w:hAnsi="Times New Roman" w:cs="Times New Roman"/>
          <w:sz w:val="24"/>
          <w:szCs w:val="24"/>
        </w:rPr>
        <w:t>увеличился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 на </w:t>
      </w:r>
      <w:r w:rsidR="00EA1843" w:rsidRPr="00EA1843">
        <w:rPr>
          <w:rFonts w:ascii="Times New Roman" w:hAnsi="Times New Roman" w:cs="Times New Roman"/>
          <w:i/>
          <w:sz w:val="24"/>
          <w:szCs w:val="24"/>
        </w:rPr>
        <w:t>13,0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A1843">
        <w:rPr>
          <w:rFonts w:ascii="Times New Roman" w:hAnsi="Times New Roman" w:cs="Times New Roman"/>
          <w:sz w:val="24"/>
          <w:szCs w:val="24"/>
        </w:rPr>
        <w:t>16,2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21287F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287F" w:rsidRPr="0021287F">
        <w:rPr>
          <w:rFonts w:ascii="Times New Roman" w:hAnsi="Times New Roman" w:cs="Times New Roman"/>
          <w:i/>
          <w:sz w:val="24"/>
          <w:szCs w:val="24"/>
        </w:rPr>
        <w:t>612,8</w:t>
      </w:r>
      <w:r w:rsidR="0021287F">
        <w:rPr>
          <w:rFonts w:ascii="Times New Roman" w:hAnsi="Times New Roman" w:cs="Times New Roman"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4A6B" w:rsidRPr="00A30183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населённых пунктов минерализованной полосой в размере </w:t>
      </w:r>
      <w:r w:rsidR="0021287F" w:rsidRPr="0021287F">
        <w:rPr>
          <w:rFonts w:ascii="Times New Roman" w:hAnsi="Times New Roman" w:cs="Times New Roman"/>
          <w:i/>
          <w:sz w:val="24"/>
          <w:szCs w:val="24"/>
        </w:rPr>
        <w:t>212,9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D4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212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C7"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21287F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1287F" w:rsidRPr="0021287F">
        <w:rPr>
          <w:rFonts w:ascii="Times New Roman" w:hAnsi="Times New Roman" w:cs="Times New Roman"/>
          <w:i/>
          <w:sz w:val="24"/>
          <w:szCs w:val="24"/>
        </w:rPr>
        <w:t>47,7</w:t>
      </w:r>
      <w:r w:rsidR="0021287F"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 w:rsidR="00BD4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1287F">
        <w:rPr>
          <w:rFonts w:ascii="Times New Roman" w:hAnsi="Times New Roman" w:cs="Times New Roman"/>
          <w:sz w:val="24"/>
          <w:szCs w:val="24"/>
        </w:rPr>
        <w:t xml:space="preserve">28,9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30183">
        <w:rPr>
          <w:rFonts w:ascii="Times New Roman" w:hAnsi="Times New Roman" w:cs="Times New Roman"/>
          <w:i/>
          <w:sz w:val="24"/>
          <w:szCs w:val="24"/>
        </w:rPr>
        <w:t>;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и содержание пожарной техники в размере </w:t>
      </w:r>
      <w:r w:rsidR="004145C3" w:rsidRPr="004145C3">
        <w:rPr>
          <w:rFonts w:ascii="Times New Roman" w:hAnsi="Times New Roman" w:cs="Times New Roman"/>
          <w:i/>
          <w:sz w:val="24"/>
          <w:szCs w:val="24"/>
        </w:rPr>
        <w:t>399,</w:t>
      </w:r>
      <w:r w:rsidRPr="004145C3">
        <w:rPr>
          <w:rFonts w:ascii="Times New Roman" w:hAnsi="Times New Roman" w:cs="Times New Roman"/>
          <w:i/>
          <w:sz w:val="24"/>
          <w:szCs w:val="24"/>
        </w:rPr>
        <w:t>9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414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4145C3" w:rsidRPr="004145C3">
        <w:rPr>
          <w:rFonts w:ascii="Times New Roman" w:hAnsi="Times New Roman" w:cs="Times New Roman"/>
          <w:i/>
          <w:sz w:val="24"/>
          <w:szCs w:val="24"/>
        </w:rPr>
        <w:t>257,0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933D4C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C3">
        <w:rPr>
          <w:rFonts w:ascii="Times New Roman" w:hAnsi="Times New Roman" w:cs="Times New Roman"/>
          <w:sz w:val="24"/>
          <w:szCs w:val="24"/>
        </w:rPr>
        <w:t>в 2,8 раза)</w:t>
      </w:r>
      <w:r w:rsidRPr="00933D4C">
        <w:rPr>
          <w:rFonts w:ascii="Times New Roman" w:hAnsi="Times New Roman" w:cs="Times New Roman"/>
          <w:sz w:val="24"/>
          <w:szCs w:val="24"/>
        </w:rPr>
        <w:t>.</w:t>
      </w:r>
    </w:p>
    <w:p w:rsidR="00544A6B" w:rsidRPr="00933D4C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</w:t>
      </w:r>
      <w:r w:rsidR="004145C3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145C3" w:rsidRPr="004145C3">
        <w:rPr>
          <w:rFonts w:ascii="Times New Roman" w:hAnsi="Times New Roman" w:cs="Times New Roman"/>
          <w:i/>
          <w:sz w:val="24"/>
          <w:szCs w:val="24"/>
        </w:rPr>
        <w:t>304,7</w:t>
      </w:r>
      <w:r w:rsidR="004145C3">
        <w:rPr>
          <w:rFonts w:ascii="Times New Roman" w:hAnsi="Times New Roman" w:cs="Times New Roman"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45C3">
        <w:rPr>
          <w:rFonts w:ascii="Times New Roman" w:hAnsi="Times New Roman" w:cs="Times New Roman"/>
          <w:sz w:val="24"/>
          <w:szCs w:val="24"/>
        </w:rPr>
        <w:t>в 2,0 раза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Доля расходов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к общей сумме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201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оставила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7,9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>3,7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201</w:t>
      </w:r>
      <w:r w:rsidR="0041089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расходы исполнены в размере</w:t>
      </w:r>
      <w:r w:rsidR="00410892">
        <w:rPr>
          <w:rFonts w:ascii="Times New Roman" w:hAnsi="Times New Roman" w:cs="Times New Roman"/>
          <w:sz w:val="24"/>
          <w:szCs w:val="24"/>
        </w:rPr>
        <w:t xml:space="preserve"> </w:t>
      </w:r>
      <w:r w:rsidR="00410892" w:rsidRPr="00410892">
        <w:rPr>
          <w:rFonts w:ascii="Times New Roman" w:hAnsi="Times New Roman" w:cs="Times New Roman"/>
          <w:i/>
          <w:sz w:val="24"/>
          <w:szCs w:val="24"/>
        </w:rPr>
        <w:t>645,3</w:t>
      </w:r>
      <w:r w:rsidR="00410892"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410892">
        <w:rPr>
          <w:rFonts w:ascii="Times New Roman" w:hAnsi="Times New Roman" w:cs="Times New Roman"/>
          <w:sz w:val="24"/>
          <w:szCs w:val="24"/>
        </w:rPr>
        <w:t>68,</w:t>
      </w:r>
      <w:r>
        <w:rPr>
          <w:rFonts w:ascii="Times New Roman" w:hAnsi="Times New Roman" w:cs="Times New Roman"/>
          <w:sz w:val="24"/>
          <w:szCs w:val="24"/>
        </w:rPr>
        <w:t xml:space="preserve">9 % </w:t>
      </w:r>
      <w:r w:rsidRPr="00830819">
        <w:rPr>
          <w:rFonts w:ascii="Times New Roman" w:hAnsi="Times New Roman" w:cs="Times New Roman"/>
          <w:sz w:val="24"/>
          <w:szCs w:val="24"/>
        </w:rPr>
        <w:t>к годовым бюджетным назначениям</w:t>
      </w:r>
      <w:r w:rsidR="0092322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3223" w:rsidRPr="00923223">
        <w:rPr>
          <w:rFonts w:ascii="Times New Roman" w:hAnsi="Times New Roman" w:cs="Times New Roman"/>
          <w:i/>
          <w:sz w:val="24"/>
          <w:szCs w:val="24"/>
        </w:rPr>
        <w:t>936,0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223" w:rsidRPr="009232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которые направлены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двум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ам: «Управление имущественным комплексом муниципального района» 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923223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из бюджета муниципального района 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Pr="00923223">
        <w:rPr>
          <w:rFonts w:ascii="Times New Roman" w:hAnsi="Times New Roman" w:cs="Times New Roman"/>
          <w:i/>
          <w:sz w:val="24"/>
          <w:szCs w:val="24"/>
        </w:rPr>
        <w:t>856,0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2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сельским поселением в сумме </w:t>
      </w:r>
      <w:r w:rsidRPr="00104B6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65,3 </w:t>
      </w:r>
      <w:proofErr w:type="spellStart"/>
      <w:r w:rsidRPr="00FA02F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BB000D">
        <w:rPr>
          <w:rFonts w:ascii="Times New Roman" w:hAnsi="Times New Roman" w:cs="Times New Roman"/>
          <w:i/>
          <w:sz w:val="24"/>
          <w:szCs w:val="24"/>
        </w:rPr>
        <w:t>.</w:t>
      </w:r>
      <w:r w:rsidRPr="00FA02F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A02F6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66,0 % , в том числе  </w:t>
      </w:r>
      <w:r w:rsidR="00544A6B">
        <w:rPr>
          <w:rFonts w:ascii="Times New Roman" w:hAnsi="Times New Roman" w:cs="Times New Roman"/>
          <w:sz w:val="24"/>
          <w:szCs w:val="24"/>
        </w:rPr>
        <w:t>на</w:t>
      </w:r>
      <w:r w:rsidR="00544A6B" w:rsidRPr="00830819">
        <w:rPr>
          <w:rFonts w:ascii="Times New Roman" w:hAnsi="Times New Roman" w:cs="Times New Roman"/>
          <w:sz w:val="24"/>
          <w:szCs w:val="24"/>
        </w:rPr>
        <w:t>:</w:t>
      </w:r>
    </w:p>
    <w:p w:rsidR="006C2F99" w:rsidRDefault="00544A6B" w:rsidP="006C2F9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ремонт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C2F99" w:rsidRPr="006C2F99">
        <w:rPr>
          <w:rFonts w:ascii="Times New Roman" w:hAnsi="Times New Roman" w:cs="Times New Roman"/>
          <w:i/>
          <w:sz w:val="24"/>
          <w:szCs w:val="24"/>
        </w:rPr>
        <w:t>289,</w:t>
      </w:r>
      <w:r w:rsidRPr="006C2F99">
        <w:rPr>
          <w:rFonts w:ascii="Times New Roman" w:hAnsi="Times New Roman" w:cs="Times New Roman"/>
          <w:i/>
          <w:sz w:val="24"/>
          <w:szCs w:val="24"/>
        </w:rPr>
        <w:t>5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1E1">
        <w:rPr>
          <w:rFonts w:ascii="Times New Roman" w:hAnsi="Times New Roman" w:cs="Times New Roman"/>
          <w:i/>
          <w:sz w:val="24"/>
          <w:szCs w:val="24"/>
        </w:rPr>
        <w:t>рублей</w:t>
      </w:r>
      <w:r w:rsidR="006C2F9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71293"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 w:rsidR="00D71293">
        <w:rPr>
          <w:rFonts w:ascii="Times New Roman" w:hAnsi="Times New Roman" w:cs="Times New Roman"/>
          <w:i/>
          <w:sz w:val="24"/>
          <w:szCs w:val="24"/>
        </w:rPr>
        <w:t xml:space="preserve"> 439,2 тыс.</w:t>
      </w:r>
      <w:r w:rsidR="00923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293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2F99"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F99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6C2F99" w:rsidRPr="0085168F">
        <w:rPr>
          <w:rFonts w:ascii="Times New Roman" w:hAnsi="Times New Roman" w:cs="Times New Roman"/>
          <w:sz w:val="24"/>
          <w:szCs w:val="24"/>
        </w:rPr>
        <w:t>уровн</w:t>
      </w:r>
      <w:r w:rsidR="006C2F99">
        <w:rPr>
          <w:rFonts w:ascii="Times New Roman" w:hAnsi="Times New Roman" w:cs="Times New Roman"/>
          <w:sz w:val="24"/>
          <w:szCs w:val="24"/>
        </w:rPr>
        <w:t>я</w:t>
      </w:r>
      <w:r w:rsidR="006C2F99"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6C2F99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6C2F99" w:rsidRPr="006C2F99">
        <w:rPr>
          <w:rFonts w:ascii="Times New Roman" w:hAnsi="Times New Roman" w:cs="Times New Roman"/>
          <w:i/>
          <w:sz w:val="24"/>
          <w:szCs w:val="24"/>
        </w:rPr>
        <w:t>95,0</w:t>
      </w:r>
      <w:r w:rsidR="006C2F99">
        <w:rPr>
          <w:rFonts w:ascii="Times New Roman" w:hAnsi="Times New Roman" w:cs="Times New Roman"/>
          <w:sz w:val="24"/>
          <w:szCs w:val="24"/>
        </w:rPr>
        <w:t xml:space="preserve"> </w:t>
      </w:r>
      <w:r w:rsidR="006C2F99"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 w:rsidR="00923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F99"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 w:rsidR="006C2F99">
        <w:rPr>
          <w:rFonts w:ascii="Times New Roman" w:hAnsi="Times New Roman" w:cs="Times New Roman"/>
          <w:sz w:val="24"/>
          <w:szCs w:val="24"/>
        </w:rPr>
        <w:t>, или на 48,8 %</w:t>
      </w:r>
      <w:r w:rsidR="006C2F99" w:rsidRPr="00BD4B8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D4B80">
        <w:rPr>
          <w:rFonts w:ascii="Times New Roman" w:hAnsi="Times New Roman" w:cs="Times New Roman"/>
          <w:sz w:val="24"/>
          <w:szCs w:val="24"/>
        </w:rPr>
        <w:t xml:space="preserve"> </w:t>
      </w:r>
      <w:r w:rsidR="006C2F99" w:rsidRPr="00BD4B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1CC0" w:rsidRPr="00A30183" w:rsidRDefault="00361CC0" w:rsidP="006C2F9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61CC0">
        <w:rPr>
          <w:rFonts w:ascii="Times New Roman" w:hAnsi="Times New Roman" w:cs="Times New Roman"/>
          <w:sz w:val="24"/>
          <w:szCs w:val="24"/>
        </w:rPr>
        <w:t>грейдировани</w:t>
      </w:r>
      <w:r w:rsidR="00BB000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61CC0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CC0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i/>
          <w:sz w:val="24"/>
          <w:szCs w:val="24"/>
        </w:rPr>
        <w:t>66,8 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D71293"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 w:rsidR="00D71293">
        <w:rPr>
          <w:rFonts w:ascii="Times New Roman" w:hAnsi="Times New Roman" w:cs="Times New Roman"/>
          <w:i/>
          <w:sz w:val="24"/>
          <w:szCs w:val="24"/>
        </w:rPr>
        <w:t xml:space="preserve"> 66,8 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293">
        <w:rPr>
          <w:rFonts w:ascii="Times New Roman" w:hAnsi="Times New Roman" w:cs="Times New Roman"/>
          <w:i/>
          <w:sz w:val="24"/>
          <w:szCs w:val="24"/>
        </w:rPr>
        <w:t>рублей</w:t>
      </w:r>
      <w:r w:rsidR="00923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2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F5679">
        <w:rPr>
          <w:rFonts w:ascii="Times New Roman" w:hAnsi="Times New Roman" w:cs="Times New Roman"/>
          <w:sz w:val="24"/>
          <w:szCs w:val="24"/>
        </w:rPr>
        <w:t>в 2018</w:t>
      </w:r>
      <w:r w:rsidR="00D71293">
        <w:rPr>
          <w:rFonts w:ascii="Times New Roman" w:hAnsi="Times New Roman" w:cs="Times New Roman"/>
          <w:sz w:val="24"/>
          <w:szCs w:val="24"/>
        </w:rPr>
        <w:t xml:space="preserve"> </w:t>
      </w:r>
      <w:r w:rsidR="002F5679">
        <w:rPr>
          <w:rFonts w:ascii="Times New Roman" w:hAnsi="Times New Roman" w:cs="Times New Roman"/>
          <w:sz w:val="24"/>
          <w:szCs w:val="24"/>
        </w:rPr>
        <w:t>году не осуществлялись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</w:t>
      </w:r>
      <w:r w:rsidR="00BB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 w:rsidR="00BB000D"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6C2F99" w:rsidRPr="006C2F99">
        <w:rPr>
          <w:rFonts w:ascii="Times New Roman" w:hAnsi="Times New Roman" w:cs="Times New Roman"/>
          <w:i/>
          <w:sz w:val="24"/>
          <w:szCs w:val="24"/>
        </w:rPr>
        <w:t>209</w:t>
      </w:r>
      <w:r w:rsidR="00361CC0">
        <w:rPr>
          <w:rFonts w:ascii="Times New Roman" w:hAnsi="Times New Roman" w:cs="Times New Roman"/>
          <w:i/>
          <w:sz w:val="24"/>
          <w:szCs w:val="24"/>
        </w:rPr>
        <w:t>,0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61C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 w:rsidR="00D71293" w:rsidRPr="00D71293"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</w:t>
      </w:r>
      <w:r w:rsidR="00D71293">
        <w:rPr>
          <w:rFonts w:ascii="Times New Roman" w:hAnsi="Times New Roman" w:cs="Times New Roman"/>
          <w:i/>
          <w:sz w:val="24"/>
          <w:szCs w:val="24"/>
        </w:rPr>
        <w:t xml:space="preserve"> 350,0 тыс. рублей</w:t>
      </w:r>
      <w:r w:rsidR="006C2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6C2F99">
        <w:rPr>
          <w:rFonts w:ascii="Times New Roman" w:hAnsi="Times New Roman" w:cs="Times New Roman"/>
          <w:sz w:val="24"/>
          <w:szCs w:val="24"/>
        </w:rPr>
        <w:t>сократились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Pr="00104B68">
        <w:rPr>
          <w:rFonts w:ascii="Times New Roman" w:hAnsi="Times New Roman" w:cs="Times New Roman"/>
          <w:i/>
          <w:sz w:val="24"/>
          <w:szCs w:val="24"/>
        </w:rPr>
        <w:t>16</w:t>
      </w:r>
      <w:r w:rsidR="006C2F99">
        <w:rPr>
          <w:rFonts w:ascii="Times New Roman" w:hAnsi="Times New Roman" w:cs="Times New Roman"/>
          <w:i/>
          <w:sz w:val="24"/>
          <w:szCs w:val="24"/>
        </w:rPr>
        <w:t>9</w:t>
      </w:r>
      <w:r w:rsidRPr="00104B68">
        <w:rPr>
          <w:rFonts w:ascii="Times New Roman" w:hAnsi="Times New Roman" w:cs="Times New Roman"/>
          <w:i/>
          <w:sz w:val="24"/>
          <w:szCs w:val="24"/>
        </w:rPr>
        <w:t>,</w:t>
      </w:r>
      <w:r w:rsidR="002F5679">
        <w:rPr>
          <w:rFonts w:ascii="Times New Roman" w:hAnsi="Times New Roman" w:cs="Times New Roman"/>
          <w:i/>
          <w:sz w:val="24"/>
          <w:szCs w:val="24"/>
        </w:rPr>
        <w:t>3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61C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6C2F99">
        <w:rPr>
          <w:rFonts w:ascii="Times New Roman" w:hAnsi="Times New Roman" w:cs="Times New Roman"/>
          <w:sz w:val="24"/>
          <w:szCs w:val="24"/>
        </w:rPr>
        <w:t>в 1,8раза</w:t>
      </w:r>
      <w:r w:rsidRPr="000B2C23">
        <w:rPr>
          <w:rFonts w:ascii="Times New Roman" w:hAnsi="Times New Roman" w:cs="Times New Roman"/>
          <w:sz w:val="24"/>
          <w:szCs w:val="24"/>
        </w:rPr>
        <w:t>).</w:t>
      </w:r>
    </w:p>
    <w:p w:rsidR="00544A6B" w:rsidRDefault="00544A6B" w:rsidP="00544A6B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7A062F" w:rsidRPr="007A062F">
        <w:rPr>
          <w:rFonts w:ascii="Times New Roman" w:hAnsi="Times New Roman" w:cs="Times New Roman"/>
          <w:sz w:val="24"/>
          <w:szCs w:val="24"/>
        </w:rPr>
        <w:t>сократился</w:t>
      </w:r>
      <w:r w:rsidRPr="007A062F">
        <w:rPr>
          <w:rFonts w:ascii="Times New Roman" w:hAnsi="Times New Roman" w:cs="Times New Roman"/>
          <w:sz w:val="24"/>
          <w:szCs w:val="24"/>
        </w:rPr>
        <w:t xml:space="preserve"> на</w:t>
      </w:r>
      <w:r w:rsidR="00DE4C96">
        <w:rPr>
          <w:rFonts w:ascii="Times New Roman" w:hAnsi="Times New Roman" w:cs="Times New Roman"/>
          <w:sz w:val="24"/>
          <w:szCs w:val="24"/>
        </w:rPr>
        <w:t xml:space="preserve"> </w:t>
      </w:r>
      <w:r w:rsidR="007A062F" w:rsidRPr="00D71293">
        <w:rPr>
          <w:rFonts w:ascii="Times New Roman" w:hAnsi="Times New Roman" w:cs="Times New Roman"/>
          <w:i/>
          <w:sz w:val="24"/>
          <w:szCs w:val="24"/>
        </w:rPr>
        <w:t>7,5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6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 w:rsidR="007A062F" w:rsidRPr="007A062F">
        <w:rPr>
          <w:rFonts w:ascii="Times New Roman" w:hAnsi="Times New Roman" w:cs="Times New Roman"/>
          <w:sz w:val="24"/>
          <w:szCs w:val="24"/>
        </w:rPr>
        <w:t>на 1,3%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544A6B" w:rsidRDefault="00544A6B" w:rsidP="00F861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Средства, выделенные на выполнение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имущественным комплексом муниципального района» в </w:t>
      </w:r>
      <w:r w:rsidR="00DE4C96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123" w:rsidRPr="00F86123">
        <w:rPr>
          <w:rFonts w:ascii="Times New Roman" w:hAnsi="Times New Roman" w:cs="Times New Roman"/>
          <w:i/>
          <w:sz w:val="24"/>
          <w:szCs w:val="24"/>
        </w:rPr>
        <w:t>80</w:t>
      </w:r>
      <w:r w:rsidRPr="00F86123">
        <w:rPr>
          <w:rFonts w:ascii="Times New Roman" w:hAnsi="Times New Roman" w:cs="Times New Roman"/>
          <w:i/>
          <w:sz w:val="24"/>
          <w:szCs w:val="24"/>
        </w:rPr>
        <w:t>,0</w:t>
      </w:r>
      <w:r w:rsidR="00F86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603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C760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C7603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использованы в</w:t>
      </w:r>
      <w:r w:rsidR="00F86123">
        <w:rPr>
          <w:rFonts w:ascii="Times New Roman" w:hAnsi="Times New Roman" w:cs="Times New Roman"/>
          <w:sz w:val="24"/>
          <w:szCs w:val="24"/>
        </w:rPr>
        <w:t xml:space="preserve"> полном </w:t>
      </w:r>
      <w:r w:rsidR="00DE4C96">
        <w:rPr>
          <w:rFonts w:ascii="Times New Roman" w:hAnsi="Times New Roman" w:cs="Times New Roman"/>
          <w:sz w:val="24"/>
          <w:szCs w:val="24"/>
        </w:rPr>
        <w:t>объёме</w:t>
      </w:r>
      <w:r>
        <w:rPr>
          <w:rFonts w:ascii="Times New Roman" w:hAnsi="Times New Roman" w:cs="Times New Roman"/>
          <w:sz w:val="24"/>
          <w:szCs w:val="24"/>
        </w:rPr>
        <w:t xml:space="preserve">  и направлены на оплату работ по межеванию территории кладбищ сельского поселения.</w:t>
      </w:r>
    </w:p>
    <w:p w:rsidR="00737C7F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86123" w:rsidRPr="00F86123">
        <w:rPr>
          <w:rFonts w:ascii="Times New Roman" w:hAnsi="Times New Roman" w:cs="Times New Roman"/>
          <w:i/>
          <w:sz w:val="24"/>
          <w:szCs w:val="24"/>
        </w:rPr>
        <w:t>1</w:t>
      </w:r>
      <w:r w:rsidR="00DE4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123" w:rsidRPr="00F86123">
        <w:rPr>
          <w:rFonts w:ascii="Times New Roman" w:hAnsi="Times New Roman" w:cs="Times New Roman"/>
          <w:i/>
          <w:sz w:val="24"/>
          <w:szCs w:val="24"/>
        </w:rPr>
        <w:t>154,3</w:t>
      </w:r>
      <w:r w:rsidR="00F86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123">
        <w:rPr>
          <w:rFonts w:ascii="Times New Roman" w:hAnsi="Times New Roman" w:cs="Times New Roman"/>
          <w:i/>
          <w:sz w:val="24"/>
          <w:szCs w:val="24"/>
        </w:rPr>
        <w:t>тыс</w:t>
      </w:r>
      <w:r w:rsidRPr="00B20E6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86123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08">
        <w:rPr>
          <w:rFonts w:ascii="Times New Roman" w:hAnsi="Times New Roman" w:cs="Times New Roman"/>
          <w:sz w:val="24"/>
          <w:szCs w:val="24"/>
        </w:rPr>
        <w:t>% от утверждённых бюджетных назначений</w:t>
      </w:r>
      <w:r w:rsidR="00737C7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37C7F" w:rsidRPr="00737C7F">
        <w:rPr>
          <w:rFonts w:ascii="Times New Roman" w:hAnsi="Times New Roman" w:cs="Times New Roman"/>
          <w:i/>
          <w:sz w:val="24"/>
          <w:szCs w:val="24"/>
        </w:rPr>
        <w:t>1</w:t>
      </w:r>
      <w:r w:rsidR="00737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C7F" w:rsidRPr="00737C7F">
        <w:rPr>
          <w:rFonts w:ascii="Times New Roman" w:hAnsi="Times New Roman" w:cs="Times New Roman"/>
          <w:i/>
          <w:sz w:val="24"/>
          <w:szCs w:val="24"/>
        </w:rPr>
        <w:t>410,1 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C7F" w:rsidRPr="00737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F8612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737C7F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F86123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830819">
        <w:rPr>
          <w:rFonts w:ascii="Times New Roman" w:hAnsi="Times New Roman" w:cs="Times New Roman"/>
          <w:sz w:val="24"/>
          <w:szCs w:val="24"/>
        </w:rPr>
        <w:t>на</w:t>
      </w:r>
      <w:r w:rsidR="00F86123">
        <w:rPr>
          <w:rFonts w:ascii="Times New Roman" w:hAnsi="Times New Roman" w:cs="Times New Roman"/>
          <w:sz w:val="24"/>
          <w:szCs w:val="24"/>
        </w:rPr>
        <w:t xml:space="preserve"> </w:t>
      </w:r>
      <w:r w:rsidR="00F86123" w:rsidRPr="00F86123">
        <w:rPr>
          <w:rFonts w:ascii="Times New Roman" w:hAnsi="Times New Roman" w:cs="Times New Roman"/>
          <w:i/>
          <w:sz w:val="24"/>
          <w:szCs w:val="24"/>
        </w:rPr>
        <w:t>1</w:t>
      </w:r>
      <w:r w:rsidR="00F86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123" w:rsidRPr="00F86123">
        <w:rPr>
          <w:rFonts w:ascii="Times New Roman" w:hAnsi="Times New Roman" w:cs="Times New Roman"/>
          <w:i/>
          <w:sz w:val="24"/>
          <w:szCs w:val="24"/>
        </w:rPr>
        <w:t>255,4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F86123">
        <w:rPr>
          <w:rFonts w:ascii="Times New Roman" w:hAnsi="Times New Roman" w:cs="Times New Roman"/>
          <w:sz w:val="24"/>
          <w:szCs w:val="24"/>
        </w:rPr>
        <w:t>в 2,1раза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500113" w:rsidRDefault="00544A6B" w:rsidP="00E11A3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1A3F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,9 %) </w:t>
      </w:r>
      <w:r w:rsidRPr="00830819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составили расходы по подразделу 050</w:t>
      </w:r>
      <w:r w:rsidR="00E11A3F"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 w:rsidR="00E11A3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830819">
        <w:rPr>
          <w:rFonts w:ascii="Times New Roman" w:hAnsi="Times New Roman" w:cs="Times New Roman"/>
          <w:sz w:val="24"/>
          <w:szCs w:val="24"/>
        </w:rPr>
        <w:t>»</w:t>
      </w:r>
      <w:r w:rsidR="00737C7F">
        <w:rPr>
          <w:rFonts w:ascii="Times New Roman" w:hAnsi="Times New Roman" w:cs="Times New Roman"/>
          <w:sz w:val="24"/>
          <w:szCs w:val="24"/>
        </w:rPr>
        <w:t xml:space="preserve"> -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11A3F">
        <w:rPr>
          <w:rFonts w:ascii="Times New Roman" w:hAnsi="Times New Roman" w:cs="Times New Roman"/>
          <w:sz w:val="24"/>
          <w:szCs w:val="24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4"/>
        </w:rPr>
        <w:t>1</w:t>
      </w:r>
      <w:r w:rsidR="00E11A3F">
        <w:rPr>
          <w:rFonts w:ascii="Times New Roman" w:hAnsi="Times New Roman" w:cs="Times New Roman"/>
          <w:i/>
          <w:sz w:val="24"/>
          <w:szCs w:val="24"/>
        </w:rPr>
        <w:t> 014,6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E4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7A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500113">
        <w:rPr>
          <w:rFonts w:ascii="Times New Roman" w:hAnsi="Times New Roman" w:cs="Times New Roman"/>
          <w:sz w:val="24"/>
          <w:szCs w:val="24"/>
        </w:rPr>
        <w:t xml:space="preserve">или 82,1 % от </w:t>
      </w:r>
      <w:r w:rsidR="009F08C8">
        <w:rPr>
          <w:rFonts w:ascii="Times New Roman" w:hAnsi="Times New Roman" w:cs="Times New Roman"/>
          <w:sz w:val="24"/>
          <w:szCs w:val="24"/>
        </w:rPr>
        <w:t xml:space="preserve"> запланированных бюджетных ассигновани</w:t>
      </w:r>
      <w:r w:rsidR="00500113">
        <w:rPr>
          <w:rFonts w:ascii="Times New Roman" w:hAnsi="Times New Roman" w:cs="Times New Roman"/>
          <w:sz w:val="24"/>
          <w:szCs w:val="24"/>
        </w:rPr>
        <w:t>й</w:t>
      </w:r>
      <w:r w:rsidR="009F08C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1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235,1 тыс.</w:t>
      </w:r>
      <w:r w:rsidR="00500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рублей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1A3F" w:rsidRDefault="009F08C8" w:rsidP="00E11A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8C8"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A3F">
        <w:rPr>
          <w:rFonts w:ascii="Times New Roman" w:hAnsi="Times New Roman" w:cs="Times New Roman"/>
          <w:sz w:val="24"/>
          <w:szCs w:val="24"/>
        </w:rPr>
        <w:t xml:space="preserve">направлены на реализацию мероприятий муниципальной программы «Благоустройство на территории сельского поселения  «Деревня Манино», из них </w:t>
      </w:r>
      <w:proofErr w:type="gramStart"/>
      <w:r w:rsidR="00E11A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11A3F">
        <w:rPr>
          <w:rFonts w:ascii="Times New Roman" w:hAnsi="Times New Roman" w:cs="Times New Roman"/>
          <w:sz w:val="24"/>
          <w:szCs w:val="24"/>
        </w:rPr>
        <w:t>:</w:t>
      </w:r>
    </w:p>
    <w:p w:rsidR="00E11A3F" w:rsidRPr="007933AE" w:rsidRDefault="00E11A3F" w:rsidP="00E11A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EA">
        <w:rPr>
          <w:rFonts w:ascii="Times New Roman" w:hAnsi="Times New Roman" w:cs="Times New Roman"/>
          <w:sz w:val="24"/>
          <w:szCs w:val="24"/>
        </w:rPr>
        <w:t>содержание объектов уличного освещения</w:t>
      </w:r>
      <w:r w:rsidR="00664EEA" w:rsidRPr="00830819">
        <w:rPr>
          <w:rFonts w:ascii="Times New Roman" w:hAnsi="Times New Roman" w:cs="Times New Roman"/>
          <w:sz w:val="24"/>
          <w:szCs w:val="24"/>
        </w:rPr>
        <w:t xml:space="preserve"> </w:t>
      </w:r>
      <w:r w:rsidR="00664E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оплату расходов за потреблённую электроэнергию в сумме </w:t>
      </w:r>
      <w:r w:rsidR="00664EEA" w:rsidRPr="00664EEA">
        <w:rPr>
          <w:rFonts w:ascii="Times New Roman" w:hAnsi="Times New Roman" w:cs="Times New Roman"/>
          <w:i/>
          <w:sz w:val="24"/>
          <w:szCs w:val="24"/>
        </w:rPr>
        <w:t>475,9</w:t>
      </w:r>
      <w:r w:rsidR="00664EEA">
        <w:rPr>
          <w:rFonts w:ascii="Times New Roman" w:hAnsi="Times New Roman" w:cs="Times New Roman"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рублей</w:t>
      </w:r>
      <w:r w:rsidR="009F08C8">
        <w:rPr>
          <w:rFonts w:ascii="Times New Roman" w:hAnsi="Times New Roman" w:cs="Times New Roman"/>
          <w:sz w:val="24"/>
          <w:szCs w:val="24"/>
        </w:rPr>
        <w:t xml:space="preserve">, или 99,1 % от запланированных  бюджетных ассигнований в сумме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480,0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рублей</w:t>
      </w:r>
      <w:r w:rsidR="009F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33AE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</w:t>
      </w:r>
      <w:r w:rsidR="00D12F2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7933AE">
        <w:rPr>
          <w:rFonts w:ascii="Times New Roman" w:hAnsi="Times New Roman" w:cs="Times New Roman"/>
          <w:sz w:val="24"/>
          <w:szCs w:val="24"/>
        </w:rPr>
        <w:t xml:space="preserve"> на</w:t>
      </w:r>
      <w:r w:rsidR="00D12F24">
        <w:rPr>
          <w:rFonts w:ascii="Times New Roman" w:hAnsi="Times New Roman" w:cs="Times New Roman"/>
          <w:sz w:val="24"/>
          <w:szCs w:val="24"/>
        </w:rPr>
        <w:t xml:space="preserve">  </w:t>
      </w:r>
      <w:r w:rsidR="00D12F24" w:rsidRPr="00D12F24">
        <w:rPr>
          <w:rFonts w:ascii="Times New Roman" w:hAnsi="Times New Roman" w:cs="Times New Roman"/>
          <w:i/>
          <w:sz w:val="24"/>
          <w:szCs w:val="24"/>
        </w:rPr>
        <w:t>28,8</w:t>
      </w:r>
      <w:r w:rsidR="00D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933A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64EEA">
        <w:rPr>
          <w:rFonts w:ascii="Times New Roman" w:hAnsi="Times New Roman" w:cs="Times New Roman"/>
          <w:sz w:val="24"/>
          <w:szCs w:val="24"/>
        </w:rPr>
        <w:t xml:space="preserve"> </w:t>
      </w:r>
      <w:r w:rsidR="00D12F24">
        <w:rPr>
          <w:rFonts w:ascii="Times New Roman" w:hAnsi="Times New Roman" w:cs="Times New Roman"/>
          <w:sz w:val="24"/>
          <w:szCs w:val="24"/>
        </w:rPr>
        <w:t>6,1%</w:t>
      </w:r>
      <w:r w:rsidRPr="007933AE">
        <w:rPr>
          <w:rFonts w:ascii="Times New Roman" w:hAnsi="Times New Roman" w:cs="Times New Roman"/>
          <w:sz w:val="24"/>
          <w:szCs w:val="24"/>
        </w:rPr>
        <w:t>);</w:t>
      </w:r>
    </w:p>
    <w:p w:rsidR="00E11A3F" w:rsidRPr="001D7902" w:rsidRDefault="00E11A3F" w:rsidP="00E11A3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и осенних месячников по благоустройству  и санитарной очистке территорий с уборкой и вывозом мусора в сумме </w:t>
      </w:r>
      <w:r w:rsidR="00664EEA" w:rsidRPr="00664EEA">
        <w:rPr>
          <w:rFonts w:ascii="Times New Roman" w:hAnsi="Times New Roman" w:cs="Times New Roman"/>
          <w:i/>
          <w:sz w:val="24"/>
          <w:szCs w:val="24"/>
        </w:rPr>
        <w:t>2</w:t>
      </w:r>
      <w:r w:rsidR="00664EEA">
        <w:rPr>
          <w:rFonts w:ascii="Times New Roman" w:hAnsi="Times New Roman" w:cs="Times New Roman"/>
          <w:i/>
          <w:sz w:val="24"/>
          <w:szCs w:val="24"/>
        </w:rPr>
        <w:t>56,</w:t>
      </w:r>
      <w:r w:rsidR="00556AFE">
        <w:rPr>
          <w:rFonts w:ascii="Times New Roman" w:hAnsi="Times New Roman" w:cs="Times New Roman"/>
          <w:i/>
          <w:sz w:val="24"/>
          <w:szCs w:val="24"/>
        </w:rPr>
        <w:t>7</w:t>
      </w:r>
      <w:r w:rsidRPr="005C349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E4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496">
        <w:rPr>
          <w:rFonts w:ascii="Times New Roman" w:hAnsi="Times New Roman" w:cs="Times New Roman"/>
          <w:i/>
          <w:sz w:val="24"/>
          <w:szCs w:val="24"/>
        </w:rPr>
        <w:t>рублей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08C8" w:rsidRPr="009F08C8">
        <w:rPr>
          <w:rFonts w:ascii="Times New Roman" w:hAnsi="Times New Roman" w:cs="Times New Roman"/>
          <w:sz w:val="24"/>
          <w:szCs w:val="24"/>
        </w:rPr>
        <w:t>или 100,0%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>
        <w:rPr>
          <w:rFonts w:ascii="Times New Roman" w:hAnsi="Times New Roman" w:cs="Times New Roman"/>
          <w:sz w:val="24"/>
          <w:szCs w:val="24"/>
        </w:rPr>
        <w:t xml:space="preserve">от запланированных  бюджетных ассигнований в сумме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256,7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8C8" w:rsidRPr="009F08C8">
        <w:rPr>
          <w:rFonts w:ascii="Times New Roman" w:hAnsi="Times New Roman" w:cs="Times New Roman"/>
          <w:i/>
          <w:sz w:val="24"/>
          <w:szCs w:val="24"/>
        </w:rPr>
        <w:t>рублей</w:t>
      </w:r>
      <w:r w:rsidR="0066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EEA">
        <w:rPr>
          <w:rFonts w:ascii="Times New Roman" w:hAnsi="Times New Roman" w:cs="Times New Roman"/>
          <w:sz w:val="24"/>
          <w:szCs w:val="24"/>
        </w:rPr>
        <w:t xml:space="preserve"> </w:t>
      </w:r>
      <w:r w:rsidR="009F08C8">
        <w:rPr>
          <w:rFonts w:ascii="Times New Roman" w:hAnsi="Times New Roman" w:cs="Times New Roman"/>
          <w:sz w:val="24"/>
          <w:szCs w:val="24"/>
        </w:rPr>
        <w:t>(</w:t>
      </w:r>
      <w:r w:rsidR="00664EEA">
        <w:rPr>
          <w:rFonts w:ascii="Times New Roman" w:hAnsi="Times New Roman" w:cs="Times New Roman"/>
          <w:sz w:val="24"/>
          <w:szCs w:val="24"/>
        </w:rPr>
        <w:t xml:space="preserve">против уровня прошлого года расходы увеличились на </w:t>
      </w:r>
      <w:r w:rsidR="00664EEA" w:rsidRPr="00664EEA">
        <w:rPr>
          <w:rFonts w:ascii="Times New Roman" w:hAnsi="Times New Roman" w:cs="Times New Roman"/>
          <w:i/>
          <w:sz w:val="24"/>
          <w:szCs w:val="24"/>
        </w:rPr>
        <w:t>208,</w:t>
      </w:r>
      <w:r w:rsidR="00556AFE">
        <w:rPr>
          <w:rFonts w:ascii="Times New Roman" w:hAnsi="Times New Roman" w:cs="Times New Roman"/>
          <w:i/>
          <w:sz w:val="24"/>
          <w:szCs w:val="24"/>
        </w:rPr>
        <w:t>3</w:t>
      </w:r>
      <w:r w:rsidR="00664EEA">
        <w:rPr>
          <w:rFonts w:ascii="Times New Roman" w:hAnsi="Times New Roman" w:cs="Times New Roman"/>
          <w:sz w:val="24"/>
          <w:szCs w:val="24"/>
        </w:rPr>
        <w:t xml:space="preserve">  </w:t>
      </w:r>
      <w:r w:rsidR="00664EEA" w:rsidRPr="00D038F8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EEA"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 w:rsidR="00664EEA">
        <w:rPr>
          <w:rFonts w:ascii="Times New Roman" w:hAnsi="Times New Roman" w:cs="Times New Roman"/>
          <w:sz w:val="24"/>
          <w:szCs w:val="24"/>
        </w:rPr>
        <w:t>, или в 5,3 раза);</w:t>
      </w:r>
    </w:p>
    <w:p w:rsidR="00E11A3F" w:rsidRDefault="00E11A3F" w:rsidP="00E11A3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902">
        <w:rPr>
          <w:rFonts w:ascii="Times New Roman" w:hAnsi="Times New Roman" w:cs="Times New Roman"/>
          <w:i/>
          <w:sz w:val="24"/>
          <w:szCs w:val="24"/>
        </w:rPr>
        <w:t>-</w:t>
      </w:r>
      <w:r w:rsidR="00FF3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902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D7902">
        <w:rPr>
          <w:rFonts w:ascii="Times New Roman" w:hAnsi="Times New Roman" w:cs="Times New Roman"/>
          <w:sz w:val="24"/>
          <w:szCs w:val="24"/>
        </w:rPr>
        <w:t xml:space="preserve"> травы около памятных мест, находящихся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E6E0B" w:rsidRPr="00FE6E0B">
        <w:rPr>
          <w:rFonts w:ascii="Times New Roman" w:hAnsi="Times New Roman" w:cs="Times New Roman"/>
          <w:i/>
          <w:sz w:val="24"/>
          <w:szCs w:val="24"/>
        </w:rPr>
        <w:t>184,2</w:t>
      </w:r>
      <w:r w:rsidRPr="001D790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902">
        <w:rPr>
          <w:rFonts w:ascii="Times New Roman" w:hAnsi="Times New Roman" w:cs="Times New Roman"/>
          <w:i/>
          <w:sz w:val="24"/>
          <w:szCs w:val="24"/>
        </w:rPr>
        <w:t>рублей</w:t>
      </w:r>
      <w:r w:rsidR="00990BFC">
        <w:rPr>
          <w:rFonts w:ascii="Times New Roman" w:hAnsi="Times New Roman" w:cs="Times New Roman"/>
          <w:sz w:val="24"/>
          <w:szCs w:val="24"/>
        </w:rPr>
        <w:t xml:space="preserve">, или 92,1% от запланированных  бюджетных ассигнований в сумме </w:t>
      </w:r>
      <w:r w:rsidR="00990BFC" w:rsidRPr="00990BFC">
        <w:rPr>
          <w:rFonts w:ascii="Times New Roman" w:hAnsi="Times New Roman" w:cs="Times New Roman"/>
          <w:i/>
          <w:sz w:val="24"/>
          <w:szCs w:val="24"/>
        </w:rPr>
        <w:t>200,0 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FC" w:rsidRPr="00990BFC">
        <w:rPr>
          <w:rFonts w:ascii="Times New Roman" w:hAnsi="Times New Roman" w:cs="Times New Roman"/>
          <w:i/>
          <w:sz w:val="24"/>
          <w:szCs w:val="24"/>
        </w:rPr>
        <w:t>рублей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против уровня прошлого года расходы увеличились на </w:t>
      </w:r>
      <w:r w:rsidR="00D12F24" w:rsidRPr="00D12F24">
        <w:rPr>
          <w:rFonts w:ascii="Times New Roman" w:hAnsi="Times New Roman" w:cs="Times New Roman"/>
          <w:i/>
          <w:sz w:val="24"/>
          <w:szCs w:val="24"/>
        </w:rPr>
        <w:t>119,0</w:t>
      </w:r>
      <w:r w:rsidR="00FE6E0B">
        <w:rPr>
          <w:rFonts w:ascii="Times New Roman" w:hAnsi="Times New Roman" w:cs="Times New Roman"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тыс.</w:t>
      </w:r>
      <w:r w:rsidR="00BB0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12F24">
        <w:rPr>
          <w:rFonts w:ascii="Times New Roman" w:hAnsi="Times New Roman" w:cs="Times New Roman"/>
          <w:sz w:val="24"/>
          <w:szCs w:val="24"/>
        </w:rPr>
        <w:t>в 2,8 раза);</w:t>
      </w:r>
    </w:p>
    <w:p w:rsidR="00E11A3F" w:rsidRDefault="00E11A3F" w:rsidP="00E11A3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спиливание и утилизацию  деревьев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E6E0B">
        <w:rPr>
          <w:rFonts w:ascii="Times New Roman" w:hAnsi="Times New Roman" w:cs="Times New Roman"/>
          <w:sz w:val="24"/>
          <w:szCs w:val="24"/>
        </w:rPr>
        <w:t>9</w:t>
      </w:r>
      <w:r w:rsidRPr="00D038F8">
        <w:rPr>
          <w:rFonts w:ascii="Times New Roman" w:hAnsi="Times New Roman" w:cs="Times New Roman"/>
          <w:i/>
          <w:sz w:val="24"/>
          <w:szCs w:val="24"/>
        </w:rPr>
        <w:t>7,8</w:t>
      </w:r>
      <w:r w:rsidR="00FE6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рублей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08C8" w:rsidRPr="00FF77CA">
        <w:rPr>
          <w:rFonts w:ascii="Times New Roman" w:hAnsi="Times New Roman" w:cs="Times New Roman"/>
          <w:sz w:val="24"/>
          <w:szCs w:val="24"/>
        </w:rPr>
        <w:t>или 41,4</w:t>
      </w:r>
      <w:r w:rsidR="004D1ACF">
        <w:rPr>
          <w:rFonts w:ascii="Times New Roman" w:hAnsi="Times New Roman" w:cs="Times New Roman"/>
          <w:sz w:val="24"/>
          <w:szCs w:val="24"/>
        </w:rPr>
        <w:t xml:space="preserve"> </w:t>
      </w:r>
      <w:r w:rsidR="009F08C8" w:rsidRPr="00FF77CA">
        <w:rPr>
          <w:rFonts w:ascii="Times New Roman" w:hAnsi="Times New Roman" w:cs="Times New Roman"/>
          <w:sz w:val="24"/>
          <w:szCs w:val="24"/>
        </w:rPr>
        <w:t>%</w:t>
      </w:r>
      <w:r w:rsidR="009F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7CA" w:rsidRPr="00FF77CA">
        <w:rPr>
          <w:rFonts w:ascii="Times New Roman" w:hAnsi="Times New Roman" w:cs="Times New Roman"/>
          <w:sz w:val="24"/>
          <w:szCs w:val="24"/>
        </w:rPr>
        <w:t>от</w:t>
      </w:r>
      <w:r w:rsidR="00737C7F" w:rsidRPr="00FF77CA">
        <w:rPr>
          <w:rFonts w:ascii="Times New Roman" w:hAnsi="Times New Roman" w:cs="Times New Roman"/>
          <w:sz w:val="24"/>
          <w:szCs w:val="24"/>
        </w:rPr>
        <w:t xml:space="preserve"> </w:t>
      </w:r>
      <w:r w:rsidR="00737C7F" w:rsidRPr="00737C7F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 w:rsidR="00FF77CA">
        <w:rPr>
          <w:rFonts w:ascii="Times New Roman" w:hAnsi="Times New Roman" w:cs="Times New Roman"/>
          <w:sz w:val="24"/>
          <w:szCs w:val="24"/>
        </w:rPr>
        <w:t>й</w:t>
      </w:r>
      <w:r w:rsidR="00737C7F" w:rsidRPr="00737C7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37C7F">
        <w:rPr>
          <w:rFonts w:ascii="Times New Roman" w:hAnsi="Times New Roman" w:cs="Times New Roman"/>
          <w:i/>
          <w:sz w:val="24"/>
          <w:szCs w:val="24"/>
        </w:rPr>
        <w:t xml:space="preserve"> 236,3 тыс. рублей </w:t>
      </w:r>
      <w:r w:rsidR="00FE6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FF77CA" w:rsidRPr="005A6354">
        <w:rPr>
          <w:rFonts w:ascii="Times New Roman" w:hAnsi="Times New Roman" w:cs="Times New Roman"/>
          <w:sz w:val="24"/>
          <w:szCs w:val="24"/>
        </w:rPr>
        <w:t>расходы</w:t>
      </w:r>
      <w:r w:rsidR="00FF77CA">
        <w:rPr>
          <w:rFonts w:ascii="Times New Roman" w:hAnsi="Times New Roman" w:cs="Times New Roman"/>
          <w:sz w:val="24"/>
          <w:szCs w:val="24"/>
        </w:rPr>
        <w:t xml:space="preserve"> </w:t>
      </w:r>
      <w:r w:rsidR="00FE6E0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на </w:t>
      </w:r>
      <w:r w:rsidR="00FE6E0B" w:rsidRPr="00FE6E0B">
        <w:rPr>
          <w:rFonts w:ascii="Times New Roman" w:hAnsi="Times New Roman" w:cs="Times New Roman"/>
          <w:i/>
          <w:sz w:val="24"/>
          <w:szCs w:val="24"/>
        </w:rPr>
        <w:t>80,0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7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в 5,</w:t>
      </w:r>
      <w:r w:rsidR="00FE6E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  <w:r w:rsidR="000252DD">
        <w:rPr>
          <w:rFonts w:ascii="Times New Roman" w:hAnsi="Times New Roman" w:cs="Times New Roman"/>
          <w:sz w:val="24"/>
          <w:szCs w:val="24"/>
        </w:rPr>
        <w:t>.</w:t>
      </w:r>
    </w:p>
    <w:p w:rsidR="000252DD" w:rsidRDefault="000252DD" w:rsidP="000252D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уровнем 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0252DD">
        <w:rPr>
          <w:rFonts w:ascii="Times New Roman" w:hAnsi="Times New Roman" w:cs="Times New Roman"/>
          <w:i/>
          <w:sz w:val="24"/>
          <w:szCs w:val="24"/>
        </w:rPr>
        <w:t>144,8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3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 xml:space="preserve">16,6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6946C2" w:rsidRDefault="005E5BF9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Pr="006946C2">
        <w:rPr>
          <w:rFonts w:ascii="Times New Roman" w:hAnsi="Times New Roman" w:cs="Times New Roman"/>
          <w:i/>
          <w:sz w:val="24"/>
          <w:szCs w:val="24"/>
        </w:rPr>
        <w:t>139,7 тыс.</w:t>
      </w:r>
      <w:r w:rsidR="004F5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6C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16D">
        <w:rPr>
          <w:rFonts w:ascii="Times New Roman" w:hAnsi="Times New Roman" w:cs="Times New Roman"/>
          <w:sz w:val="24"/>
          <w:szCs w:val="24"/>
        </w:rPr>
        <w:t xml:space="preserve"> или 79,8% от запланированных бюджетных ассигнований в сумме </w:t>
      </w:r>
      <w:r w:rsidR="000F316D" w:rsidRPr="000F316D">
        <w:rPr>
          <w:rFonts w:ascii="Times New Roman" w:hAnsi="Times New Roman" w:cs="Times New Roman"/>
          <w:i/>
          <w:sz w:val="24"/>
          <w:szCs w:val="24"/>
        </w:rPr>
        <w:t>175,0 тыс.</w:t>
      </w:r>
      <w:r w:rsidR="000F3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16D" w:rsidRPr="000F316D">
        <w:rPr>
          <w:rFonts w:ascii="Times New Roman" w:hAnsi="Times New Roman" w:cs="Times New Roman"/>
          <w:i/>
          <w:sz w:val="24"/>
          <w:szCs w:val="24"/>
        </w:rPr>
        <w:t>рублей</w:t>
      </w:r>
      <w:r w:rsidR="000F316D">
        <w:rPr>
          <w:rFonts w:ascii="Times New Roman" w:hAnsi="Times New Roman" w:cs="Times New Roman"/>
          <w:sz w:val="24"/>
          <w:szCs w:val="24"/>
        </w:rPr>
        <w:t xml:space="preserve">.  Средства использованы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44A6B"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830819">
        <w:rPr>
          <w:rFonts w:ascii="Times New Roman" w:hAnsi="Times New Roman" w:cs="Times New Roman"/>
          <w:sz w:val="24"/>
          <w:szCs w:val="24"/>
        </w:rPr>
        <w:t>реализаци</w:t>
      </w:r>
      <w:r w:rsidR="004F58CE">
        <w:rPr>
          <w:rFonts w:ascii="Times New Roman" w:hAnsi="Times New Roman" w:cs="Times New Roman"/>
          <w:sz w:val="24"/>
          <w:szCs w:val="24"/>
        </w:rPr>
        <w:t xml:space="preserve">ю </w:t>
      </w:r>
      <w:r w:rsidR="00E11A3F"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830819">
        <w:rPr>
          <w:rFonts w:ascii="Times New Roman" w:hAnsi="Times New Roman" w:cs="Times New Roman"/>
          <w:sz w:val="24"/>
          <w:szCs w:val="24"/>
        </w:rPr>
        <w:t>муниципальн</w:t>
      </w:r>
      <w:r w:rsidR="00544A6B">
        <w:rPr>
          <w:rFonts w:ascii="Times New Roman" w:hAnsi="Times New Roman" w:cs="Times New Roman"/>
          <w:sz w:val="24"/>
          <w:szCs w:val="24"/>
        </w:rPr>
        <w:t>ых</w:t>
      </w:r>
      <w:r w:rsidR="00544A6B"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46C2">
        <w:rPr>
          <w:rFonts w:ascii="Times New Roman" w:hAnsi="Times New Roman" w:cs="Times New Roman"/>
          <w:sz w:val="24"/>
          <w:szCs w:val="24"/>
        </w:rPr>
        <w:t>: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МП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подпрограмма «Чистая вода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в сумме </w:t>
      </w:r>
      <w:r w:rsidR="006946C2" w:rsidRPr="006946C2">
        <w:rPr>
          <w:rFonts w:ascii="Times New Roman" w:hAnsi="Times New Roman" w:cs="Times New Roman"/>
          <w:i/>
          <w:sz w:val="24"/>
          <w:szCs w:val="20"/>
        </w:rPr>
        <w:t>61,4</w:t>
      </w:r>
      <w:r w:rsidR="006946C2">
        <w:rPr>
          <w:rFonts w:ascii="Times New Roman" w:hAnsi="Times New Roman" w:cs="Times New Roman"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 w:rsidR="000F316D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0F316D" w:rsidRPr="000F316D">
        <w:rPr>
          <w:rFonts w:ascii="Times New Roman" w:hAnsi="Times New Roman" w:cs="Times New Roman"/>
          <w:sz w:val="24"/>
          <w:szCs w:val="20"/>
        </w:rPr>
        <w:t xml:space="preserve">что составляет 76,7% от выделенных </w:t>
      </w:r>
      <w:r w:rsidR="000F316D">
        <w:rPr>
          <w:rFonts w:ascii="Times New Roman" w:hAnsi="Times New Roman" w:cs="Times New Roman"/>
          <w:sz w:val="24"/>
          <w:szCs w:val="20"/>
        </w:rPr>
        <w:t xml:space="preserve">средств из бюджета муниципального района </w:t>
      </w:r>
      <w:r w:rsidR="000F316D" w:rsidRPr="000F316D">
        <w:rPr>
          <w:rFonts w:ascii="Times New Roman" w:hAnsi="Times New Roman" w:cs="Times New Roman"/>
          <w:sz w:val="24"/>
          <w:szCs w:val="20"/>
        </w:rPr>
        <w:t xml:space="preserve"> в размере</w:t>
      </w:r>
      <w:r w:rsidR="000F316D">
        <w:rPr>
          <w:rFonts w:ascii="Times New Roman" w:hAnsi="Times New Roman" w:cs="Times New Roman"/>
          <w:i/>
          <w:sz w:val="24"/>
          <w:szCs w:val="20"/>
        </w:rPr>
        <w:t xml:space="preserve"> 80,0 тыс.</w:t>
      </w:r>
      <w:r w:rsidR="00BB000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F316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в полном объёме использованы </w:t>
      </w:r>
      <w:r w:rsidRPr="0011346A">
        <w:rPr>
          <w:rFonts w:ascii="Times New Roman" w:hAnsi="Times New Roman" w:cs="Times New Roman"/>
          <w:sz w:val="24"/>
          <w:szCs w:val="20"/>
        </w:rPr>
        <w:t>на</w:t>
      </w:r>
      <w:r w:rsidR="006946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проведение мероприятий по нормативному содержанию источников водоснабжения.</w:t>
      </w:r>
    </w:p>
    <w:p w:rsidR="00544A6B" w:rsidRPr="00A137FE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="00096730">
        <w:rPr>
          <w:rFonts w:ascii="Times New Roman" w:hAnsi="Times New Roman" w:cs="Times New Roman"/>
          <w:sz w:val="24"/>
          <w:szCs w:val="20"/>
        </w:rPr>
        <w:t xml:space="preserve">  </w:t>
      </w:r>
      <w:r w:rsidR="00096730" w:rsidRPr="00096730">
        <w:rPr>
          <w:rFonts w:ascii="Times New Roman" w:hAnsi="Times New Roman" w:cs="Times New Roman"/>
          <w:i/>
          <w:sz w:val="24"/>
          <w:szCs w:val="20"/>
        </w:rPr>
        <w:t>1,4 т</w:t>
      </w:r>
      <w:r w:rsidRPr="00096730">
        <w:rPr>
          <w:rFonts w:ascii="Times New Roman" w:hAnsi="Times New Roman" w:cs="Times New Roman"/>
          <w:i/>
          <w:sz w:val="24"/>
          <w:szCs w:val="20"/>
        </w:rPr>
        <w:t>ыс</w:t>
      </w:r>
      <w:r w:rsidRPr="00A137FE">
        <w:rPr>
          <w:rFonts w:ascii="Times New Roman" w:hAnsi="Times New Roman" w:cs="Times New Roman"/>
          <w:i/>
          <w:sz w:val="24"/>
          <w:szCs w:val="20"/>
        </w:rPr>
        <w:t>.</w:t>
      </w:r>
      <w:r w:rsidR="00737C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 на </w:t>
      </w:r>
      <w:r w:rsidR="006946C2">
        <w:rPr>
          <w:rFonts w:ascii="Times New Roman" w:hAnsi="Times New Roman" w:cs="Times New Roman"/>
          <w:sz w:val="24"/>
          <w:szCs w:val="20"/>
        </w:rPr>
        <w:t xml:space="preserve"> </w:t>
      </w:r>
      <w:r w:rsidR="00096730">
        <w:rPr>
          <w:rFonts w:ascii="Times New Roman" w:hAnsi="Times New Roman" w:cs="Times New Roman"/>
          <w:sz w:val="24"/>
          <w:szCs w:val="20"/>
        </w:rPr>
        <w:t>2,3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544A6B" w:rsidRDefault="00544A6B" w:rsidP="006946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946C2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. 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6946C2" w:rsidRPr="006946C2">
        <w:rPr>
          <w:rFonts w:ascii="Times New Roman" w:hAnsi="Times New Roman" w:cs="Times New Roman"/>
          <w:i/>
          <w:sz w:val="24"/>
          <w:szCs w:val="20"/>
        </w:rPr>
        <w:t>78,</w:t>
      </w:r>
      <w:r w:rsidRPr="00340456">
        <w:rPr>
          <w:rFonts w:ascii="Times New Roman" w:hAnsi="Times New Roman" w:cs="Times New Roman"/>
          <w:i/>
          <w:sz w:val="24"/>
          <w:szCs w:val="20"/>
        </w:rPr>
        <w:t>3</w:t>
      </w:r>
      <w:r w:rsidRPr="002E196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7C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96B">
        <w:rPr>
          <w:rFonts w:ascii="Times New Roman" w:hAnsi="Times New Roman" w:cs="Times New Roman"/>
          <w:i/>
          <w:sz w:val="24"/>
          <w:szCs w:val="20"/>
        </w:rPr>
        <w:t>рублей</w:t>
      </w:r>
      <w:r w:rsidR="007E6253">
        <w:rPr>
          <w:rFonts w:ascii="Times New Roman" w:hAnsi="Times New Roman" w:cs="Times New Roman"/>
          <w:i/>
          <w:sz w:val="24"/>
          <w:szCs w:val="20"/>
        </w:rPr>
        <w:t>,</w:t>
      </w:r>
      <w:r w:rsidR="007E6253" w:rsidRPr="007E6253">
        <w:rPr>
          <w:rFonts w:ascii="Times New Roman" w:hAnsi="Times New Roman" w:cs="Times New Roman"/>
          <w:sz w:val="24"/>
          <w:szCs w:val="20"/>
        </w:rPr>
        <w:t xml:space="preserve"> </w:t>
      </w:r>
      <w:r w:rsidR="007E6253" w:rsidRPr="000F316D"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7E6253">
        <w:rPr>
          <w:rFonts w:ascii="Times New Roman" w:hAnsi="Times New Roman" w:cs="Times New Roman"/>
          <w:sz w:val="24"/>
          <w:szCs w:val="20"/>
        </w:rPr>
        <w:t>82,4</w:t>
      </w:r>
      <w:r w:rsidR="007E6253" w:rsidRPr="000F316D">
        <w:rPr>
          <w:rFonts w:ascii="Times New Roman" w:hAnsi="Times New Roman" w:cs="Times New Roman"/>
          <w:sz w:val="24"/>
          <w:szCs w:val="20"/>
        </w:rPr>
        <w:t xml:space="preserve">% от выделенных </w:t>
      </w:r>
      <w:r w:rsidR="007E6253">
        <w:rPr>
          <w:rFonts w:ascii="Times New Roman" w:hAnsi="Times New Roman" w:cs="Times New Roman"/>
          <w:sz w:val="24"/>
          <w:szCs w:val="20"/>
        </w:rPr>
        <w:t xml:space="preserve">средств из бюджета муниципального района </w:t>
      </w:r>
      <w:r w:rsidR="007E6253" w:rsidRPr="000F316D">
        <w:rPr>
          <w:rFonts w:ascii="Times New Roman" w:hAnsi="Times New Roman" w:cs="Times New Roman"/>
          <w:sz w:val="24"/>
          <w:szCs w:val="20"/>
        </w:rPr>
        <w:t xml:space="preserve"> в размере</w:t>
      </w:r>
      <w:r w:rsidR="007E6253">
        <w:rPr>
          <w:rFonts w:ascii="Times New Roman" w:hAnsi="Times New Roman" w:cs="Times New Roman"/>
          <w:i/>
          <w:sz w:val="24"/>
          <w:szCs w:val="20"/>
        </w:rPr>
        <w:t xml:space="preserve"> 95,0 тыс.</w:t>
      </w:r>
      <w:r w:rsidR="00BB000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E625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использованы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- предоставление субсидии юридическому лицу в целях возмещения затрат и убытков за топливно-энергетические ресурсы</w:t>
      </w:r>
      <w:r w:rsidR="000252D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объёме </w:t>
      </w:r>
      <w:r w:rsidR="006946C2" w:rsidRPr="006946C2">
        <w:rPr>
          <w:rFonts w:ascii="Times New Roman" w:hAnsi="Times New Roman" w:cs="Times New Roman"/>
          <w:i/>
          <w:sz w:val="24"/>
          <w:szCs w:val="20"/>
        </w:rPr>
        <w:t>25,0</w:t>
      </w:r>
      <w:r w:rsidR="006946C2">
        <w:rPr>
          <w:rFonts w:ascii="Times New Roman" w:hAnsi="Times New Roman" w:cs="Times New Roman"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тыс.</w:t>
      </w:r>
      <w:r w:rsidR="00737C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 оплату расходов по обслуживанию газопровода в сумме </w:t>
      </w:r>
      <w:r w:rsidRPr="00340456">
        <w:rPr>
          <w:rFonts w:ascii="Times New Roman" w:hAnsi="Times New Roman" w:cs="Times New Roman"/>
          <w:i/>
          <w:sz w:val="24"/>
          <w:szCs w:val="20"/>
        </w:rPr>
        <w:t>5</w:t>
      </w:r>
      <w:r w:rsidR="006946C2">
        <w:rPr>
          <w:rFonts w:ascii="Times New Roman" w:hAnsi="Times New Roman" w:cs="Times New Roman"/>
          <w:i/>
          <w:sz w:val="24"/>
          <w:szCs w:val="20"/>
        </w:rPr>
        <w:t>3</w:t>
      </w:r>
      <w:r w:rsidRPr="00340456">
        <w:rPr>
          <w:rFonts w:ascii="Times New Roman" w:hAnsi="Times New Roman" w:cs="Times New Roman"/>
          <w:i/>
          <w:sz w:val="24"/>
          <w:szCs w:val="20"/>
        </w:rPr>
        <w:t>,3 тыс.</w:t>
      </w:r>
      <w:r w:rsidR="00737C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44A6B" w:rsidRPr="00A137FE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 </w:t>
      </w:r>
      <w:r w:rsidR="006946C2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6946C2" w:rsidRPr="0032534D">
        <w:rPr>
          <w:rFonts w:ascii="Times New Roman" w:hAnsi="Times New Roman" w:cs="Times New Roman"/>
          <w:i/>
          <w:sz w:val="24"/>
          <w:szCs w:val="20"/>
        </w:rPr>
        <w:t>1</w:t>
      </w:r>
      <w:r w:rsidR="0009673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946C2" w:rsidRPr="0032534D">
        <w:rPr>
          <w:rFonts w:ascii="Times New Roman" w:hAnsi="Times New Roman" w:cs="Times New Roman"/>
          <w:i/>
          <w:sz w:val="24"/>
          <w:szCs w:val="20"/>
        </w:rPr>
        <w:t>116,0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37C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6946C2">
        <w:rPr>
          <w:rFonts w:ascii="Times New Roman" w:hAnsi="Times New Roman" w:cs="Times New Roman"/>
          <w:sz w:val="24"/>
          <w:szCs w:val="20"/>
        </w:rPr>
        <w:t>в 15,3</w:t>
      </w:r>
      <w:r w:rsidR="00737C7F">
        <w:rPr>
          <w:rFonts w:ascii="Times New Roman" w:hAnsi="Times New Roman" w:cs="Times New Roman"/>
          <w:sz w:val="24"/>
          <w:szCs w:val="20"/>
        </w:rPr>
        <w:t xml:space="preserve"> </w:t>
      </w:r>
      <w:r w:rsidR="006946C2">
        <w:rPr>
          <w:rFonts w:ascii="Times New Roman" w:hAnsi="Times New Roman" w:cs="Times New Roman"/>
          <w:sz w:val="24"/>
          <w:szCs w:val="20"/>
        </w:rPr>
        <w:t>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44A6B" w:rsidRDefault="00544A6B" w:rsidP="0032534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32534D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2534D">
        <w:rPr>
          <w:rFonts w:ascii="Times New Roman" w:hAnsi="Times New Roman" w:cs="Times New Roman"/>
          <w:sz w:val="24"/>
          <w:szCs w:val="24"/>
        </w:rPr>
        <w:t xml:space="preserve"> </w:t>
      </w:r>
      <w:r w:rsidR="0032534D" w:rsidRPr="0032534D">
        <w:rPr>
          <w:rFonts w:ascii="Times New Roman" w:hAnsi="Times New Roman" w:cs="Times New Roman"/>
          <w:i/>
          <w:sz w:val="24"/>
          <w:szCs w:val="24"/>
        </w:rPr>
        <w:t>1</w:t>
      </w:r>
      <w:r w:rsidR="00737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34D" w:rsidRPr="0032534D">
        <w:rPr>
          <w:rFonts w:ascii="Times New Roman" w:hAnsi="Times New Roman" w:cs="Times New Roman"/>
          <w:i/>
          <w:sz w:val="24"/>
          <w:szCs w:val="24"/>
        </w:rPr>
        <w:t>400,2</w:t>
      </w:r>
      <w:r w:rsidR="0032534D"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 w:rsidR="00304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534D">
        <w:rPr>
          <w:rFonts w:ascii="Times New Roman" w:hAnsi="Times New Roman" w:cs="Times New Roman"/>
          <w:sz w:val="24"/>
          <w:szCs w:val="24"/>
        </w:rPr>
        <w:t>в 11,0 раз.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</w:t>
      </w:r>
      <w:r w:rsidR="006C6EB8">
        <w:rPr>
          <w:rFonts w:ascii="Times New Roman" w:hAnsi="Times New Roman" w:cs="Times New Roman"/>
          <w:sz w:val="24"/>
          <w:szCs w:val="24"/>
        </w:rPr>
        <w:t xml:space="preserve"> </w:t>
      </w:r>
      <w:r w:rsidR="0032534D">
        <w:rPr>
          <w:rFonts w:ascii="Times New Roman" w:hAnsi="Times New Roman" w:cs="Times New Roman"/>
          <w:sz w:val="24"/>
          <w:szCs w:val="24"/>
        </w:rPr>
        <w:t xml:space="preserve">при плановых назначениях в сумме </w:t>
      </w:r>
      <w:r w:rsidR="0032534D" w:rsidRPr="0032534D">
        <w:rPr>
          <w:rFonts w:ascii="Times New Roman" w:hAnsi="Times New Roman" w:cs="Times New Roman"/>
          <w:i/>
          <w:sz w:val="24"/>
          <w:szCs w:val="24"/>
        </w:rPr>
        <w:t>10,0 тыс.</w:t>
      </w:r>
      <w:r w:rsidR="00304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34D"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</w:t>
      </w:r>
      <w:r w:rsidR="0032534D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544A6B" w:rsidRDefault="00544A6B" w:rsidP="00544A6B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6C6EB8" w:rsidRPr="006C6EB8">
        <w:rPr>
          <w:rFonts w:ascii="Times New Roman" w:hAnsi="Times New Roman" w:cs="Times New Roman"/>
          <w:i/>
          <w:sz w:val="24"/>
          <w:szCs w:val="24"/>
        </w:rPr>
        <w:t>2</w:t>
      </w:r>
      <w:r w:rsidR="00096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EB8" w:rsidRPr="006C6EB8">
        <w:rPr>
          <w:rFonts w:ascii="Times New Roman" w:hAnsi="Times New Roman" w:cs="Times New Roman"/>
          <w:i/>
          <w:sz w:val="24"/>
          <w:szCs w:val="24"/>
        </w:rPr>
        <w:t>242,0</w:t>
      </w:r>
      <w:r w:rsidR="006C6EB8"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тыс.</w:t>
      </w:r>
      <w:r w:rsidR="00304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 xml:space="preserve">или </w:t>
      </w:r>
      <w:r w:rsidR="006C6EB8">
        <w:rPr>
          <w:rFonts w:ascii="Times New Roman" w:hAnsi="Times New Roman" w:cs="Times New Roman"/>
          <w:sz w:val="24"/>
          <w:szCs w:val="24"/>
        </w:rPr>
        <w:t xml:space="preserve">100,0 </w:t>
      </w:r>
      <w:r w:rsidRPr="00EA2017">
        <w:rPr>
          <w:rFonts w:ascii="Times New Roman" w:hAnsi="Times New Roman" w:cs="Times New Roman"/>
          <w:sz w:val="24"/>
          <w:szCs w:val="24"/>
        </w:rPr>
        <w:t>% к уточнённому</w:t>
      </w:r>
      <w:r w:rsidR="006C6EB8"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sz w:val="24"/>
          <w:szCs w:val="24"/>
        </w:rPr>
        <w:t>годовому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2</w:t>
      </w:r>
      <w:r w:rsidR="006C6EB8">
        <w:rPr>
          <w:rFonts w:ascii="Times New Roman" w:hAnsi="Times New Roman" w:cs="Times New Roman"/>
          <w:sz w:val="24"/>
          <w:szCs w:val="24"/>
        </w:rPr>
        <w:t xml:space="preserve">9,0 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797C98" w:rsidRPr="00797C98">
        <w:rPr>
          <w:rFonts w:ascii="Times New Roman" w:hAnsi="Times New Roman" w:cs="Times New Roman"/>
          <w:i/>
          <w:sz w:val="24"/>
          <w:szCs w:val="24"/>
        </w:rPr>
        <w:t>77,5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797C98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A4511">
        <w:rPr>
          <w:rFonts w:ascii="Times New Roman" w:hAnsi="Times New Roman" w:cs="Times New Roman"/>
          <w:i/>
          <w:sz w:val="24"/>
          <w:szCs w:val="24"/>
        </w:rPr>
        <w:t>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A4511">
        <w:rPr>
          <w:rFonts w:ascii="Times New Roman" w:hAnsi="Times New Roman" w:cs="Times New Roman"/>
          <w:sz w:val="24"/>
          <w:szCs w:val="24"/>
        </w:rPr>
        <w:t>84,9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E22EA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FA4511">
        <w:rPr>
          <w:rFonts w:ascii="Times New Roman" w:hAnsi="Times New Roman" w:cs="Times New Roman"/>
          <w:sz w:val="24"/>
          <w:szCs w:val="24"/>
        </w:rPr>
        <w:t xml:space="preserve"> </w:t>
      </w:r>
      <w:r w:rsidR="00E22EA1" w:rsidRPr="00E22EA1">
        <w:rPr>
          <w:rFonts w:ascii="Times New Roman" w:hAnsi="Times New Roman" w:cs="Times New Roman"/>
          <w:i/>
          <w:sz w:val="24"/>
          <w:szCs w:val="24"/>
        </w:rPr>
        <w:t>44,7</w:t>
      </w:r>
      <w:r w:rsidR="00FA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22EA1">
        <w:rPr>
          <w:rFonts w:ascii="Times New Roman" w:hAnsi="Times New Roman" w:cs="Times New Roman"/>
          <w:sz w:val="24"/>
          <w:szCs w:val="24"/>
        </w:rPr>
        <w:t>34,3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4A6B" w:rsidRPr="002A0C43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FA4511">
        <w:rPr>
          <w:rFonts w:ascii="Times New Roman" w:hAnsi="Times New Roman" w:cs="Times New Roman"/>
          <w:sz w:val="24"/>
          <w:szCs w:val="24"/>
        </w:rPr>
        <w:t xml:space="preserve">   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EA1">
        <w:rPr>
          <w:rFonts w:ascii="Times New Roman" w:hAnsi="Times New Roman" w:cs="Times New Roman"/>
          <w:i/>
          <w:sz w:val="24"/>
          <w:szCs w:val="24"/>
        </w:rPr>
        <w:t xml:space="preserve">105,0 </w:t>
      </w:r>
      <w:r w:rsidRPr="006621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E22EA1" w:rsidRPr="00E22EA1">
        <w:rPr>
          <w:rFonts w:ascii="Times New Roman" w:hAnsi="Times New Roman" w:cs="Times New Roman"/>
          <w:i/>
          <w:sz w:val="24"/>
          <w:szCs w:val="24"/>
        </w:rPr>
        <w:t>122,2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2EA1">
        <w:rPr>
          <w:rFonts w:ascii="Times New Roman" w:hAnsi="Times New Roman" w:cs="Times New Roman"/>
          <w:sz w:val="24"/>
          <w:szCs w:val="24"/>
        </w:rPr>
        <w:t>86,0</w:t>
      </w:r>
      <w:r w:rsidR="00FA4511">
        <w:rPr>
          <w:rFonts w:ascii="Times New Roman" w:hAnsi="Times New Roman" w:cs="Times New Roman"/>
          <w:sz w:val="24"/>
          <w:szCs w:val="24"/>
        </w:rPr>
        <w:t xml:space="preserve">  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201</w:t>
      </w:r>
      <w:r w:rsidR="00FA4511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исполнены в размере </w:t>
      </w:r>
      <w:r w:rsidR="00FA4511" w:rsidRPr="00FA4511">
        <w:rPr>
          <w:rFonts w:ascii="Times New Roman" w:hAnsi="Times New Roman" w:cs="Times New Roman"/>
          <w:bCs/>
          <w:i/>
          <w:sz w:val="24"/>
          <w:szCs w:val="20"/>
        </w:rPr>
        <w:t>4,9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C045F2" w:rsidRDefault="00C045F2" w:rsidP="00C045F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</w:t>
      </w:r>
      <w:r w:rsidR="006A3404">
        <w:rPr>
          <w:rFonts w:ascii="Times New Roman" w:hAnsi="Times New Roman" w:cs="Times New Roman"/>
          <w:sz w:val="24"/>
          <w:szCs w:val="24"/>
        </w:rPr>
        <w:t xml:space="preserve">физкультуры и спорта увеличился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32534D">
        <w:rPr>
          <w:rFonts w:ascii="Times New Roman" w:hAnsi="Times New Roman" w:cs="Times New Roman"/>
          <w:i/>
          <w:sz w:val="24"/>
          <w:szCs w:val="24"/>
        </w:rPr>
        <w:t>1</w:t>
      </w:r>
      <w:r w:rsidR="006A3404">
        <w:rPr>
          <w:rFonts w:ascii="Times New Roman" w:hAnsi="Times New Roman" w:cs="Times New Roman"/>
          <w:i/>
          <w:sz w:val="24"/>
          <w:szCs w:val="24"/>
        </w:rPr>
        <w:t xml:space="preserve">,7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 w:rsidR="004D1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A3404">
        <w:rPr>
          <w:rFonts w:ascii="Times New Roman" w:hAnsi="Times New Roman" w:cs="Times New Roman"/>
          <w:sz w:val="24"/>
          <w:szCs w:val="24"/>
        </w:rPr>
        <w:t>на 53,1%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lastRenderedPageBreak/>
        <w:t>5. Исполнение муниципальных программ</w:t>
      </w:r>
    </w:p>
    <w:p w:rsidR="00544A6B" w:rsidRPr="00830819" w:rsidRDefault="00544A6B" w:rsidP="00544A6B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201</w:t>
      </w:r>
      <w:r w:rsidR="00FA4511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201</w:t>
      </w:r>
      <w:r w:rsidR="00FA4511">
        <w:rPr>
          <w:rFonts w:ascii="Times New Roman" w:hAnsi="Times New Roman" w:cs="Times New Roman"/>
          <w:sz w:val="24"/>
          <w:szCs w:val="24"/>
        </w:rPr>
        <w:t>9</w:t>
      </w:r>
      <w:r w:rsidR="0037180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544A6B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276"/>
        <w:gridCol w:w="1417"/>
        <w:gridCol w:w="851"/>
      </w:tblGrid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FA45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FA451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FA45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FA451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31E5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44A6B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тклонение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B5228A" w:rsidP="004E0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4E09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4E093E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4E093E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0E270F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Манино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</w:tr>
      <w:tr w:rsidR="00544A6B" w:rsidRPr="00AB42AE" w:rsidTr="009B4380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66,0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76,8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31E51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44A6B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31E51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44A6B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371805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31E51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4A6B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D34092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6B" w:rsidRPr="00AB42AE" w:rsidRDefault="00531E51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44A6B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292F7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D1A11" w:rsidRPr="00AB42AE" w:rsidTr="00E82CB0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A11" w:rsidRPr="00AB42AE" w:rsidRDefault="001D1A11" w:rsidP="001D1A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государственных </w:t>
            </w: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Калужской области, </w:t>
            </w: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реализуемых на территории сельского поселения</w:t>
            </w:r>
          </w:p>
        </w:tc>
      </w:tr>
      <w:tr w:rsidR="001D1A11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A11" w:rsidRPr="001D1A11" w:rsidRDefault="001D1A11" w:rsidP="001D1A1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A11" w:rsidRPr="001D1A11" w:rsidRDefault="001D1A11" w:rsidP="001D1A1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имущественным комплексом Калужской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8A" w:rsidRDefault="00B5228A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A11" w:rsidRPr="001D1A11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8A" w:rsidRDefault="00B5228A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A11" w:rsidRPr="001D1A11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8A" w:rsidRDefault="00B5228A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11" w:rsidRPr="001D1A11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8A" w:rsidRDefault="00B5228A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A11" w:rsidRPr="001D1A11" w:rsidRDefault="001D1A11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A11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4A6B" w:rsidRPr="00AB42AE" w:rsidTr="009B438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6B" w:rsidRPr="00AB42AE" w:rsidRDefault="00544A6B" w:rsidP="009B43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544A6B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4E093E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4E093E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4E093E" w:rsidP="004E09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31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6B" w:rsidRPr="00AB42AE" w:rsidRDefault="00823CFD" w:rsidP="009B43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</w:t>
            </w:r>
          </w:p>
        </w:tc>
      </w:tr>
    </w:tbl>
    <w:p w:rsidR="00544A6B" w:rsidRPr="00AB42AE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4A6B" w:rsidRPr="00830819" w:rsidRDefault="00544A6B" w:rsidP="00544A6B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3CFD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="00E0427B">
        <w:rPr>
          <w:rFonts w:ascii="Times New Roman" w:hAnsi="Times New Roman" w:cs="Times New Roman"/>
          <w:sz w:val="24"/>
          <w:szCs w:val="24"/>
        </w:rPr>
        <w:t>,</w:t>
      </w:r>
      <w:r w:rsidR="00823CFD">
        <w:rPr>
          <w:rFonts w:ascii="Times New Roman" w:hAnsi="Times New Roman" w:cs="Times New Roman"/>
          <w:sz w:val="24"/>
          <w:szCs w:val="24"/>
        </w:rPr>
        <w:t xml:space="preserve">  государственной программы Калужской области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823CFD" w:rsidRPr="00823CFD">
        <w:rPr>
          <w:rFonts w:ascii="Times New Roman" w:hAnsi="Times New Roman" w:cs="Times New Roman"/>
          <w:i/>
          <w:sz w:val="24"/>
          <w:szCs w:val="24"/>
        </w:rPr>
        <w:t>7</w:t>
      </w:r>
      <w:r w:rsidR="0082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CFD" w:rsidRPr="00823CFD">
        <w:rPr>
          <w:rFonts w:ascii="Times New Roman" w:hAnsi="Times New Roman" w:cs="Times New Roman"/>
          <w:i/>
          <w:sz w:val="24"/>
          <w:szCs w:val="24"/>
        </w:rPr>
        <w:t>639,0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23CFD">
        <w:rPr>
          <w:rFonts w:ascii="Times New Roman" w:hAnsi="Times New Roman" w:cs="Times New Roman"/>
          <w:sz w:val="24"/>
          <w:szCs w:val="24"/>
        </w:rPr>
        <w:t>84,7</w:t>
      </w:r>
      <w:r w:rsidR="00FA4511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к утвержденным плановым назначениям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4A6B" w:rsidRPr="00830819" w:rsidRDefault="00544A6B" w:rsidP="00544A6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FA4511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</w:t>
      </w:r>
      <w:r w:rsidR="0043307E">
        <w:rPr>
          <w:rFonts w:ascii="Times New Roman" w:hAnsi="Times New Roman" w:cs="Times New Roman"/>
          <w:sz w:val="24"/>
          <w:szCs w:val="24"/>
        </w:rPr>
        <w:t xml:space="preserve"> 37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 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на 201</w:t>
      </w:r>
      <w:r w:rsidR="00FA4511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A45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A45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FA4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="00FA4511" w:rsidRPr="00FA4511">
        <w:rPr>
          <w:rFonts w:ascii="Times New Roman" w:hAnsi="Times New Roman" w:cs="Times New Roman"/>
          <w:i/>
          <w:sz w:val="24"/>
          <w:szCs w:val="24"/>
        </w:rPr>
        <w:t>10,0</w:t>
      </w:r>
      <w:r w:rsidR="00FA4511">
        <w:rPr>
          <w:rFonts w:ascii="Times New Roman" w:hAnsi="Times New Roman" w:cs="Times New Roman"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тыс.</w:t>
      </w:r>
      <w:r w:rsidR="00E04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</w:t>
      </w:r>
      <w:r w:rsidR="004D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БК РФ.</w:t>
      </w:r>
      <w:proofErr w:type="gramEnd"/>
    </w:p>
    <w:p w:rsidR="00544A6B" w:rsidRPr="00830819" w:rsidRDefault="00544A6B" w:rsidP="00544A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осуществлялось.</w:t>
      </w:r>
    </w:p>
    <w:p w:rsidR="00544A6B" w:rsidRPr="00830819" w:rsidRDefault="00544A6B" w:rsidP="00544A6B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Сбалансированность бюджета, муниципальный долг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прогнозируемом дефиците </w:t>
      </w:r>
      <w:r w:rsidR="00FA4511">
        <w:rPr>
          <w:rFonts w:ascii="Times New Roman" w:hAnsi="Times New Roman" w:cs="Times New Roman"/>
          <w:sz w:val="24"/>
          <w:szCs w:val="24"/>
        </w:rPr>
        <w:t xml:space="preserve"> </w:t>
      </w:r>
      <w:r w:rsidR="004330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307E" w:rsidRPr="0043307E">
        <w:rPr>
          <w:rFonts w:ascii="Times New Roman" w:hAnsi="Times New Roman" w:cs="Times New Roman"/>
          <w:i/>
          <w:sz w:val="24"/>
          <w:szCs w:val="24"/>
        </w:rPr>
        <w:t>50,0</w:t>
      </w:r>
      <w:r w:rsidR="0043307E">
        <w:rPr>
          <w:rFonts w:ascii="Times New Roman" w:hAnsi="Times New Roman" w:cs="Times New Roman"/>
          <w:sz w:val="24"/>
          <w:szCs w:val="24"/>
        </w:rPr>
        <w:t xml:space="preserve"> </w:t>
      </w:r>
      <w:r w:rsidRPr="00A23F0B">
        <w:rPr>
          <w:rFonts w:ascii="Times New Roman" w:hAnsi="Times New Roman" w:cs="Times New Roman"/>
          <w:i/>
          <w:sz w:val="24"/>
          <w:szCs w:val="24"/>
        </w:rPr>
        <w:t>тыс.</w:t>
      </w:r>
      <w:r w:rsidR="00E04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бюджет исполнен с профицитом в размере </w:t>
      </w:r>
      <w:r w:rsidRPr="008F0BEC">
        <w:rPr>
          <w:rFonts w:ascii="Times New Roman" w:hAnsi="Times New Roman" w:cs="Times New Roman"/>
          <w:i/>
          <w:sz w:val="24"/>
          <w:szCs w:val="24"/>
        </w:rPr>
        <w:t>1</w:t>
      </w:r>
      <w:r w:rsidR="00FA4511">
        <w:rPr>
          <w:rFonts w:ascii="Times New Roman" w:hAnsi="Times New Roman" w:cs="Times New Roman"/>
          <w:i/>
          <w:sz w:val="24"/>
          <w:szCs w:val="24"/>
        </w:rPr>
        <w:t>183,8</w:t>
      </w:r>
      <w:r w:rsidRPr="00A2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04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6B" w:rsidRPr="00830819" w:rsidRDefault="00544A6B" w:rsidP="00544A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201</w:t>
      </w:r>
      <w:r w:rsidR="00FA4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544A6B" w:rsidRPr="00830819" w:rsidRDefault="00544A6B" w:rsidP="00544A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544A6B" w:rsidRPr="001B1A48" w:rsidRDefault="00544A6B" w:rsidP="00544A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</w:t>
      </w:r>
      <w:r w:rsidR="00FA4511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</w:t>
      </w:r>
      <w:r w:rsidRPr="001B1A48">
        <w:rPr>
          <w:rFonts w:ascii="Times New Roman" w:hAnsi="Times New Roman" w:cs="Times New Roman"/>
          <w:sz w:val="24"/>
          <w:szCs w:val="24"/>
        </w:rPr>
        <w:t xml:space="preserve">кредиторскую задолженность в сумме </w:t>
      </w:r>
      <w:r w:rsidRPr="001B1A48">
        <w:rPr>
          <w:rFonts w:ascii="Times New Roman" w:hAnsi="Times New Roman" w:cs="Times New Roman"/>
          <w:i/>
          <w:sz w:val="24"/>
          <w:szCs w:val="24"/>
        </w:rPr>
        <w:t>1</w:t>
      </w:r>
      <w:r w:rsidR="001B1A48" w:rsidRPr="001B1A48">
        <w:rPr>
          <w:rFonts w:ascii="Times New Roman" w:hAnsi="Times New Roman" w:cs="Times New Roman"/>
          <w:i/>
          <w:sz w:val="24"/>
          <w:szCs w:val="24"/>
        </w:rPr>
        <w:t>8,7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44A6B" w:rsidRPr="001B1A48" w:rsidRDefault="000F2F9E" w:rsidP="00544A6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A6B" w:rsidRPr="001B1A48">
        <w:rPr>
          <w:rFonts w:ascii="Times New Roman" w:hAnsi="Times New Roman" w:cs="Times New Roman"/>
          <w:sz w:val="24"/>
          <w:szCs w:val="24"/>
        </w:rPr>
        <w:t xml:space="preserve">- за приобретённый бензин в сумме </w:t>
      </w:r>
      <w:r w:rsidR="00544A6B" w:rsidRPr="001B1A48">
        <w:rPr>
          <w:rFonts w:ascii="Times New Roman" w:hAnsi="Times New Roman" w:cs="Times New Roman"/>
          <w:i/>
          <w:sz w:val="24"/>
          <w:szCs w:val="24"/>
        </w:rPr>
        <w:t>11,</w:t>
      </w:r>
      <w:r w:rsidR="001B1A48" w:rsidRPr="001B1A48">
        <w:rPr>
          <w:rFonts w:ascii="Times New Roman" w:hAnsi="Times New Roman" w:cs="Times New Roman"/>
          <w:i/>
          <w:sz w:val="24"/>
          <w:szCs w:val="24"/>
        </w:rPr>
        <w:t>9</w:t>
      </w:r>
      <w:r w:rsidR="00544A6B"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4A6B" w:rsidRPr="001B1A48">
        <w:rPr>
          <w:rFonts w:ascii="Times New Roman" w:hAnsi="Times New Roman" w:cs="Times New Roman"/>
          <w:sz w:val="24"/>
          <w:szCs w:val="24"/>
        </w:rPr>
        <w:t>;</w:t>
      </w:r>
    </w:p>
    <w:p w:rsidR="00544A6B" w:rsidRPr="001B1A48" w:rsidRDefault="000F2F9E" w:rsidP="00544A6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A6B" w:rsidRPr="001B1A48">
        <w:rPr>
          <w:rFonts w:ascii="Times New Roman" w:hAnsi="Times New Roman" w:cs="Times New Roman"/>
          <w:sz w:val="24"/>
          <w:szCs w:val="24"/>
        </w:rPr>
        <w:t xml:space="preserve">- за электроэнергию  в сумме </w:t>
      </w:r>
      <w:r w:rsidR="001B1A48" w:rsidRPr="001B1A48">
        <w:rPr>
          <w:rFonts w:ascii="Times New Roman" w:hAnsi="Times New Roman" w:cs="Times New Roman"/>
          <w:i/>
          <w:sz w:val="24"/>
          <w:szCs w:val="24"/>
        </w:rPr>
        <w:t>5,5</w:t>
      </w:r>
      <w:r w:rsidR="00544A6B"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4A6B" w:rsidRPr="001B1A48">
        <w:rPr>
          <w:rFonts w:ascii="Times New Roman" w:hAnsi="Times New Roman" w:cs="Times New Roman"/>
          <w:sz w:val="24"/>
          <w:szCs w:val="24"/>
        </w:rPr>
        <w:t>;</w:t>
      </w:r>
    </w:p>
    <w:p w:rsidR="00544A6B" w:rsidRPr="001B1A48" w:rsidRDefault="000F2F9E" w:rsidP="00544A6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6B" w:rsidRPr="001B1A48">
        <w:rPr>
          <w:rFonts w:ascii="Times New Roman" w:hAnsi="Times New Roman" w:cs="Times New Roman"/>
          <w:sz w:val="24"/>
          <w:szCs w:val="24"/>
        </w:rPr>
        <w:t xml:space="preserve">- за услуги связи в сумме  </w:t>
      </w:r>
      <w:r w:rsidR="00544A6B" w:rsidRPr="001B1A48">
        <w:rPr>
          <w:rFonts w:ascii="Times New Roman" w:hAnsi="Times New Roman" w:cs="Times New Roman"/>
          <w:i/>
          <w:sz w:val="24"/>
          <w:szCs w:val="24"/>
        </w:rPr>
        <w:t>1</w:t>
      </w:r>
      <w:r w:rsidR="001B1A48" w:rsidRPr="001B1A48">
        <w:rPr>
          <w:rFonts w:ascii="Times New Roman" w:hAnsi="Times New Roman" w:cs="Times New Roman"/>
          <w:i/>
          <w:sz w:val="24"/>
          <w:szCs w:val="24"/>
        </w:rPr>
        <w:t>,3</w:t>
      </w:r>
      <w:r w:rsidR="00544A6B"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4A6B" w:rsidRPr="001B1A48">
        <w:rPr>
          <w:rFonts w:ascii="Times New Roman" w:hAnsi="Times New Roman" w:cs="Times New Roman"/>
          <w:sz w:val="24"/>
          <w:szCs w:val="24"/>
        </w:rPr>
        <w:t>;</w:t>
      </w:r>
    </w:p>
    <w:p w:rsidR="00544A6B" w:rsidRPr="001B1A48" w:rsidRDefault="00544A6B" w:rsidP="00544A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48"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201</w:t>
      </w:r>
      <w:r w:rsidR="001B1A48" w:rsidRPr="001B1A48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</w:t>
      </w:r>
      <w:r w:rsidR="001B1A48"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1A48"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2,1 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 w:rsidR="000F2F9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>, или на 12,</w:t>
      </w:r>
      <w:r w:rsidR="001B1A48" w:rsidRPr="001B1A48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bookmarkEnd w:id="0"/>
    <w:p w:rsidR="00544A6B" w:rsidRPr="001B1A48" w:rsidRDefault="00544A6B" w:rsidP="00544A6B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A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544A6B" w:rsidRPr="001B1A48" w:rsidRDefault="00544A6B" w:rsidP="00544A6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Бюджетная отчётность за 201</w:t>
      </w:r>
      <w:r w:rsidR="001B1A48" w:rsidRPr="001B1A48">
        <w:rPr>
          <w:rFonts w:ascii="Times New Roman" w:hAnsi="Times New Roman" w:cs="Times New Roman"/>
          <w:bCs/>
          <w:sz w:val="24"/>
          <w:szCs w:val="20"/>
        </w:rPr>
        <w:t>9</w:t>
      </w:r>
      <w:r w:rsidRPr="001B1A48"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</w:t>
      </w:r>
      <w:r w:rsidR="001B1A48" w:rsidRPr="001B1A4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1B1A48">
        <w:rPr>
          <w:rFonts w:ascii="Times New Roman" w:hAnsi="Times New Roman" w:cs="Times New Roman"/>
          <w:bCs/>
          <w:sz w:val="24"/>
          <w:szCs w:val="20"/>
        </w:rPr>
        <w:t>191.</w:t>
      </w:r>
    </w:p>
    <w:p w:rsidR="00544A6B" w:rsidRPr="001B1A48" w:rsidRDefault="00544A6B" w:rsidP="00544A6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1B1A48" w:rsidRPr="001B1A48">
        <w:rPr>
          <w:rFonts w:ascii="Times New Roman" w:hAnsi="Times New Roman" w:cs="Times New Roman"/>
          <w:bCs/>
          <w:sz w:val="24"/>
          <w:szCs w:val="20"/>
        </w:rPr>
        <w:t>9</w:t>
      </w:r>
      <w:r w:rsidRPr="001B1A48"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544A6B" w:rsidRPr="001B1A48" w:rsidRDefault="00544A6B" w:rsidP="00544A6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</w:t>
      </w:r>
      <w:r w:rsidR="001B1A48" w:rsidRPr="001B1A48">
        <w:rPr>
          <w:rFonts w:ascii="Times New Roman" w:hAnsi="Times New Roman" w:cs="Times New Roman"/>
          <w:bCs/>
          <w:sz w:val="24"/>
          <w:szCs w:val="20"/>
        </w:rPr>
        <w:t>9</w:t>
      </w:r>
      <w:r w:rsidRPr="001B1A48"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544A6B" w:rsidRPr="001B1A48" w:rsidRDefault="00544A6B" w:rsidP="00544A6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544A6B" w:rsidRPr="000F2F9E" w:rsidRDefault="00544A6B" w:rsidP="00544A6B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9E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544A6B" w:rsidRPr="000E270F" w:rsidRDefault="00544A6B" w:rsidP="00544A6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за 201</w:t>
      </w:r>
      <w:r w:rsidR="000E27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сроков, в соответствии с требованиями Положения о бюджетном процессе.</w:t>
      </w:r>
    </w:p>
    <w:p w:rsidR="00544A6B" w:rsidRPr="000E270F" w:rsidRDefault="00544A6B" w:rsidP="00544A6B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0F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 за 201</w:t>
      </w:r>
      <w:r w:rsidR="000E27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</w:t>
      </w:r>
      <w:proofErr w:type="gramStart"/>
      <w:r w:rsidRPr="000E270F">
        <w:rPr>
          <w:rFonts w:ascii="Times New Roman" w:eastAsia="Times New Roman" w:hAnsi="Times New Roman" w:cs="Times New Roman"/>
          <w:sz w:val="24"/>
          <w:szCs w:val="24"/>
        </w:rPr>
        <w:t>Манино</w:t>
      </w:r>
      <w:proofErr w:type="gramEnd"/>
      <w:r w:rsidRPr="000E270F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0E270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  <w:r w:rsidRPr="000E270F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0CB9" w:rsidRDefault="001B0CB9" w:rsidP="001B0C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C074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по расходам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732,3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183,8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1B0CB9" w:rsidRPr="00595717" w:rsidRDefault="001B0CB9" w:rsidP="001B0C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C074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183,8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тыс.</w:t>
      </w:r>
      <w:r w:rsidR="00E0427B">
        <w:rPr>
          <w:rFonts w:ascii="Times New Roman" w:hAnsi="Times New Roman"/>
          <w:i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и прочих межбюджетных трансфертов.</w:t>
      </w:r>
    </w:p>
    <w:p w:rsidR="00544A6B" w:rsidRPr="001B0CB9" w:rsidRDefault="00544A6B" w:rsidP="00544A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B9">
        <w:rPr>
          <w:rFonts w:ascii="Times New Roman" w:hAnsi="Times New Roman"/>
          <w:sz w:val="24"/>
          <w:szCs w:val="24"/>
        </w:rPr>
        <w:t>Дотация и межбюджетные трансферты,</w:t>
      </w:r>
      <w:r w:rsidR="001B0CB9">
        <w:rPr>
          <w:rFonts w:ascii="Times New Roman" w:hAnsi="Times New Roman"/>
          <w:sz w:val="24"/>
          <w:szCs w:val="24"/>
        </w:rPr>
        <w:t xml:space="preserve"> </w:t>
      </w:r>
      <w:r w:rsidRPr="001B0CB9">
        <w:rPr>
          <w:rFonts w:ascii="Times New Roman" w:hAnsi="Times New Roman"/>
          <w:sz w:val="24"/>
          <w:szCs w:val="24"/>
        </w:rPr>
        <w:t xml:space="preserve">поступившие в бюджет сельского поселения, не использованы в полном объёме.  </w:t>
      </w:r>
    </w:p>
    <w:p w:rsidR="001B0CB9" w:rsidRDefault="001B0CB9" w:rsidP="001B0CB9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704,1тыс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3,0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1B0CB9" w:rsidRPr="00830819" w:rsidRDefault="001B0CB9" w:rsidP="001B0CB9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983436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2B1">
        <w:rPr>
          <w:rFonts w:ascii="Times New Roman" w:hAnsi="Times New Roman" w:cs="Times New Roman"/>
          <w:i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0CB9"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сравнению с показателями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доходы сократились на </w:t>
      </w:r>
      <w:r w:rsidRPr="002970C4">
        <w:rPr>
          <w:rFonts w:ascii="Times New Roman" w:hAnsi="Times New Roman" w:cs="Times New Roman"/>
          <w:i/>
          <w:sz w:val="24"/>
          <w:szCs w:val="24"/>
        </w:rPr>
        <w:t>241,1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25E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2,6 </w:t>
      </w:r>
      <w:r w:rsidRPr="0083081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E55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доходы составили в сумме </w:t>
      </w:r>
      <w:r w:rsidRPr="002970C4">
        <w:rPr>
          <w:rFonts w:ascii="Times New Roman" w:hAnsi="Times New Roman" w:cs="Times New Roman"/>
          <w:i/>
          <w:sz w:val="24"/>
          <w:szCs w:val="24"/>
        </w:rPr>
        <w:t>391,1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).</w:t>
      </w:r>
    </w:p>
    <w:p w:rsidR="00C74DCE" w:rsidRPr="00830819" w:rsidRDefault="001B0CB9" w:rsidP="00C74DCE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сумме </w:t>
      </w:r>
      <w:r w:rsidRPr="004F25E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25E3">
        <w:rPr>
          <w:rFonts w:ascii="Times New Roman" w:hAnsi="Times New Roman" w:cs="Times New Roman"/>
          <w:i/>
          <w:color w:val="000000"/>
          <w:sz w:val="24"/>
          <w:szCs w:val="24"/>
        </w:rPr>
        <w:t>062,0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E04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115,9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плану и </w:t>
      </w:r>
      <w:r>
        <w:rPr>
          <w:rFonts w:ascii="Times New Roman" w:hAnsi="Times New Roman" w:cs="Times New Roman"/>
          <w:color w:val="000000"/>
          <w:sz w:val="24"/>
          <w:szCs w:val="24"/>
        </w:rPr>
        <w:t>100,0%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  <w:r w:rsidR="00C74DCE" w:rsidRPr="00C74DCE">
        <w:rPr>
          <w:rFonts w:ascii="Times New Roman" w:hAnsi="Times New Roman" w:cs="Times New Roman"/>
          <w:sz w:val="24"/>
          <w:szCs w:val="24"/>
        </w:rPr>
        <w:t>Их доля в доходной части бюджета составляет</w:t>
      </w:r>
      <w:r w:rsidR="00C74DCE" w:rsidRPr="00C74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DCE">
        <w:rPr>
          <w:rFonts w:ascii="Times New Roman" w:eastAsia="Times New Roman" w:hAnsi="Times New Roman" w:cs="Times New Roman"/>
          <w:sz w:val="24"/>
          <w:szCs w:val="24"/>
        </w:rPr>
        <w:t xml:space="preserve">90,4 </w:t>
      </w:r>
      <w:r w:rsidR="00C74DCE" w:rsidRPr="00830819">
        <w:rPr>
          <w:rFonts w:ascii="Times New Roman" w:eastAsia="Times New Roman" w:hAnsi="Times New Roman" w:cs="Times New Roman"/>
          <w:sz w:val="24"/>
          <w:szCs w:val="24"/>
        </w:rPr>
        <w:t>%</w:t>
      </w:r>
      <w:r w:rsidR="00C74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4DCE" w:rsidRPr="001B0CB9">
        <w:rPr>
          <w:rFonts w:ascii="Times New Roman" w:hAnsi="Times New Roman" w:cs="Times New Roman"/>
          <w:sz w:val="24"/>
          <w:szCs w:val="24"/>
        </w:rPr>
        <w:t>что свидетельствует об увеличивающейся зависимости бюджета</w:t>
      </w:r>
      <w:r w:rsidR="00C949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4DCE" w:rsidRPr="001B0CB9">
        <w:rPr>
          <w:rFonts w:ascii="Times New Roman" w:hAnsi="Times New Roman" w:cs="Times New Roman"/>
          <w:sz w:val="24"/>
          <w:szCs w:val="24"/>
        </w:rPr>
        <w:t>от бюджетов других уровней</w:t>
      </w:r>
      <w:r w:rsidR="00C74DCE">
        <w:rPr>
          <w:rFonts w:ascii="Times New Roman" w:hAnsi="Times New Roman" w:cs="Times New Roman"/>
          <w:sz w:val="24"/>
          <w:szCs w:val="24"/>
        </w:rPr>
        <w:t>.</w:t>
      </w:r>
    </w:p>
    <w:p w:rsidR="00C74DCE" w:rsidRDefault="00C74DCE" w:rsidP="00C74DCE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4F4781">
        <w:rPr>
          <w:rFonts w:ascii="Times New Roman" w:hAnsi="Times New Roman" w:cs="Times New Roman"/>
          <w:i/>
          <w:sz w:val="24"/>
          <w:szCs w:val="24"/>
        </w:rPr>
        <w:t>836,7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 xml:space="preserve">9,4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CB0" w:rsidRDefault="00E82CB0" w:rsidP="00E82C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Pr="00117B67">
        <w:rPr>
          <w:rFonts w:ascii="Times New Roman" w:hAnsi="Times New Roman" w:cs="Times New Roman"/>
          <w:i/>
          <w:sz w:val="24"/>
          <w:szCs w:val="24"/>
        </w:rPr>
        <w:t>7</w:t>
      </w:r>
      <w:r w:rsidR="00E04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B67">
        <w:rPr>
          <w:rFonts w:ascii="Times New Roman" w:hAnsi="Times New Roman" w:cs="Times New Roman"/>
          <w:i/>
          <w:sz w:val="24"/>
          <w:szCs w:val="24"/>
        </w:rPr>
        <w:t>732,3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84,8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2B">
        <w:rPr>
          <w:rFonts w:ascii="Times New Roman" w:hAnsi="Times New Roman" w:cs="Times New Roman"/>
          <w:i/>
          <w:sz w:val="24"/>
          <w:szCs w:val="24"/>
        </w:rPr>
        <w:t>525,0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6,8 </w:t>
      </w:r>
      <w:r w:rsidRPr="0083081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CB0" w:rsidRDefault="00E82CB0" w:rsidP="00E82C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расходной части бюджета занимают расходы по разделам: общегосударственные вопросы - 36,3 %,  культура и кинематография -  29,0 % и </w:t>
      </w:r>
      <w:r w:rsidRPr="0039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- 14,9 %.</w:t>
      </w:r>
    </w:p>
    <w:p w:rsidR="006F2D01" w:rsidRPr="00595717" w:rsidRDefault="006F2D01" w:rsidP="006F2D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средства в отчётном финансовом году использованы в не полном объёме на реализацию мероприятий в рамках муниципальных программ: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«Совершенствование системы управления органами местного самоуправления»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«Благоустройство на территории сельского поселения»</w:t>
      </w:r>
      <w:r>
        <w:rPr>
          <w:rFonts w:ascii="Times New Roman" w:hAnsi="Times New Roman"/>
          <w:sz w:val="24"/>
          <w:szCs w:val="24"/>
        </w:rPr>
        <w:t>,</w:t>
      </w:r>
      <w:r w:rsidRPr="0038544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385449">
        <w:rPr>
          <w:rFonts w:ascii="Times New Roman" w:hAnsi="Times New Roman" w:cs="Times New Roman"/>
          <w:bCs/>
          <w:sz w:val="24"/>
          <w:szCs w:val="24"/>
        </w:rPr>
        <w:t>Социальная поддержка граждан  сельского поселения»</w:t>
      </w:r>
      <w:r>
        <w:rPr>
          <w:rFonts w:ascii="Times New Roman" w:hAnsi="Times New Roman"/>
          <w:sz w:val="24"/>
          <w:szCs w:val="24"/>
        </w:rPr>
        <w:t xml:space="preserve"> и «Развитие дорожного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районе».</w:t>
      </w:r>
    </w:p>
    <w:p w:rsidR="006F2D01" w:rsidRDefault="00544A6B" w:rsidP="006F2D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2CB0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муниципальных программ </w:t>
      </w:r>
      <w:r w:rsidRPr="00E82CB0">
        <w:rPr>
          <w:rFonts w:ascii="Times New Roman" w:hAnsi="Times New Roman"/>
          <w:sz w:val="24"/>
          <w:szCs w:val="24"/>
        </w:rPr>
        <w:t>утверждены решением Сельской Думы на 201</w:t>
      </w:r>
      <w:r w:rsidR="00E82CB0">
        <w:rPr>
          <w:rFonts w:ascii="Times New Roman" w:hAnsi="Times New Roman"/>
          <w:sz w:val="24"/>
          <w:szCs w:val="24"/>
        </w:rPr>
        <w:t>9</w:t>
      </w:r>
      <w:r w:rsidRPr="00E82CB0">
        <w:rPr>
          <w:rFonts w:ascii="Times New Roman" w:hAnsi="Times New Roman"/>
          <w:sz w:val="24"/>
          <w:szCs w:val="24"/>
        </w:rPr>
        <w:t xml:space="preserve"> год без наличия предварительных  расчётов и в завышенном объёме, в связи с чем</w:t>
      </w:r>
      <w:r w:rsidR="00E0427B">
        <w:rPr>
          <w:rFonts w:ascii="Times New Roman" w:hAnsi="Times New Roman"/>
          <w:sz w:val="24"/>
          <w:szCs w:val="24"/>
        </w:rPr>
        <w:t>,</w:t>
      </w:r>
      <w:r w:rsidRPr="00E82CB0">
        <w:rPr>
          <w:rFonts w:ascii="Times New Roman" w:hAnsi="Times New Roman"/>
          <w:sz w:val="24"/>
          <w:szCs w:val="24"/>
        </w:rPr>
        <w:t xml:space="preserve">  средства по программам  не</w:t>
      </w:r>
      <w:r w:rsidR="00E82CB0">
        <w:rPr>
          <w:rFonts w:ascii="Times New Roman" w:hAnsi="Times New Roman"/>
          <w:sz w:val="24"/>
          <w:szCs w:val="24"/>
        </w:rPr>
        <w:t xml:space="preserve"> </w:t>
      </w:r>
      <w:r w:rsidRPr="00E82CB0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A76591">
        <w:rPr>
          <w:rFonts w:ascii="Times New Roman" w:hAnsi="Times New Roman"/>
          <w:i/>
          <w:sz w:val="24"/>
          <w:szCs w:val="24"/>
        </w:rPr>
        <w:t>1</w:t>
      </w:r>
      <w:r w:rsidR="00E0427B">
        <w:rPr>
          <w:rFonts w:ascii="Times New Roman" w:hAnsi="Times New Roman"/>
          <w:i/>
          <w:sz w:val="24"/>
          <w:szCs w:val="24"/>
        </w:rPr>
        <w:t xml:space="preserve"> </w:t>
      </w:r>
      <w:r w:rsidR="00A76591" w:rsidRPr="00A76591">
        <w:rPr>
          <w:rFonts w:ascii="Times New Roman" w:hAnsi="Times New Roman"/>
          <w:i/>
          <w:sz w:val="24"/>
          <w:szCs w:val="24"/>
        </w:rPr>
        <w:t>379,7</w:t>
      </w:r>
      <w:r w:rsidRPr="00A76591">
        <w:rPr>
          <w:rFonts w:ascii="Times New Roman" w:hAnsi="Times New Roman"/>
          <w:i/>
          <w:sz w:val="24"/>
          <w:szCs w:val="24"/>
        </w:rPr>
        <w:t xml:space="preserve"> тыс.</w:t>
      </w:r>
      <w:r w:rsidR="00A76591">
        <w:rPr>
          <w:rFonts w:ascii="Times New Roman" w:hAnsi="Times New Roman"/>
          <w:i/>
          <w:sz w:val="24"/>
          <w:szCs w:val="24"/>
        </w:rPr>
        <w:t xml:space="preserve"> </w:t>
      </w:r>
      <w:r w:rsidRPr="00A76591">
        <w:rPr>
          <w:rFonts w:ascii="Times New Roman" w:hAnsi="Times New Roman"/>
          <w:i/>
          <w:sz w:val="24"/>
          <w:szCs w:val="24"/>
        </w:rPr>
        <w:t>рублей</w:t>
      </w:r>
      <w:r w:rsidRPr="00E82CB0">
        <w:rPr>
          <w:rFonts w:ascii="Times New Roman" w:hAnsi="Times New Roman"/>
          <w:sz w:val="24"/>
          <w:szCs w:val="24"/>
        </w:rPr>
        <w:t>.</w:t>
      </w:r>
      <w:r w:rsidR="006F2D01" w:rsidRPr="006F2D01">
        <w:rPr>
          <w:rFonts w:ascii="Times New Roman" w:hAnsi="Times New Roman"/>
          <w:sz w:val="24"/>
          <w:szCs w:val="24"/>
        </w:rPr>
        <w:t xml:space="preserve"> </w:t>
      </w:r>
    </w:p>
    <w:p w:rsidR="00544A6B" w:rsidRPr="00E82CB0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B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544A6B" w:rsidRPr="00FC1059" w:rsidRDefault="00544A6B" w:rsidP="00544A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201</w:t>
      </w:r>
      <w:r w:rsidR="00FC1059">
        <w:rPr>
          <w:rFonts w:ascii="Times New Roman" w:hAnsi="Times New Roman" w:cs="Times New Roman"/>
          <w:sz w:val="24"/>
          <w:szCs w:val="24"/>
        </w:rPr>
        <w:t>9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665098" w:rsidRPr="0058645F" w:rsidRDefault="00E0427B" w:rsidP="006650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 w:rsidR="00665098" w:rsidRPr="0058645F"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</w:t>
      </w:r>
      <w:r>
        <w:rPr>
          <w:rFonts w:ascii="Times New Roman" w:hAnsi="Times New Roman" w:cs="Times New Roman"/>
          <w:bCs/>
          <w:sz w:val="24"/>
          <w:szCs w:val="20"/>
        </w:rPr>
        <w:t>предлагает</w:t>
      </w:r>
      <w:r w:rsidR="00665098" w:rsidRPr="0058645F">
        <w:rPr>
          <w:rFonts w:ascii="Times New Roman" w:hAnsi="Times New Roman" w:cs="Times New Roman"/>
          <w:sz w:val="24"/>
          <w:szCs w:val="24"/>
        </w:rPr>
        <w:t>:</w:t>
      </w:r>
    </w:p>
    <w:p w:rsidR="00665098" w:rsidRDefault="00665098" w:rsidP="006650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F838BC">
        <w:rPr>
          <w:rFonts w:ascii="Times New Roman" w:hAnsi="Times New Roman" w:cs="Times New Roman"/>
          <w:bCs/>
          <w:sz w:val="24"/>
          <w:szCs w:val="20"/>
        </w:rPr>
        <w:t>;</w:t>
      </w:r>
    </w:p>
    <w:p w:rsidR="00F838BC" w:rsidRDefault="00F838BC" w:rsidP="006650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учесть замечания при формировании муниципальных программ и формировании бюджета сельского поселения.</w:t>
      </w:r>
    </w:p>
    <w:p w:rsidR="00544A6B" w:rsidRPr="000F2F9E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9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4A6B" w:rsidRPr="00FC105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 xml:space="preserve">Отчёт об исполнении бюджета сельского поселения «Деревня </w:t>
      </w:r>
      <w:proofErr w:type="gramStart"/>
      <w:r w:rsidRPr="00FC1059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FC1059">
        <w:rPr>
          <w:rFonts w:ascii="Times New Roman" w:hAnsi="Times New Roman" w:cs="Times New Roman"/>
          <w:sz w:val="24"/>
          <w:szCs w:val="24"/>
        </w:rPr>
        <w:t>» за 201</w:t>
      </w:r>
      <w:r w:rsidR="00FC1059">
        <w:rPr>
          <w:rFonts w:ascii="Times New Roman" w:hAnsi="Times New Roman" w:cs="Times New Roman"/>
          <w:sz w:val="24"/>
          <w:szCs w:val="24"/>
        </w:rPr>
        <w:t>9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544A6B" w:rsidRPr="00FC105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201</w:t>
      </w:r>
      <w:r w:rsidR="00FC1059">
        <w:rPr>
          <w:rFonts w:ascii="Times New Roman" w:hAnsi="Times New Roman" w:cs="Times New Roman"/>
          <w:sz w:val="24"/>
          <w:szCs w:val="24"/>
        </w:rPr>
        <w:t>9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544A6B" w:rsidRPr="00FC105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C1059"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Манино» за 201</w:t>
      </w:r>
      <w:r w:rsidR="00FC1059">
        <w:rPr>
          <w:rFonts w:ascii="Times New Roman" w:hAnsi="Times New Roman" w:cs="Times New Roman"/>
          <w:bCs/>
          <w:sz w:val="24"/>
          <w:szCs w:val="20"/>
        </w:rPr>
        <w:t>9</w:t>
      </w:r>
      <w:r w:rsidRPr="00FC1059"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544A6B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F838BC" w:rsidRDefault="00F838BC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8BC" w:rsidRDefault="00F838BC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8BC" w:rsidRPr="00FC1059" w:rsidRDefault="00F838BC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44A6B" w:rsidRPr="00FC1059" w:rsidRDefault="00544A6B" w:rsidP="00544A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A6B" w:rsidRPr="00FC1059" w:rsidRDefault="000F2F9E" w:rsidP="00544A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44A6B" w:rsidRPr="00FC1059">
        <w:rPr>
          <w:rFonts w:ascii="Times New Roman" w:eastAsia="Times New Roman" w:hAnsi="Times New Roman" w:cs="Times New Roman"/>
          <w:b/>
          <w:sz w:val="24"/>
          <w:szCs w:val="24"/>
        </w:rPr>
        <w:t>редседатель контрольно-счетной палаты                                            В. А. Афонина</w:t>
      </w:r>
    </w:p>
    <w:p w:rsidR="00544A6B" w:rsidRPr="00FC1059" w:rsidRDefault="00544A6B" w:rsidP="00544A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0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FC1059">
        <w:rPr>
          <w:rFonts w:ascii="Times New Roman" w:eastAsia="Times New Roman" w:hAnsi="Times New Roman" w:cs="Times New Roman"/>
          <w:sz w:val="20"/>
          <w:szCs w:val="20"/>
        </w:rPr>
        <w:t>Борисенкова</w:t>
      </w:r>
      <w:proofErr w:type="spellEnd"/>
      <w:r w:rsidRPr="00FC1059"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544A6B" w:rsidRPr="00FC1059" w:rsidRDefault="00544A6B" w:rsidP="00544A6B">
      <w:pPr>
        <w:spacing w:after="0" w:line="240" w:lineRule="atLeast"/>
      </w:pPr>
    </w:p>
    <w:p w:rsidR="00544A6B" w:rsidRPr="00FA4511" w:rsidRDefault="00544A6B" w:rsidP="00544A6B">
      <w:pPr>
        <w:rPr>
          <w:i/>
          <w:u w:val="single"/>
        </w:rPr>
      </w:pPr>
    </w:p>
    <w:p w:rsidR="00544A6B" w:rsidRPr="00FA4511" w:rsidRDefault="00544A6B" w:rsidP="00544A6B">
      <w:pPr>
        <w:rPr>
          <w:i/>
          <w:u w:val="single"/>
        </w:rPr>
      </w:pPr>
    </w:p>
    <w:p w:rsidR="00D97F87" w:rsidRPr="00FA4511" w:rsidRDefault="00D97F87">
      <w:pPr>
        <w:rPr>
          <w:i/>
          <w:u w:val="single"/>
        </w:rPr>
      </w:pPr>
    </w:p>
    <w:sectPr w:rsidR="00D97F87" w:rsidRPr="00FA4511" w:rsidSect="009B43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29" w:rsidRDefault="00714929" w:rsidP="00950252">
      <w:pPr>
        <w:spacing w:after="0" w:line="240" w:lineRule="auto"/>
      </w:pPr>
      <w:r>
        <w:separator/>
      </w:r>
    </w:p>
  </w:endnote>
  <w:endnote w:type="continuationSeparator" w:id="0">
    <w:p w:rsidR="00714929" w:rsidRDefault="00714929" w:rsidP="0095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29" w:rsidRDefault="00714929" w:rsidP="00950252">
      <w:pPr>
        <w:spacing w:after="0" w:line="240" w:lineRule="auto"/>
      </w:pPr>
      <w:r>
        <w:separator/>
      </w:r>
    </w:p>
  </w:footnote>
  <w:footnote w:type="continuationSeparator" w:id="0">
    <w:p w:rsidR="00714929" w:rsidRDefault="00714929" w:rsidP="0095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64219"/>
      <w:docPartObj>
        <w:docPartGallery w:val="Page Numbers (Top of Page)"/>
        <w:docPartUnique/>
      </w:docPartObj>
    </w:sdtPr>
    <w:sdtEndPr/>
    <w:sdtContent>
      <w:p w:rsidR="00BD4B80" w:rsidRDefault="001C27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4B80" w:rsidRDefault="00BD4B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A6B"/>
    <w:rsid w:val="000252DD"/>
    <w:rsid w:val="00043D26"/>
    <w:rsid w:val="00096730"/>
    <w:rsid w:val="000E270F"/>
    <w:rsid w:val="000F2F9E"/>
    <w:rsid w:val="000F316D"/>
    <w:rsid w:val="00114B48"/>
    <w:rsid w:val="00117B67"/>
    <w:rsid w:val="00172938"/>
    <w:rsid w:val="001B0CB9"/>
    <w:rsid w:val="001B1A48"/>
    <w:rsid w:val="001C275D"/>
    <w:rsid w:val="001D1A11"/>
    <w:rsid w:val="001E1146"/>
    <w:rsid w:val="0021287F"/>
    <w:rsid w:val="00292F7B"/>
    <w:rsid w:val="002970C4"/>
    <w:rsid w:val="002A112D"/>
    <w:rsid w:val="002A177F"/>
    <w:rsid w:val="002B5522"/>
    <w:rsid w:val="002F5679"/>
    <w:rsid w:val="002F696B"/>
    <w:rsid w:val="00304211"/>
    <w:rsid w:val="003047BC"/>
    <w:rsid w:val="0032534D"/>
    <w:rsid w:val="00334CBB"/>
    <w:rsid w:val="0033523D"/>
    <w:rsid w:val="00355C31"/>
    <w:rsid w:val="00361CC0"/>
    <w:rsid w:val="0037107D"/>
    <w:rsid w:val="00371805"/>
    <w:rsid w:val="00385449"/>
    <w:rsid w:val="00390615"/>
    <w:rsid w:val="003A27B5"/>
    <w:rsid w:val="003B1CA4"/>
    <w:rsid w:val="00406206"/>
    <w:rsid w:val="00410892"/>
    <w:rsid w:val="00413EF3"/>
    <w:rsid w:val="004145C3"/>
    <w:rsid w:val="0043307E"/>
    <w:rsid w:val="004775D7"/>
    <w:rsid w:val="004D1ACF"/>
    <w:rsid w:val="004E093E"/>
    <w:rsid w:val="004F25E3"/>
    <w:rsid w:val="004F4781"/>
    <w:rsid w:val="004F58CE"/>
    <w:rsid w:val="00500113"/>
    <w:rsid w:val="00500134"/>
    <w:rsid w:val="00514116"/>
    <w:rsid w:val="00531E51"/>
    <w:rsid w:val="005417FE"/>
    <w:rsid w:val="00544A6B"/>
    <w:rsid w:val="00556AFE"/>
    <w:rsid w:val="0056044B"/>
    <w:rsid w:val="005909C1"/>
    <w:rsid w:val="005E5BF9"/>
    <w:rsid w:val="0061441D"/>
    <w:rsid w:val="00625E16"/>
    <w:rsid w:val="0066042B"/>
    <w:rsid w:val="00664EEA"/>
    <w:rsid w:val="00665098"/>
    <w:rsid w:val="0067676A"/>
    <w:rsid w:val="00685F5E"/>
    <w:rsid w:val="006946C2"/>
    <w:rsid w:val="006A3404"/>
    <w:rsid w:val="006B4E36"/>
    <w:rsid w:val="006C2F99"/>
    <w:rsid w:val="006C6EB8"/>
    <w:rsid w:val="006E710C"/>
    <w:rsid w:val="006F2D01"/>
    <w:rsid w:val="00710A36"/>
    <w:rsid w:val="00714929"/>
    <w:rsid w:val="0071614B"/>
    <w:rsid w:val="00737C7F"/>
    <w:rsid w:val="00797C98"/>
    <w:rsid w:val="007A062F"/>
    <w:rsid w:val="007E6253"/>
    <w:rsid w:val="00823CFD"/>
    <w:rsid w:val="00877311"/>
    <w:rsid w:val="008D2E54"/>
    <w:rsid w:val="008D6E8E"/>
    <w:rsid w:val="00923223"/>
    <w:rsid w:val="0093732B"/>
    <w:rsid w:val="00950252"/>
    <w:rsid w:val="00970719"/>
    <w:rsid w:val="009750E0"/>
    <w:rsid w:val="00983436"/>
    <w:rsid w:val="00990BFC"/>
    <w:rsid w:val="009B4380"/>
    <w:rsid w:val="009C1F8D"/>
    <w:rsid w:val="009F08C8"/>
    <w:rsid w:val="00A346E8"/>
    <w:rsid w:val="00A6164D"/>
    <w:rsid w:val="00A76591"/>
    <w:rsid w:val="00AB6E75"/>
    <w:rsid w:val="00AE73CC"/>
    <w:rsid w:val="00AF4ADB"/>
    <w:rsid w:val="00B165CB"/>
    <w:rsid w:val="00B20D66"/>
    <w:rsid w:val="00B5228A"/>
    <w:rsid w:val="00B60373"/>
    <w:rsid w:val="00BB000D"/>
    <w:rsid w:val="00BB7495"/>
    <w:rsid w:val="00BD4B80"/>
    <w:rsid w:val="00C01FAC"/>
    <w:rsid w:val="00C045F2"/>
    <w:rsid w:val="00C07418"/>
    <w:rsid w:val="00C23CD8"/>
    <w:rsid w:val="00C74DCE"/>
    <w:rsid w:val="00C949DD"/>
    <w:rsid w:val="00CC5EB1"/>
    <w:rsid w:val="00D12F24"/>
    <w:rsid w:val="00D34092"/>
    <w:rsid w:val="00D35C66"/>
    <w:rsid w:val="00D433FC"/>
    <w:rsid w:val="00D50E4C"/>
    <w:rsid w:val="00D6088F"/>
    <w:rsid w:val="00D71293"/>
    <w:rsid w:val="00D97F87"/>
    <w:rsid w:val="00DD06A2"/>
    <w:rsid w:val="00DE4C96"/>
    <w:rsid w:val="00E0427B"/>
    <w:rsid w:val="00E05C89"/>
    <w:rsid w:val="00E11A3F"/>
    <w:rsid w:val="00E22EA1"/>
    <w:rsid w:val="00E37EF1"/>
    <w:rsid w:val="00E4242C"/>
    <w:rsid w:val="00E82CB0"/>
    <w:rsid w:val="00EA1843"/>
    <w:rsid w:val="00EA5D25"/>
    <w:rsid w:val="00ED67CE"/>
    <w:rsid w:val="00EF7D69"/>
    <w:rsid w:val="00F838BC"/>
    <w:rsid w:val="00F86123"/>
    <w:rsid w:val="00F9006A"/>
    <w:rsid w:val="00FA4511"/>
    <w:rsid w:val="00FC1059"/>
    <w:rsid w:val="00FE0D85"/>
    <w:rsid w:val="00FE6E0B"/>
    <w:rsid w:val="00FF3309"/>
    <w:rsid w:val="00FF58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2"/>
  </w:style>
  <w:style w:type="paragraph" w:styleId="1">
    <w:name w:val="heading 1"/>
    <w:basedOn w:val="a"/>
    <w:next w:val="a"/>
    <w:link w:val="10"/>
    <w:uiPriority w:val="9"/>
    <w:qFormat/>
    <w:rsid w:val="0054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544A6B"/>
  </w:style>
  <w:style w:type="paragraph" w:styleId="a4">
    <w:name w:val="header"/>
    <w:basedOn w:val="a"/>
    <w:link w:val="a3"/>
    <w:uiPriority w:val="99"/>
    <w:unhideWhenUsed/>
    <w:rsid w:val="005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44A6B"/>
  </w:style>
  <w:style w:type="character" w:customStyle="1" w:styleId="a5">
    <w:name w:val="Нижний колонтитул Знак"/>
    <w:basedOn w:val="a0"/>
    <w:link w:val="a6"/>
    <w:uiPriority w:val="99"/>
    <w:semiHidden/>
    <w:rsid w:val="00544A6B"/>
  </w:style>
  <w:style w:type="paragraph" w:styleId="a6">
    <w:name w:val="footer"/>
    <w:basedOn w:val="a"/>
    <w:link w:val="a5"/>
    <w:uiPriority w:val="99"/>
    <w:semiHidden/>
    <w:unhideWhenUsed/>
    <w:rsid w:val="005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44A6B"/>
  </w:style>
  <w:style w:type="paragraph" w:customStyle="1" w:styleId="ConsPlusNormal">
    <w:name w:val="ConsPlusNormal"/>
    <w:rsid w:val="0054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544A6B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aliases w:val="Обычный (Web)"/>
    <w:basedOn w:val="a"/>
    <w:uiPriority w:val="99"/>
    <w:unhideWhenUsed/>
    <w:qFormat/>
    <w:rsid w:val="005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544A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A6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71A9-D3B5-4625-8AE1-F2F4D647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95</cp:revision>
  <cp:lastPrinted>2020-03-30T10:05:00Z</cp:lastPrinted>
  <dcterms:created xsi:type="dcterms:W3CDTF">2020-03-20T05:33:00Z</dcterms:created>
  <dcterms:modified xsi:type="dcterms:W3CDTF">2020-03-30T10:08:00Z</dcterms:modified>
</cp:coreProperties>
</file>