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 отчет об исполнении бюджета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«Село Букань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201</w:t>
      </w:r>
      <w:r w:rsidR="00B27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B32" w:rsidRPr="00830819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статьей 8 Положения о контрольно-счетной палате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район», утвержденного  решением ЛРС от 25.04.2012 № 181, решения ЛРС от 28.11.201</w:t>
      </w:r>
      <w:r w:rsidR="00B27228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27228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«Село Букань» и решения Сельской Думы сельского поселения от </w:t>
      </w:r>
      <w:r w:rsidR="00B27228">
        <w:rPr>
          <w:rFonts w:ascii="Times New Roman" w:hAnsi="Times New Roman" w:cs="Times New Roman"/>
          <w:sz w:val="24"/>
          <w:szCs w:val="24"/>
        </w:rPr>
        <w:t>26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 w:rsidR="00B2722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 w:rsidR="00B27228">
        <w:rPr>
          <w:rFonts w:ascii="Times New Roman" w:hAnsi="Times New Roman" w:cs="Times New Roman"/>
          <w:sz w:val="24"/>
          <w:szCs w:val="24"/>
        </w:rPr>
        <w:t>23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«Село Букань» проведена внешняя проверка годового отчета об исполнении бюджета сельского поселения за 201</w:t>
      </w:r>
      <w:r w:rsidR="00B27228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3B32" w:rsidRPr="00830819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13B32" w:rsidRPr="00830819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Объект проверки:муниципальное образование сельского поселения «Село Букань». </w:t>
      </w:r>
    </w:p>
    <w:p w:rsidR="00813B32" w:rsidRPr="00830819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«Село Букань»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813B32" w:rsidRPr="00830819" w:rsidRDefault="00813B32" w:rsidP="00813B32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13B32" w:rsidRPr="00830819" w:rsidRDefault="00813B32" w:rsidP="00813B3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Заключение контрольно-счетной палат</w:t>
      </w:r>
      <w:r w:rsidR="00442D02"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на </w:t>
      </w:r>
      <w:r w:rsidR="00595717">
        <w:rPr>
          <w:rFonts w:ascii="Times New Roman" w:hAnsi="Times New Roman" w:cs="Times New Roman"/>
          <w:sz w:val="24"/>
          <w:szCs w:val="24"/>
        </w:rPr>
        <w:t>отчёт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«Об исполнении бюджета  сельского поселения «Село Букань» за 201</w:t>
      </w:r>
      <w:r w:rsidR="00442D02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</w:t>
      </w:r>
      <w:r w:rsidR="00F10B81">
        <w:rPr>
          <w:rFonts w:ascii="Times New Roman" w:hAnsi="Times New Roman" w:cs="Times New Roman"/>
          <w:sz w:val="24"/>
          <w:szCs w:val="24"/>
        </w:rPr>
        <w:t xml:space="preserve">БК </w:t>
      </w:r>
      <w:r w:rsidRPr="00830819">
        <w:rPr>
          <w:rFonts w:ascii="Times New Roman" w:hAnsi="Times New Roman" w:cs="Times New Roman"/>
          <w:sz w:val="24"/>
          <w:szCs w:val="24"/>
        </w:rPr>
        <w:t>РФ, Федеральным законом Российской Федерации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муниципальномобразовании сельское поселение «Село Букань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 от 12.11.2014 № 171</w:t>
      </w:r>
      <w:proofErr w:type="gramStart"/>
      <w:r w:rsidR="00442D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2D02">
        <w:rPr>
          <w:rFonts w:ascii="Times New Roman" w:hAnsi="Times New Roman" w:cs="Times New Roman"/>
          <w:sz w:val="24"/>
          <w:szCs w:val="24"/>
        </w:rPr>
        <w:t>в редакции решений от 27.05.2016 №16 и от 15.09.2017 №17).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«Село Букань»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 w:rsidRPr="00830819">
        <w:rPr>
          <w:rFonts w:ascii="Times New Roman" w:hAnsi="Times New Roman" w:cs="Times New Roman"/>
          <w:sz w:val="24"/>
          <w:szCs w:val="24"/>
        </w:rPr>
        <w:t>Село Букань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201</w:t>
      </w:r>
      <w:r w:rsidR="00442D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813B32" w:rsidRPr="00830819" w:rsidRDefault="00813B32" w:rsidP="00813B3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</w:t>
      </w:r>
      <w:r w:rsidR="00442D02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Отчет об исполнении бюджета за 201</w:t>
      </w:r>
      <w:r w:rsidR="000602F3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подготовлен в форме проекта решения «Об исполнении бюджета муниципального образования сельского поселения «Село Букань» за 201</w:t>
      </w:r>
      <w:r w:rsidR="000602F3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</w:t>
      </w:r>
      <w:r w:rsidRPr="00830819">
        <w:rPr>
          <w:rFonts w:ascii="Times New Roman" w:hAnsi="Times New Roman" w:cs="Times New Roman"/>
          <w:sz w:val="24"/>
          <w:szCs w:val="24"/>
        </w:rPr>
        <w:lastRenderedPageBreak/>
        <w:t>источникам финансирования дефицита бюджета в соответствии с бюджетной классификацией Российской Федерации.</w:t>
      </w:r>
    </w:p>
    <w:p w:rsidR="00813B32" w:rsidRPr="00830819" w:rsidRDefault="000602F3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контрольно-счётную палату </w:t>
      </w:r>
      <w:r w:rsidR="005F37E6">
        <w:rPr>
          <w:rFonts w:ascii="Times New Roman" w:hAnsi="Times New Roman" w:cs="Times New Roman"/>
          <w:sz w:val="24"/>
          <w:szCs w:val="24"/>
        </w:rPr>
        <w:t>отчет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об исполнении бюджетапредставлен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13B32" w:rsidRPr="00830819">
        <w:rPr>
          <w:rFonts w:ascii="Times New Roman" w:hAnsi="Times New Roman" w:cs="Times New Roman"/>
          <w:sz w:val="24"/>
          <w:szCs w:val="24"/>
        </w:rPr>
        <w:t>.0</w:t>
      </w:r>
      <w:r w:rsidR="00813B32">
        <w:rPr>
          <w:rFonts w:ascii="Times New Roman" w:hAnsi="Times New Roman" w:cs="Times New Roman"/>
          <w:sz w:val="24"/>
          <w:szCs w:val="24"/>
        </w:rPr>
        <w:t>3</w:t>
      </w:r>
      <w:r w:rsidR="00813B32" w:rsidRPr="008308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="00813B32" w:rsidRPr="00830819">
        <w:rPr>
          <w:rFonts w:ascii="Times New Roman" w:hAnsi="Times New Roman" w:cs="Times New Roman"/>
          <w:sz w:val="24"/>
          <w:szCs w:val="24"/>
        </w:rPr>
        <w:t>что соответствует сроку,установленному Положением о бюджетном процессе.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201</w:t>
      </w:r>
      <w:r w:rsidR="000602F3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 w:rsidR="000602F3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года, а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813B32" w:rsidRPr="00830819" w:rsidRDefault="00813B32" w:rsidP="00813B3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0602F3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Style w:val="FontStyle26"/>
          <w:sz w:val="24"/>
          <w:szCs w:val="24"/>
        </w:rPr>
        <w:t xml:space="preserve">Бюджет сельского поселения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на 201</w:t>
      </w:r>
      <w:r w:rsidR="000602F3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</w:t>
      </w:r>
      <w:r w:rsidRPr="00830819">
        <w:rPr>
          <w:rStyle w:val="FontStyle26"/>
          <w:sz w:val="24"/>
          <w:szCs w:val="24"/>
        </w:rPr>
        <w:t xml:space="preserve">утвержден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решением Сельской Думы от 2</w:t>
      </w:r>
      <w:r w:rsidR="000602F3"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.12.201</w:t>
      </w:r>
      <w:r w:rsidR="000602F3"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0602F3">
        <w:rPr>
          <w:rFonts w:ascii="Times New Roman" w:hAnsi="Times New Roman" w:cs="Times New Roman"/>
          <w:color w:val="0D0D0D"/>
          <w:sz w:val="24"/>
          <w:szCs w:val="24"/>
        </w:rPr>
        <w:t>6:</w:t>
      </w:r>
    </w:p>
    <w:p w:rsidR="000602F3" w:rsidRPr="00C70165" w:rsidRDefault="000602F3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813B32" w:rsidRPr="00830819">
        <w:rPr>
          <w:rStyle w:val="FontStyle26"/>
          <w:sz w:val="24"/>
          <w:szCs w:val="24"/>
        </w:rPr>
        <w:t xml:space="preserve"> по доходам в сумме </w:t>
      </w:r>
      <w:r w:rsidR="006D7E82" w:rsidRPr="006D7E82">
        <w:rPr>
          <w:rStyle w:val="FontStyle26"/>
          <w:i/>
          <w:sz w:val="24"/>
          <w:szCs w:val="24"/>
        </w:rPr>
        <w:t>9958,4</w:t>
      </w:r>
      <w:r w:rsidR="00813B32" w:rsidRPr="006D7E82">
        <w:rPr>
          <w:rFonts w:ascii="Times New Roman" w:hAnsi="Times New Roman" w:cs="Times New Roman"/>
          <w:i/>
          <w:color w:val="0D0D0D"/>
          <w:sz w:val="24"/>
          <w:szCs w:val="24"/>
        </w:rPr>
        <w:t>тыс</w:t>
      </w:r>
      <w:r w:rsidR="00813B32" w:rsidRPr="0072636C">
        <w:rPr>
          <w:rFonts w:ascii="Times New Roman" w:hAnsi="Times New Roman" w:cs="Times New Roman"/>
          <w:i/>
          <w:color w:val="0D0D0D"/>
          <w:sz w:val="24"/>
          <w:szCs w:val="24"/>
        </w:rPr>
        <w:t>. рублей</w:t>
      </w:r>
      <w:r w:rsidR="00813B32" w:rsidRPr="00830819">
        <w:rPr>
          <w:rFonts w:ascii="Times New Roman" w:hAnsi="Times New Roman" w:cs="Times New Roman"/>
          <w:color w:val="0D0D0D"/>
          <w:sz w:val="24"/>
          <w:szCs w:val="24"/>
        </w:rPr>
        <w:t>, из них</w:t>
      </w:r>
      <w:r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="00813B32" w:rsidRPr="00830819">
        <w:rPr>
          <w:rFonts w:ascii="Times New Roman" w:hAnsi="Times New Roman" w:cs="Times New Roman"/>
          <w:color w:val="0D0D0D"/>
          <w:sz w:val="24"/>
          <w:szCs w:val="24"/>
        </w:rPr>
        <w:t>безвозмездны</w:t>
      </w:r>
      <w:r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="00813B32"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я </w:t>
      </w:r>
      <w:r w:rsidR="00813B32" w:rsidRPr="00830819">
        <w:rPr>
          <w:rFonts w:ascii="Times New Roman" w:hAnsi="Times New Roman" w:cs="Times New Roman"/>
          <w:color w:val="0D0D0D"/>
          <w:sz w:val="24"/>
          <w:szCs w:val="24"/>
        </w:rPr>
        <w:t>в</w:t>
      </w:r>
      <w:r w:rsidR="00813B32">
        <w:rPr>
          <w:rFonts w:ascii="Times New Roman" w:hAnsi="Times New Roman" w:cs="Times New Roman"/>
          <w:color w:val="0D0D0D"/>
          <w:sz w:val="24"/>
          <w:szCs w:val="24"/>
        </w:rPr>
        <w:t xml:space="preserve"> сумме </w:t>
      </w:r>
      <w:r w:rsidR="006D7E82" w:rsidRPr="006D7E82">
        <w:rPr>
          <w:rFonts w:ascii="Times New Roman" w:hAnsi="Times New Roman" w:cs="Times New Roman"/>
          <w:i/>
          <w:color w:val="0D0D0D"/>
          <w:sz w:val="24"/>
          <w:szCs w:val="24"/>
        </w:rPr>
        <w:t>9768,4</w:t>
      </w:r>
      <w:r w:rsidR="00813B32" w:rsidRPr="006D7E82">
        <w:rPr>
          <w:rFonts w:ascii="Times New Roman" w:hAnsi="Times New Roman" w:cs="Times New Roman"/>
          <w:i/>
          <w:color w:val="0D0D0D"/>
          <w:sz w:val="24"/>
          <w:szCs w:val="24"/>
        </w:rPr>
        <w:t>тыс</w:t>
      </w:r>
      <w:r w:rsidR="00813B32" w:rsidRPr="0072636C">
        <w:rPr>
          <w:rFonts w:ascii="Times New Roman" w:hAnsi="Times New Roman" w:cs="Times New Roman"/>
          <w:i/>
          <w:color w:val="0D0D0D"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, </w:t>
      </w:r>
      <w:r w:rsidRPr="00C70165">
        <w:rPr>
          <w:rFonts w:ascii="Times New Roman" w:hAnsi="Times New Roman" w:cs="Times New Roman"/>
          <w:color w:val="0D0D0D"/>
          <w:sz w:val="24"/>
          <w:szCs w:val="24"/>
        </w:rPr>
        <w:t xml:space="preserve">что составляет </w:t>
      </w:r>
      <w:r w:rsidR="006D7E82">
        <w:rPr>
          <w:rFonts w:ascii="Times New Roman" w:hAnsi="Times New Roman" w:cs="Times New Roman"/>
          <w:color w:val="0D0D0D"/>
          <w:sz w:val="24"/>
          <w:szCs w:val="24"/>
        </w:rPr>
        <w:t>98,1</w:t>
      </w:r>
      <w:r w:rsidRPr="00C70165">
        <w:rPr>
          <w:rFonts w:ascii="Times New Roman" w:hAnsi="Times New Roman" w:cs="Times New Roman"/>
          <w:color w:val="0D0D0D"/>
          <w:sz w:val="24"/>
          <w:szCs w:val="24"/>
        </w:rPr>
        <w:t xml:space="preserve">% в общем объёме </w:t>
      </w:r>
      <w:r w:rsidR="00C70165" w:rsidRPr="00C70165">
        <w:rPr>
          <w:rFonts w:ascii="Times New Roman" w:hAnsi="Times New Roman" w:cs="Times New Roman"/>
          <w:color w:val="0D0D0D"/>
          <w:sz w:val="24"/>
          <w:szCs w:val="24"/>
        </w:rPr>
        <w:t>доходной части бюджета;</w:t>
      </w:r>
    </w:p>
    <w:p w:rsidR="00C70165" w:rsidRDefault="00C70165" w:rsidP="00813B32">
      <w:pPr>
        <w:spacing w:after="0" w:line="240" w:lineRule="atLeast"/>
        <w:ind w:firstLine="567"/>
        <w:jc w:val="both"/>
        <w:rPr>
          <w:rStyle w:val="FontStyle26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 по </w:t>
      </w:r>
      <w:r w:rsidR="00813B32" w:rsidRPr="00830819">
        <w:rPr>
          <w:rStyle w:val="FontStyle26"/>
          <w:sz w:val="24"/>
          <w:szCs w:val="24"/>
        </w:rPr>
        <w:t xml:space="preserve"> расходам в сумме</w:t>
      </w:r>
      <w:r w:rsidR="006D7E82" w:rsidRPr="006D7E82">
        <w:rPr>
          <w:rStyle w:val="FontStyle26"/>
          <w:i/>
          <w:sz w:val="24"/>
          <w:szCs w:val="24"/>
        </w:rPr>
        <w:t>9967,9</w:t>
      </w:r>
      <w:r w:rsidR="00813B32" w:rsidRPr="006D7E82">
        <w:rPr>
          <w:rStyle w:val="FontStyle26"/>
          <w:i/>
          <w:sz w:val="24"/>
          <w:szCs w:val="24"/>
        </w:rPr>
        <w:t>тыс</w:t>
      </w:r>
      <w:r w:rsidR="00813B32" w:rsidRPr="00830819">
        <w:rPr>
          <w:rStyle w:val="FontStyle26"/>
          <w:sz w:val="24"/>
          <w:szCs w:val="24"/>
        </w:rPr>
        <w:t xml:space="preserve">. </w:t>
      </w:r>
      <w:r w:rsidR="00813B32" w:rsidRPr="0072636C">
        <w:rPr>
          <w:rStyle w:val="FontStyle26"/>
          <w:i/>
          <w:sz w:val="24"/>
          <w:szCs w:val="24"/>
        </w:rPr>
        <w:t>рублей</w:t>
      </w:r>
      <w:r>
        <w:rPr>
          <w:rStyle w:val="FontStyle26"/>
          <w:i/>
          <w:sz w:val="24"/>
          <w:szCs w:val="24"/>
        </w:rPr>
        <w:t>;</w:t>
      </w:r>
    </w:p>
    <w:p w:rsidR="00813B32" w:rsidRPr="00830819" w:rsidRDefault="00C70165" w:rsidP="00813B32">
      <w:pPr>
        <w:spacing w:after="0" w:line="240" w:lineRule="atLeast"/>
        <w:ind w:firstLine="567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="00813B32" w:rsidRPr="00830819">
        <w:rPr>
          <w:rStyle w:val="FontStyle26"/>
          <w:sz w:val="24"/>
          <w:szCs w:val="24"/>
        </w:rPr>
        <w:t xml:space="preserve"> дефицитом в размере </w:t>
      </w:r>
      <w:r w:rsidR="006D7E82" w:rsidRPr="006D7E82">
        <w:rPr>
          <w:rStyle w:val="FontStyle26"/>
          <w:i/>
          <w:sz w:val="24"/>
          <w:szCs w:val="24"/>
        </w:rPr>
        <w:t>9,5</w:t>
      </w:r>
      <w:r w:rsidR="00813B32" w:rsidRPr="0072636C">
        <w:rPr>
          <w:rStyle w:val="FontStyle26"/>
          <w:i/>
          <w:sz w:val="24"/>
          <w:szCs w:val="24"/>
        </w:rPr>
        <w:t>тыс. рублей</w:t>
      </w:r>
      <w:r w:rsidR="00813B32" w:rsidRPr="00830819">
        <w:rPr>
          <w:rStyle w:val="FontStyle26"/>
          <w:sz w:val="24"/>
          <w:szCs w:val="24"/>
        </w:rPr>
        <w:t xml:space="preserve">.  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С учетом внесенных изменений</w:t>
      </w:r>
      <w:r w:rsidR="00C70165">
        <w:rPr>
          <w:rFonts w:ascii="Times New Roman" w:hAnsi="Times New Roman" w:cs="Times New Roman"/>
          <w:sz w:val="24"/>
          <w:szCs w:val="24"/>
        </w:rPr>
        <w:t xml:space="preserve"> (решения Сельской Думы  от 22.01.2018 №1, от 16.07.2018 №10, от 26.09.2018 №13</w:t>
      </w:r>
      <w:r w:rsidR="00C50256">
        <w:rPr>
          <w:rFonts w:ascii="Times New Roman" w:hAnsi="Times New Roman" w:cs="Times New Roman"/>
          <w:sz w:val="24"/>
          <w:szCs w:val="24"/>
        </w:rPr>
        <w:t>,от 29.12.2018 №27</w:t>
      </w:r>
      <w:r w:rsidR="00C70165">
        <w:rPr>
          <w:rFonts w:ascii="Times New Roman" w:hAnsi="Times New Roman" w:cs="Times New Roman"/>
          <w:sz w:val="24"/>
          <w:szCs w:val="24"/>
        </w:rPr>
        <w:t xml:space="preserve">) </w:t>
      </w:r>
      <w:r w:rsidRPr="00830819"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на 201</w:t>
      </w:r>
      <w:r w:rsidR="00C70165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13B32" w:rsidRPr="009D3A71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доходам </w:t>
      </w:r>
      <w:r w:rsidR="00971EB3">
        <w:rPr>
          <w:rFonts w:ascii="Times New Roman" w:hAnsi="Times New Roman" w:cs="Times New Roman"/>
          <w:sz w:val="24"/>
          <w:szCs w:val="24"/>
        </w:rPr>
        <w:t xml:space="preserve">  в объёме  </w:t>
      </w:r>
      <w:r w:rsidR="003346F5" w:rsidRPr="003346F5">
        <w:rPr>
          <w:rFonts w:ascii="Times New Roman" w:hAnsi="Times New Roman" w:cs="Times New Roman"/>
          <w:i/>
          <w:sz w:val="24"/>
          <w:szCs w:val="24"/>
        </w:rPr>
        <w:t>10398,7</w:t>
      </w:r>
      <w:r w:rsidR="00971EB3" w:rsidRPr="00971EB3">
        <w:rPr>
          <w:rFonts w:ascii="Times New Roman" w:hAnsi="Times New Roman" w:cs="Times New Roman"/>
          <w:i/>
          <w:sz w:val="24"/>
          <w:szCs w:val="24"/>
        </w:rPr>
        <w:t>тыс.</w:t>
      </w:r>
      <w:r w:rsidRPr="004A0EA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971EB3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346F5" w:rsidRPr="003346F5">
        <w:rPr>
          <w:rFonts w:ascii="Times New Roman" w:hAnsi="Times New Roman" w:cs="Times New Roman"/>
          <w:i/>
          <w:sz w:val="24"/>
          <w:szCs w:val="24"/>
        </w:rPr>
        <w:t>440,3</w:t>
      </w:r>
      <w:r w:rsidR="00971EB3" w:rsidRPr="003346F5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971EB3" w:rsidRPr="003346F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971EB3" w:rsidRPr="003346F5">
        <w:rPr>
          <w:rFonts w:ascii="Times New Roman" w:hAnsi="Times New Roman" w:cs="Times New Roman"/>
          <w:i/>
          <w:sz w:val="24"/>
          <w:szCs w:val="24"/>
        </w:rPr>
        <w:t>ублей</w:t>
      </w:r>
      <w:r w:rsidR="00971EB3">
        <w:rPr>
          <w:rFonts w:ascii="Times New Roman" w:hAnsi="Times New Roman" w:cs="Times New Roman"/>
          <w:sz w:val="24"/>
          <w:szCs w:val="24"/>
        </w:rPr>
        <w:t>, или на</w:t>
      </w:r>
      <w:r w:rsidR="003346F5">
        <w:rPr>
          <w:rFonts w:ascii="Times New Roman" w:hAnsi="Times New Roman" w:cs="Times New Roman"/>
          <w:sz w:val="24"/>
          <w:szCs w:val="24"/>
        </w:rPr>
        <w:t xml:space="preserve"> 1,0 %</w:t>
      </w:r>
      <w:r w:rsidR="00971EB3">
        <w:rPr>
          <w:rFonts w:ascii="Times New Roman" w:hAnsi="Times New Roman" w:cs="Times New Roman"/>
          <w:sz w:val="24"/>
          <w:szCs w:val="24"/>
        </w:rPr>
        <w:t xml:space="preserve">против первоначально утверждённого бюджета, в том числе по безвозмездным поступлениям с увеличением на </w:t>
      </w:r>
      <w:r w:rsidR="003346F5" w:rsidRPr="003346F5">
        <w:rPr>
          <w:rFonts w:ascii="Times New Roman" w:hAnsi="Times New Roman" w:cs="Times New Roman"/>
          <w:i/>
          <w:sz w:val="24"/>
          <w:szCs w:val="24"/>
        </w:rPr>
        <w:t>440,3</w:t>
      </w:r>
      <w:r w:rsidR="00971EB3" w:rsidRPr="00FB78B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71EB3">
        <w:rPr>
          <w:rFonts w:ascii="Times New Roman" w:hAnsi="Times New Roman" w:cs="Times New Roman"/>
          <w:sz w:val="24"/>
          <w:szCs w:val="24"/>
        </w:rPr>
        <w:t xml:space="preserve"> и объёмом в размере </w:t>
      </w:r>
      <w:r w:rsidR="003346F5">
        <w:rPr>
          <w:rFonts w:ascii="Times New Roman" w:hAnsi="Times New Roman" w:cs="Times New Roman"/>
          <w:i/>
          <w:sz w:val="24"/>
          <w:szCs w:val="24"/>
        </w:rPr>
        <w:t>10 208,7</w:t>
      </w:r>
      <w:r w:rsidRPr="009D3A71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13B32" w:rsidRPr="003F6461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расходам </w:t>
      </w:r>
      <w:r w:rsidR="00FB78B5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FB78B5" w:rsidRPr="00FB78B5">
        <w:rPr>
          <w:rFonts w:ascii="Times New Roman" w:hAnsi="Times New Roman" w:cs="Times New Roman"/>
          <w:i/>
          <w:sz w:val="24"/>
          <w:szCs w:val="24"/>
        </w:rPr>
        <w:t>10580,2</w:t>
      </w:r>
      <w:r w:rsidRPr="003F646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FB78B5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CE484B" w:rsidRPr="00CE484B">
        <w:rPr>
          <w:rFonts w:ascii="Times New Roman" w:hAnsi="Times New Roman" w:cs="Times New Roman"/>
          <w:i/>
          <w:sz w:val="24"/>
          <w:szCs w:val="24"/>
        </w:rPr>
        <w:t>612,3</w:t>
      </w:r>
      <w:r w:rsidR="00FB78B5" w:rsidRPr="00FB78B5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FB78B5" w:rsidRPr="00FB78B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FB78B5" w:rsidRPr="00FB78B5">
        <w:rPr>
          <w:rFonts w:ascii="Times New Roman" w:hAnsi="Times New Roman" w:cs="Times New Roman"/>
          <w:i/>
          <w:sz w:val="24"/>
          <w:szCs w:val="24"/>
        </w:rPr>
        <w:t>ублей</w:t>
      </w:r>
      <w:r w:rsidR="00FB78B5">
        <w:rPr>
          <w:rFonts w:ascii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hAnsi="Times New Roman" w:cs="Times New Roman"/>
          <w:sz w:val="24"/>
          <w:szCs w:val="24"/>
        </w:rPr>
        <w:t xml:space="preserve">или на  </w:t>
      </w:r>
      <w:r w:rsidR="00CE484B">
        <w:rPr>
          <w:rFonts w:ascii="Times New Roman" w:hAnsi="Times New Roman" w:cs="Times New Roman"/>
          <w:sz w:val="24"/>
          <w:szCs w:val="24"/>
        </w:rPr>
        <w:t>1,1%;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дефицитом бюджета в размере </w:t>
      </w:r>
      <w:r w:rsidR="003346F5" w:rsidRPr="003346F5">
        <w:rPr>
          <w:rFonts w:ascii="Times New Roman" w:hAnsi="Times New Roman" w:cs="Times New Roman"/>
          <w:i/>
          <w:sz w:val="24"/>
          <w:szCs w:val="24"/>
        </w:rPr>
        <w:t>181,5</w:t>
      </w:r>
      <w:r w:rsidRPr="003346F5">
        <w:rPr>
          <w:rFonts w:ascii="Times New Roman" w:hAnsi="Times New Roman" w:cs="Times New Roman"/>
          <w:i/>
          <w:sz w:val="24"/>
          <w:szCs w:val="24"/>
        </w:rPr>
        <w:t>тыс</w:t>
      </w:r>
      <w:r w:rsidRPr="003F6461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FB78B5" w:rsidRDefault="00813B32" w:rsidP="00813B3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201</w:t>
      </w:r>
      <w:r w:rsidR="00FB78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 w:rsidR="00FB78B5"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10332,9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</w:t>
      </w:r>
      <w:proofErr w:type="gramStart"/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 w:rsidR="00E74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103,8%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 w:rsidR="00E74E2F">
        <w:rPr>
          <w:rFonts w:ascii="Times New Roman" w:eastAsia="Times New Roman" w:hAnsi="Times New Roman" w:cs="Times New Roman"/>
          <w:color w:val="000000"/>
          <w:sz w:val="24"/>
          <w:szCs w:val="24"/>
        </w:rPr>
        <w:t>101,2</w:t>
      </w:r>
      <w:r w:rsidR="00FB78B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 по расходам исполнен в размере </w:t>
      </w:r>
      <w:r w:rsidR="00FB78B5"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9013,8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84449F">
        <w:rPr>
          <w:rFonts w:ascii="Times New Roman" w:eastAsia="Times New Roman" w:hAnsi="Times New Roman" w:cs="Times New Roman"/>
          <w:color w:val="000000"/>
          <w:sz w:val="24"/>
          <w:szCs w:val="24"/>
        </w:rPr>
        <w:t>90,4 %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 w:rsidR="00FB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B32" w:rsidRDefault="00813B32" w:rsidP="00813B3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84449F" w:rsidRPr="008444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181,5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FB78B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FB78B5"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1319,1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4C3C8C" w:rsidRPr="00595717" w:rsidRDefault="00341958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r w:rsidR="004C3C8C" w:rsidRPr="00595717">
        <w:rPr>
          <w:rFonts w:ascii="Times New Roman" w:hAnsi="Times New Roman"/>
          <w:sz w:val="24"/>
          <w:szCs w:val="24"/>
        </w:rPr>
        <w:t xml:space="preserve">в сумме </w:t>
      </w:r>
      <w:r w:rsidR="004C3C8C" w:rsidRPr="00DD7958">
        <w:rPr>
          <w:rFonts w:ascii="Times New Roman" w:hAnsi="Times New Roman"/>
          <w:i/>
          <w:sz w:val="24"/>
          <w:szCs w:val="24"/>
        </w:rPr>
        <w:t>1319,1 тыс</w:t>
      </w:r>
      <w:proofErr w:type="gramStart"/>
      <w:r w:rsidR="004C3C8C" w:rsidRPr="00DD7958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4C3C8C" w:rsidRPr="00DD7958">
        <w:rPr>
          <w:rFonts w:ascii="Times New Roman" w:hAnsi="Times New Roman"/>
          <w:i/>
          <w:sz w:val="24"/>
          <w:szCs w:val="24"/>
        </w:rPr>
        <w:t>ублей</w:t>
      </w:r>
      <w:r w:rsidR="008813CC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обусловлен наличием остатков средств на лицевом счете</w:t>
      </w:r>
      <w:r w:rsidR="00472F9D" w:rsidRPr="00595717"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поступивших в виде дотации</w:t>
      </w:r>
      <w:r w:rsidR="0059135E" w:rsidRPr="00595717">
        <w:rPr>
          <w:rFonts w:ascii="Times New Roman" w:hAnsi="Times New Roman"/>
          <w:sz w:val="24"/>
          <w:szCs w:val="24"/>
        </w:rPr>
        <w:t xml:space="preserve"> на выравнивание бюджетной обеспеченности</w:t>
      </w:r>
      <w:r w:rsidR="004C3C8C" w:rsidRPr="00595717">
        <w:rPr>
          <w:rFonts w:ascii="Times New Roman" w:hAnsi="Times New Roman"/>
          <w:sz w:val="24"/>
          <w:szCs w:val="24"/>
        </w:rPr>
        <w:t>.</w:t>
      </w:r>
    </w:p>
    <w:p w:rsidR="00341958" w:rsidRPr="00595717" w:rsidRDefault="004C3C8C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Согласно бюджетной отчётности об исполнении бюджета</w:t>
      </w:r>
      <w:r w:rsidR="008813CC"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средства в отчётном финансовом году использованы в </w:t>
      </w:r>
      <w:r w:rsidR="00FE29CB" w:rsidRPr="00595717">
        <w:rPr>
          <w:rFonts w:ascii="Times New Roman" w:hAnsi="Times New Roman"/>
          <w:sz w:val="24"/>
          <w:szCs w:val="24"/>
        </w:rPr>
        <w:t xml:space="preserve">не </w:t>
      </w:r>
      <w:r w:rsidRPr="00595717">
        <w:rPr>
          <w:rFonts w:ascii="Times New Roman" w:hAnsi="Times New Roman"/>
          <w:sz w:val="24"/>
          <w:szCs w:val="24"/>
        </w:rPr>
        <w:t xml:space="preserve">полном объёме на </w:t>
      </w:r>
      <w:r w:rsidR="00341958" w:rsidRPr="00595717">
        <w:rPr>
          <w:rFonts w:ascii="Times New Roman" w:hAnsi="Times New Roman"/>
          <w:sz w:val="24"/>
          <w:szCs w:val="24"/>
        </w:rPr>
        <w:t xml:space="preserve"> реализацию мероприятий в рамках муниципальных программ:«Совершенствование системы управления органами местного самоуправления</w:t>
      </w:r>
      <w:r w:rsidR="00472F9D" w:rsidRPr="00595717">
        <w:rPr>
          <w:rFonts w:ascii="Times New Roman" w:hAnsi="Times New Roman"/>
          <w:sz w:val="24"/>
          <w:szCs w:val="24"/>
        </w:rPr>
        <w:t>» и «Благоустройство на территории сельского поселения».</w:t>
      </w:r>
    </w:p>
    <w:p w:rsidR="00341958" w:rsidRPr="00595717" w:rsidRDefault="004C3C8C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Д</w:t>
      </w:r>
      <w:r w:rsidR="00300D61" w:rsidRPr="00595717">
        <w:rPr>
          <w:rFonts w:ascii="Times New Roman" w:hAnsi="Times New Roman"/>
          <w:sz w:val="24"/>
          <w:szCs w:val="24"/>
        </w:rPr>
        <w:t>отаци</w:t>
      </w:r>
      <w:r w:rsidRPr="00595717">
        <w:rPr>
          <w:rFonts w:ascii="Times New Roman" w:hAnsi="Times New Roman"/>
          <w:sz w:val="24"/>
          <w:szCs w:val="24"/>
        </w:rPr>
        <w:t>я</w:t>
      </w:r>
      <w:r w:rsidR="00595717" w:rsidRPr="00595717">
        <w:rPr>
          <w:rFonts w:ascii="Times New Roman" w:hAnsi="Times New Roman"/>
          <w:sz w:val="24"/>
          <w:szCs w:val="24"/>
        </w:rPr>
        <w:t>,</w:t>
      </w:r>
      <w:r w:rsidR="00300D61" w:rsidRPr="00595717">
        <w:rPr>
          <w:rFonts w:ascii="Times New Roman" w:hAnsi="Times New Roman"/>
          <w:sz w:val="24"/>
          <w:szCs w:val="24"/>
        </w:rPr>
        <w:t xml:space="preserve"> поступи</w:t>
      </w:r>
      <w:r w:rsidR="00595717" w:rsidRPr="00595717">
        <w:rPr>
          <w:rFonts w:ascii="Times New Roman" w:hAnsi="Times New Roman"/>
          <w:sz w:val="24"/>
          <w:szCs w:val="24"/>
        </w:rPr>
        <w:t>вшая</w:t>
      </w:r>
      <w:r w:rsidR="00300D61" w:rsidRPr="00595717">
        <w:rPr>
          <w:rFonts w:ascii="Times New Roman" w:hAnsi="Times New Roman"/>
          <w:sz w:val="24"/>
          <w:szCs w:val="24"/>
        </w:rPr>
        <w:t xml:space="preserve"> в бюджет сельского поселения,н</w:t>
      </w:r>
      <w:r w:rsidR="00595717" w:rsidRPr="00595717">
        <w:rPr>
          <w:rFonts w:ascii="Times New Roman" w:hAnsi="Times New Roman"/>
          <w:sz w:val="24"/>
          <w:szCs w:val="24"/>
        </w:rPr>
        <w:t>е</w:t>
      </w:r>
      <w:r w:rsidRPr="00595717">
        <w:rPr>
          <w:rFonts w:ascii="Times New Roman" w:hAnsi="Times New Roman"/>
          <w:sz w:val="24"/>
          <w:szCs w:val="24"/>
        </w:rPr>
        <w:t xml:space="preserve"> использована в полном объёме</w:t>
      </w:r>
      <w:r w:rsidR="00595717" w:rsidRPr="00595717">
        <w:rPr>
          <w:rFonts w:ascii="Times New Roman" w:hAnsi="Times New Roman"/>
          <w:sz w:val="24"/>
          <w:szCs w:val="24"/>
        </w:rPr>
        <w:t>.</w:t>
      </w:r>
    </w:p>
    <w:p w:rsidR="00813B32" w:rsidRPr="00830819" w:rsidRDefault="00813B32" w:rsidP="00DD7958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201</w:t>
      </w:r>
      <w:r w:rsidR="00CE484B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 </w:t>
      </w:r>
      <w:r w:rsidR="00CE484B" w:rsidRPr="00CE484B">
        <w:rPr>
          <w:rFonts w:ascii="Times New Roman" w:hAnsi="Times New Roman" w:cs="Times New Roman"/>
          <w:i/>
          <w:color w:val="0D0D0D"/>
          <w:sz w:val="24"/>
          <w:szCs w:val="24"/>
        </w:rPr>
        <w:t>10332,9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 w:rsidR="009E32AC">
        <w:rPr>
          <w:rFonts w:ascii="Times New Roman" w:hAnsi="Times New Roman" w:cs="Times New Roman"/>
          <w:color w:val="0D0D0D"/>
          <w:sz w:val="24"/>
          <w:szCs w:val="24"/>
        </w:rPr>
        <w:t xml:space="preserve"> 101,2</w:t>
      </w:r>
      <w:r w:rsidR="00CE484B">
        <w:rPr>
          <w:rFonts w:ascii="Times New Roman" w:hAnsi="Times New Roman" w:cs="Times New Roman"/>
          <w:color w:val="0D0D0D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к уточненным бюджетным назначениям. По отношению к уровню прошлого 201</w:t>
      </w:r>
      <w:r w:rsidR="00CE484B"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увеличилась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CE484B" w:rsidRPr="009E32AC">
        <w:rPr>
          <w:rFonts w:ascii="Times New Roman" w:hAnsi="Times New Roman" w:cs="Times New Roman"/>
          <w:i/>
          <w:color w:val="0D0D0D"/>
          <w:sz w:val="24"/>
          <w:szCs w:val="24"/>
        </w:rPr>
        <w:t>3775,0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CE484B">
        <w:rPr>
          <w:rFonts w:ascii="Times New Roman" w:hAnsi="Times New Roman" w:cs="Times New Roman"/>
          <w:color w:val="0D0D0D"/>
          <w:sz w:val="24"/>
          <w:szCs w:val="24"/>
        </w:rPr>
        <w:t xml:space="preserve">57,6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C73C6C" w:rsidRDefault="00C73C6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73C6C" w:rsidRDefault="00C73C6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73C6C" w:rsidRDefault="00C73C6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73C6C" w:rsidRDefault="00C73C6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73C6C" w:rsidRDefault="00C73C6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73C6C" w:rsidRPr="00830819" w:rsidRDefault="00C73C6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B32" w:rsidRDefault="00813B32" w:rsidP="004E550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Динамика поступлений доходов бюджета сельского поселения в 201</w:t>
      </w:r>
      <w:r w:rsidR="00CE484B">
        <w:rPr>
          <w:rFonts w:ascii="Times New Roman" w:eastAsia="Times New Roman" w:hAnsi="Times New Roman" w:cs="Times New Roman"/>
          <w:color w:val="0D0D0D"/>
          <w:sz w:val="24"/>
          <w:szCs w:val="24"/>
        </w:rPr>
        <w:t>7</w:t>
      </w:r>
      <w:r w:rsidR="004E5502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201</w:t>
      </w:r>
      <w:r w:rsidR="00DF1409">
        <w:rPr>
          <w:rFonts w:ascii="Times New Roman" w:eastAsia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813B32" w:rsidRDefault="00813B32" w:rsidP="00813B32">
      <w:pPr>
        <w:pStyle w:val="a7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2"/>
        <w:gridCol w:w="1153"/>
        <w:gridCol w:w="1146"/>
        <w:gridCol w:w="1185"/>
        <w:gridCol w:w="1185"/>
        <w:gridCol w:w="780"/>
        <w:gridCol w:w="791"/>
      </w:tblGrid>
      <w:tr w:rsidR="00813B32" w:rsidRPr="00C1612A" w:rsidTr="00C50256">
        <w:trPr>
          <w:trHeight w:val="237"/>
          <w:tblCellSpacing w:w="0" w:type="dxa"/>
          <w:jc w:val="center"/>
        </w:trPr>
        <w:tc>
          <w:tcPr>
            <w:tcW w:w="3502" w:type="dxa"/>
            <w:vMerge w:val="restart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813B32" w:rsidRPr="008107D3" w:rsidRDefault="00813B32" w:rsidP="00DF140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C1612A" w:rsidRPr="008107D3" w:rsidRDefault="00C1612A" w:rsidP="00DF140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1612A" w:rsidRPr="008107D3" w:rsidRDefault="00C1612A" w:rsidP="00DF140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  <w:hideMark/>
          </w:tcPr>
          <w:p w:rsidR="00813B32" w:rsidRPr="008107D3" w:rsidRDefault="00813B32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C1612A" w:rsidRPr="008107D3" w:rsidRDefault="00C1612A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1612A" w:rsidRPr="008107D3" w:rsidRDefault="00C1612A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813B32" w:rsidRPr="008107D3" w:rsidRDefault="00813B32" w:rsidP="00DF1409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 </w:t>
            </w:r>
          </w:p>
          <w:p w:rsidR="00C1612A" w:rsidRPr="008107D3" w:rsidRDefault="00C1612A" w:rsidP="00DF1409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813B32" w:rsidRPr="008107D3" w:rsidRDefault="00813B32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г.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% к исполнению 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Структура,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%</w:t>
            </w:r>
          </w:p>
        </w:tc>
      </w:tr>
      <w:tr w:rsidR="00813B32" w:rsidRPr="00C1612A" w:rsidTr="00C50256">
        <w:trPr>
          <w:trHeight w:val="475"/>
          <w:tblCellSpacing w:w="0" w:type="dxa"/>
          <w:jc w:val="center"/>
        </w:trPr>
        <w:tc>
          <w:tcPr>
            <w:tcW w:w="3502" w:type="dxa"/>
            <w:vMerge/>
            <w:vAlign w:val="center"/>
            <w:hideMark/>
          </w:tcPr>
          <w:p w:rsidR="00813B32" w:rsidRPr="008107D3" w:rsidRDefault="00813B32" w:rsidP="00C502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813B32" w:rsidRPr="008107D3" w:rsidRDefault="00813B32" w:rsidP="00C502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813B32" w:rsidRPr="008107D3" w:rsidRDefault="00813B32" w:rsidP="00C502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813B32" w:rsidRPr="008107D3" w:rsidRDefault="00813B32" w:rsidP="00C502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813B32" w:rsidRPr="008107D3" w:rsidRDefault="00813B32" w:rsidP="00C502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813B32" w:rsidRPr="008107D3" w:rsidRDefault="00813B32" w:rsidP="00DF1409">
            <w:pPr>
              <w:pStyle w:val="a7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791" w:type="dxa"/>
            <w:vAlign w:val="center"/>
            <w:hideMark/>
          </w:tcPr>
          <w:p w:rsidR="00813B32" w:rsidRPr="008107D3" w:rsidRDefault="00813B32" w:rsidP="00DF140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DF1409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813B32" w:rsidRPr="00C1612A" w:rsidTr="00C50256">
        <w:trPr>
          <w:trHeight w:val="182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153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164,4</w:t>
            </w:r>
          </w:p>
        </w:tc>
        <w:tc>
          <w:tcPr>
            <w:tcW w:w="1146" w:type="dxa"/>
            <w:vAlign w:val="center"/>
            <w:hideMark/>
          </w:tcPr>
          <w:p w:rsidR="00813B32" w:rsidRPr="008107D3" w:rsidRDefault="009174A0" w:rsidP="009174A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162,3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-2,1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98,7</w:t>
            </w:r>
          </w:p>
        </w:tc>
        <w:tc>
          <w:tcPr>
            <w:tcW w:w="780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2,5</w:t>
            </w:r>
          </w:p>
        </w:tc>
        <w:tc>
          <w:tcPr>
            <w:tcW w:w="791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1,6</w:t>
            </w:r>
          </w:p>
        </w:tc>
      </w:tr>
      <w:tr w:rsidR="00813B32" w:rsidRPr="00C1612A" w:rsidTr="00C50256">
        <w:trPr>
          <w:trHeight w:val="201"/>
          <w:tblCellSpacing w:w="0" w:type="dxa"/>
          <w:jc w:val="center"/>
        </w:trPr>
        <w:tc>
          <w:tcPr>
            <w:tcW w:w="3502" w:type="dxa"/>
            <w:vAlign w:val="center"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53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28,0</w:t>
            </w:r>
          </w:p>
        </w:tc>
        <w:tc>
          <w:tcPr>
            <w:tcW w:w="1146" w:type="dxa"/>
            <w:vAlign w:val="center"/>
          </w:tcPr>
          <w:p w:rsidR="00813B32" w:rsidRPr="008107D3" w:rsidRDefault="009174A0" w:rsidP="009174A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26,9</w:t>
            </w:r>
          </w:p>
        </w:tc>
        <w:tc>
          <w:tcPr>
            <w:tcW w:w="1185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-1,1</w:t>
            </w:r>
          </w:p>
        </w:tc>
        <w:tc>
          <w:tcPr>
            <w:tcW w:w="1185" w:type="dxa"/>
            <w:vAlign w:val="center"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96,0</w:t>
            </w:r>
          </w:p>
        </w:tc>
        <w:tc>
          <w:tcPr>
            <w:tcW w:w="780" w:type="dxa"/>
            <w:vAlign w:val="center"/>
          </w:tcPr>
          <w:p w:rsidR="00813B32" w:rsidRPr="008107D3" w:rsidRDefault="00A30A9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</w:t>
            </w:r>
          </w:p>
        </w:tc>
        <w:tc>
          <w:tcPr>
            <w:tcW w:w="791" w:type="dxa"/>
            <w:vAlign w:val="center"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813B32" w:rsidRPr="00C1612A" w:rsidTr="00C50256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53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7,0</w:t>
            </w:r>
          </w:p>
        </w:tc>
        <w:tc>
          <w:tcPr>
            <w:tcW w:w="1146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-7,0</w:t>
            </w:r>
          </w:p>
        </w:tc>
        <w:tc>
          <w:tcPr>
            <w:tcW w:w="1185" w:type="dxa"/>
            <w:vAlign w:val="center"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:rsidR="00813B32" w:rsidRPr="008107D3" w:rsidRDefault="00A30A9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</w:t>
            </w:r>
          </w:p>
        </w:tc>
        <w:tc>
          <w:tcPr>
            <w:tcW w:w="791" w:type="dxa"/>
            <w:vAlign w:val="center"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</w:tr>
      <w:tr w:rsidR="00813B32" w:rsidRPr="00C1612A" w:rsidTr="00C50256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53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129,4</w:t>
            </w:r>
          </w:p>
        </w:tc>
        <w:tc>
          <w:tcPr>
            <w:tcW w:w="1146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135,4</w:t>
            </w:r>
          </w:p>
        </w:tc>
        <w:tc>
          <w:tcPr>
            <w:tcW w:w="1185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+6,0</w:t>
            </w:r>
          </w:p>
        </w:tc>
        <w:tc>
          <w:tcPr>
            <w:tcW w:w="1185" w:type="dxa"/>
            <w:vAlign w:val="center"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104,6</w:t>
            </w:r>
          </w:p>
        </w:tc>
        <w:tc>
          <w:tcPr>
            <w:tcW w:w="780" w:type="dxa"/>
            <w:vAlign w:val="center"/>
          </w:tcPr>
          <w:p w:rsidR="00813B32" w:rsidRPr="008107D3" w:rsidRDefault="00A30A9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791" w:type="dxa"/>
            <w:vAlign w:val="center"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1,3</w:t>
            </w:r>
          </w:p>
        </w:tc>
      </w:tr>
      <w:tr w:rsidR="00813B32" w:rsidRPr="00C1612A" w:rsidTr="00C50256">
        <w:trPr>
          <w:trHeight w:val="229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53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8,6</w:t>
            </w:r>
          </w:p>
        </w:tc>
        <w:tc>
          <w:tcPr>
            <w:tcW w:w="1146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59,4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+50,8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в 6,9 раз</w:t>
            </w:r>
          </w:p>
        </w:tc>
        <w:tc>
          <w:tcPr>
            <w:tcW w:w="780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0,1</w:t>
            </w:r>
          </w:p>
        </w:tc>
        <w:tc>
          <w:tcPr>
            <w:tcW w:w="791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0,5</w:t>
            </w:r>
          </w:p>
        </w:tc>
      </w:tr>
      <w:tr w:rsidR="00813B32" w:rsidRPr="00C1612A" w:rsidTr="00BE5D8C">
        <w:trPr>
          <w:trHeight w:val="1258"/>
          <w:tblCellSpacing w:w="0" w:type="dxa"/>
          <w:jc w:val="center"/>
        </w:trPr>
        <w:tc>
          <w:tcPr>
            <w:tcW w:w="3502" w:type="dxa"/>
            <w:vAlign w:val="center"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53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8,6</w:t>
            </w:r>
          </w:p>
        </w:tc>
        <w:tc>
          <w:tcPr>
            <w:tcW w:w="1146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59,4</w:t>
            </w:r>
          </w:p>
        </w:tc>
        <w:tc>
          <w:tcPr>
            <w:tcW w:w="1185" w:type="dxa"/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+50,8</w:t>
            </w:r>
          </w:p>
        </w:tc>
        <w:tc>
          <w:tcPr>
            <w:tcW w:w="1185" w:type="dxa"/>
            <w:vAlign w:val="center"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6,9 раз</w:t>
            </w:r>
          </w:p>
        </w:tc>
        <w:tc>
          <w:tcPr>
            <w:tcW w:w="780" w:type="dxa"/>
            <w:vAlign w:val="center"/>
          </w:tcPr>
          <w:p w:rsidR="00813B32" w:rsidRPr="008107D3" w:rsidRDefault="00A30A9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</w:t>
            </w:r>
          </w:p>
        </w:tc>
        <w:tc>
          <w:tcPr>
            <w:tcW w:w="791" w:type="dxa"/>
            <w:vAlign w:val="center"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0,5</w:t>
            </w:r>
          </w:p>
        </w:tc>
      </w:tr>
      <w:tr w:rsidR="00813B32" w:rsidRPr="00C1612A" w:rsidTr="00C50256">
        <w:trPr>
          <w:trHeight w:val="433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813B32" w:rsidRPr="008107D3" w:rsidRDefault="00813B32" w:rsidP="005C4555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</w:t>
            </w:r>
            <w:r w:rsidR="005C4555" w:rsidRPr="008107D3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налоговые и ненало</w:t>
            </w:r>
            <w:r w:rsidR="00784E0B" w:rsidRPr="008107D3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го</w:t>
            </w:r>
            <w:r w:rsidR="005C4555" w:rsidRPr="008107D3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вые доходы</w:t>
            </w:r>
          </w:p>
        </w:tc>
        <w:tc>
          <w:tcPr>
            <w:tcW w:w="1153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173,0</w:t>
            </w:r>
          </w:p>
        </w:tc>
        <w:tc>
          <w:tcPr>
            <w:tcW w:w="1146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221,7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+48,7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128,2</w:t>
            </w:r>
          </w:p>
        </w:tc>
        <w:tc>
          <w:tcPr>
            <w:tcW w:w="780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2,6</w:t>
            </w:r>
          </w:p>
        </w:tc>
        <w:tc>
          <w:tcPr>
            <w:tcW w:w="791" w:type="dxa"/>
            <w:vAlign w:val="center"/>
            <w:hideMark/>
          </w:tcPr>
          <w:p w:rsidR="00813B32" w:rsidRPr="008107D3" w:rsidRDefault="006071D9" w:rsidP="006071D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2,1</w:t>
            </w:r>
          </w:p>
        </w:tc>
      </w:tr>
      <w:tr w:rsidR="00813B32" w:rsidRPr="00C1612A" w:rsidTr="00C50256">
        <w:trPr>
          <w:trHeight w:val="197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53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6384,9</w:t>
            </w:r>
          </w:p>
        </w:tc>
        <w:tc>
          <w:tcPr>
            <w:tcW w:w="1146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10111,2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+3726,3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158,4</w:t>
            </w:r>
          </w:p>
        </w:tc>
        <w:tc>
          <w:tcPr>
            <w:tcW w:w="780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97,4</w:t>
            </w:r>
          </w:p>
        </w:tc>
        <w:tc>
          <w:tcPr>
            <w:tcW w:w="791" w:type="dxa"/>
            <w:vAlign w:val="center"/>
            <w:hideMark/>
          </w:tcPr>
          <w:p w:rsidR="00813B32" w:rsidRPr="008107D3" w:rsidRDefault="006071D9" w:rsidP="006071D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97,9</w:t>
            </w:r>
          </w:p>
        </w:tc>
      </w:tr>
      <w:tr w:rsidR="00813B32" w:rsidRPr="00C1612A" w:rsidTr="00C50256">
        <w:trPr>
          <w:trHeight w:val="280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813B32" w:rsidRPr="008107D3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53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6557,9</w:t>
            </w:r>
          </w:p>
        </w:tc>
        <w:tc>
          <w:tcPr>
            <w:tcW w:w="1146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10332,9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+3775,0</w:t>
            </w:r>
          </w:p>
        </w:tc>
        <w:tc>
          <w:tcPr>
            <w:tcW w:w="1185" w:type="dxa"/>
            <w:vAlign w:val="center"/>
            <w:hideMark/>
          </w:tcPr>
          <w:p w:rsidR="00813B32" w:rsidRPr="008107D3" w:rsidRDefault="00DE295C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157,6</w:t>
            </w:r>
          </w:p>
        </w:tc>
        <w:tc>
          <w:tcPr>
            <w:tcW w:w="780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91" w:type="dxa"/>
            <w:vAlign w:val="center"/>
            <w:hideMark/>
          </w:tcPr>
          <w:p w:rsidR="00813B32" w:rsidRPr="008107D3" w:rsidRDefault="006071D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784E0B" w:rsidRDefault="00784E0B" w:rsidP="00813B3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813B32" w:rsidRPr="00830819" w:rsidRDefault="00813B32" w:rsidP="00813B3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8107D3">
        <w:rPr>
          <w:rFonts w:ascii="Times New Roman" w:eastAsia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8107D3">
        <w:rPr>
          <w:rFonts w:ascii="Times New Roman" w:eastAsia="Times New Roman" w:hAnsi="Times New Roman" w:cs="Times New Roman"/>
          <w:color w:val="0D0D0D"/>
          <w:sz w:val="24"/>
          <w:szCs w:val="24"/>
        </w:rPr>
        <w:t>7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8107D3" w:rsidRPr="00830819">
        <w:rPr>
          <w:rFonts w:ascii="Times New Roman" w:eastAsia="Times New Roman" w:hAnsi="Times New Roman" w:cs="Times New Roman"/>
          <w:sz w:val="24"/>
          <w:szCs w:val="24"/>
        </w:rPr>
        <w:t>доля безвозмездных поступлений с 9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07D3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r w:rsidR="008107D3" w:rsidRPr="00830819">
        <w:rPr>
          <w:rFonts w:ascii="Times New Roman" w:eastAsia="Times New Roman" w:hAnsi="Times New Roman" w:cs="Times New Roman"/>
          <w:sz w:val="24"/>
          <w:szCs w:val="24"/>
        </w:rPr>
        <w:t>% до 9</w:t>
      </w:r>
      <w:r w:rsidR="008107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07D3" w:rsidRPr="008308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107D3" w:rsidRPr="0083081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07D3" w:rsidRPr="00830819">
        <w:rPr>
          <w:rFonts w:ascii="Times New Roman" w:eastAsia="Times New Roman" w:hAnsi="Times New Roman" w:cs="Times New Roman"/>
          <w:sz w:val="24"/>
          <w:szCs w:val="24"/>
        </w:rPr>
        <w:t xml:space="preserve">то есть на 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8107D3">
        <w:rPr>
          <w:rFonts w:ascii="Times New Roman" w:eastAsia="Times New Roman" w:hAnsi="Times New Roman" w:cs="Times New Roman"/>
          <w:sz w:val="24"/>
          <w:szCs w:val="24"/>
        </w:rPr>
        <w:t>%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 xml:space="preserve">,  при этом 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F05C60">
        <w:rPr>
          <w:rFonts w:ascii="Times New Roman" w:eastAsia="Times New Roman" w:hAnsi="Times New Roman" w:cs="Times New Roman"/>
          <w:sz w:val="24"/>
          <w:szCs w:val="24"/>
        </w:rPr>
        <w:t xml:space="preserve"> сократилась </w:t>
      </w:r>
      <w:proofErr w:type="gramStart"/>
      <w:r w:rsidR="00F05C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05C60">
        <w:rPr>
          <w:rFonts w:ascii="Times New Roman" w:eastAsia="Times New Roman" w:hAnsi="Times New Roman" w:cs="Times New Roman"/>
          <w:sz w:val="24"/>
          <w:szCs w:val="24"/>
        </w:rPr>
        <w:t xml:space="preserve"> 0,5 %.</w:t>
      </w:r>
    </w:p>
    <w:p w:rsidR="00F05C60" w:rsidRDefault="00813B32" w:rsidP="00813B3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 w:rsidR="00F05C60"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F05C60"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 w:rsidR="00F05C60"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F05C6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97,9%, что свидетельствует об увеличивающейся зависимости бюджета от бюджетов других уровней.</w:t>
      </w:r>
    </w:p>
    <w:p w:rsidR="00813B32" w:rsidRDefault="00813B32" w:rsidP="00813B3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F05C60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</w:t>
      </w:r>
      <w:r>
        <w:rPr>
          <w:rFonts w:ascii="Times New Roman" w:hAnsi="Times New Roman" w:cs="Times New Roman"/>
          <w:sz w:val="24"/>
          <w:szCs w:val="24"/>
        </w:rPr>
        <w:t>величились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F05C60" w:rsidRPr="00F05C60">
        <w:rPr>
          <w:rFonts w:ascii="Times New Roman" w:hAnsi="Times New Roman" w:cs="Times New Roman"/>
          <w:i/>
          <w:sz w:val="24"/>
          <w:szCs w:val="24"/>
        </w:rPr>
        <w:t>3726,3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05C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8,</w:t>
      </w:r>
      <w:r w:rsidR="00F05C60">
        <w:rPr>
          <w:rFonts w:ascii="Times New Roman" w:hAnsi="Times New Roman" w:cs="Times New Roman"/>
          <w:sz w:val="24"/>
          <w:szCs w:val="24"/>
        </w:rPr>
        <w:t>4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 w:rsidR="00F05C60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F05C60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13B3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EE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3775,0</w:t>
      </w:r>
      <w:r w:rsidR="00813B32"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57,6 %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5C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 w:rsidR="00F05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увеличились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05C60" w:rsidRPr="00EE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48,7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="00F05C60">
        <w:rPr>
          <w:rFonts w:ascii="Times New Roman" w:eastAsia="Times New Roman" w:hAnsi="Times New Roman" w:cs="Times New Roman"/>
          <w:color w:val="000000"/>
          <w:sz w:val="24"/>
          <w:szCs w:val="24"/>
        </w:rPr>
        <w:t>на 28,2 %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E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EE1980" w:rsidRPr="00EE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3726,3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EE198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EE198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813B32" w:rsidRDefault="00EE1980" w:rsidP="00813B32">
      <w:pPr>
        <w:spacing w:after="0" w:line="240" w:lineRule="atLeast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</w:t>
      </w:r>
      <w:r w:rsidR="00813B32"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2,3</w:t>
      </w:r>
      <w:r w:rsidR="00813B32"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="00813B32"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813B32"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1тыс. рублей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813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EE1980" w:rsidRDefault="00813B32" w:rsidP="007A01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4064" distL="114300" distR="116840" simplePos="0" relativeHeight="251662336" behindDoc="1" locked="0" layoutInCell="1" allowOverlap="1">
            <wp:simplePos x="0" y="0"/>
            <wp:positionH relativeFrom="column">
              <wp:posOffset>6006465</wp:posOffset>
            </wp:positionH>
            <wp:positionV relativeFrom="paragraph">
              <wp:posOffset>193675</wp:posOffset>
            </wp:positionV>
            <wp:extent cx="47625" cy="47625"/>
            <wp:effectExtent l="19050" t="0" r="0" b="0"/>
            <wp:wrapTight wrapText="bothSides">
              <wp:wrapPolygon edited="0">
                <wp:start x="-8640" y="0"/>
                <wp:lineTo x="-8640" y="8640"/>
                <wp:lineTo x="17280" y="8640"/>
                <wp:lineTo x="17280" y="0"/>
                <wp:lineTo x="-8640" y="0"/>
              </wp:wrapPolygon>
            </wp:wrapTight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поступивших доходов в бюджет поселения за 201</w:t>
      </w:r>
      <w:r w:rsidR="00EE1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 w:rsidR="00EE1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гг., </w:t>
      </w:r>
      <w:proofErr w:type="gram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%</w:t>
      </w:r>
      <w:r w:rsidR="00B5697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6977" distL="114300" distR="115154" simplePos="0" relativeHeight="251661312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115570</wp:posOffset>
            </wp:positionV>
            <wp:extent cx="3771900" cy="2314575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56971">
        <w:rPr>
          <w:noProof/>
        </w:rPr>
        <w:drawing>
          <wp:anchor distT="402336" distB="243459" distL="419100" distR="576961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245110</wp:posOffset>
            </wp:positionV>
            <wp:extent cx="3305175" cy="1743075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E1980">
        <w:rPr>
          <w:noProof/>
        </w:rPr>
        <w:drawing>
          <wp:inline distT="0" distB="0" distL="0" distR="0">
            <wp:extent cx="2867025" cy="199072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E1980">
        <w:rPr>
          <w:noProof/>
        </w:rPr>
        <w:drawing>
          <wp:inline distT="0" distB="0" distL="0" distR="0">
            <wp:extent cx="3000375" cy="1990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AA9" w:rsidRDefault="00B56971" w:rsidP="00020AA9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налоговых доходов наибольший удельный вес </w:t>
      </w:r>
      <w:r w:rsidR="004E55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20AA9">
        <w:rPr>
          <w:rFonts w:ascii="Times New Roman" w:eastAsia="Times New Roman" w:hAnsi="Times New Roman" w:cs="Times New Roman"/>
          <w:color w:val="000000"/>
          <w:sz w:val="24"/>
          <w:szCs w:val="24"/>
        </w:rPr>
        <w:t>83,4</w:t>
      </w:r>
      <w:r w:rsidR="00813B3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</w:t>
      </w:r>
    </w:p>
    <w:p w:rsidR="00813B32" w:rsidRPr="00830819" w:rsidRDefault="00813B32" w:rsidP="00020AA9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за отчетный период составили 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020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,4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020AA9">
        <w:rPr>
          <w:rFonts w:ascii="Times New Roman" w:eastAsia="Times New Roman" w:hAnsi="Times New Roman" w:cs="Times New Roman"/>
          <w:color w:val="000000"/>
          <w:sz w:val="24"/>
          <w:szCs w:val="24"/>
        </w:rPr>
        <w:t>150,5%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уточненного бюджета по данному виду дохода, в том числе:</w:t>
      </w:r>
    </w:p>
    <w:p w:rsidR="00813B32" w:rsidRPr="00830819" w:rsidRDefault="00813B32" w:rsidP="00813B3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="00B56971" w:rsidRPr="00B56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26,6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B32" w:rsidRPr="00830819" w:rsidRDefault="00813B32" w:rsidP="00813B3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B56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B56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971" w:rsidRDefault="00813B32" w:rsidP="00813B3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уплаты налога на имущество физических лиц 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увеличился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56971" w:rsidRPr="008013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26,5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B32" w:rsidRPr="00830819" w:rsidRDefault="00813B32" w:rsidP="00813B3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по земельному налогу исполнены на 1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что на 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6,1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4,7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больше  аналогичного периода прошлого года.  </w:t>
      </w:r>
    </w:p>
    <w:p w:rsidR="00D95BB5" w:rsidRDefault="00813B32" w:rsidP="00813B3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6,6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 Поступлени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данному </w:t>
      </w:r>
      <w:r w:rsidR="004E5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</w:t>
      </w:r>
      <w:r w:rsidR="004E55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B56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6,9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уточнённ</w:t>
      </w:r>
      <w:r w:rsidR="00D95BB5">
        <w:rPr>
          <w:rFonts w:ascii="Times New Roman" w:eastAsia="Times New Roman" w:hAnsi="Times New Roman" w:cs="Times New Roman"/>
          <w:color w:val="000000"/>
          <w:sz w:val="24"/>
          <w:szCs w:val="24"/>
        </w:rPr>
        <w:t>ому плану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B32" w:rsidRDefault="00813B32" w:rsidP="00813B3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В сравнении с 201</w:t>
      </w:r>
      <w:r w:rsidR="00D95BB5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 w:rsidR="00D95BB5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</w:t>
      </w:r>
      <w:r w:rsidR="004E55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 на </w:t>
      </w:r>
      <w:r w:rsidR="00D95BB5" w:rsidRPr="00D95B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D95B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,1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D95BB5">
        <w:rPr>
          <w:rFonts w:ascii="Times New Roman" w:eastAsia="Times New Roman" w:hAnsi="Times New Roman" w:cs="Times New Roman"/>
          <w:color w:val="000000"/>
          <w:sz w:val="24"/>
          <w:szCs w:val="24"/>
        </w:rPr>
        <w:t>4,0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D95BB5" w:rsidRDefault="00813B32" w:rsidP="00813B3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</w:t>
      </w:r>
      <w:r w:rsidR="00D95BB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95BB5" w:rsidRPr="00D95BB5">
        <w:rPr>
          <w:rFonts w:ascii="Times New Roman" w:hAnsi="Times New Roman" w:cs="Times New Roman"/>
          <w:i/>
          <w:sz w:val="24"/>
          <w:szCs w:val="24"/>
        </w:rPr>
        <w:t>59,4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- д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B32" w:rsidRPr="00830819" w:rsidRDefault="00813B32" w:rsidP="00813B3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показателями 201</w:t>
      </w:r>
      <w:r w:rsidR="00D95BB5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D95BB5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95B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5BB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>раза</w:t>
      </w:r>
      <w:r w:rsidR="00D95BB5">
        <w:rPr>
          <w:rFonts w:ascii="Times New Roman" w:hAnsi="Times New Roman" w:cs="Times New Roman"/>
          <w:sz w:val="24"/>
          <w:szCs w:val="24"/>
        </w:rPr>
        <w:t xml:space="preserve">, или на  </w:t>
      </w:r>
      <w:r w:rsidR="00D95BB5" w:rsidRPr="00D95BB5">
        <w:rPr>
          <w:rFonts w:ascii="Times New Roman" w:hAnsi="Times New Roman" w:cs="Times New Roman"/>
          <w:i/>
          <w:sz w:val="24"/>
          <w:szCs w:val="24"/>
        </w:rPr>
        <w:t>50,8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95BB5" w:rsidRPr="004E55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 201</w:t>
      </w:r>
      <w:r w:rsidR="00D95BB5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доходы составили </w:t>
      </w:r>
      <w:r w:rsidR="00D95BB5" w:rsidRPr="00D95BB5">
        <w:rPr>
          <w:rFonts w:ascii="Times New Roman" w:hAnsi="Times New Roman" w:cs="Times New Roman"/>
          <w:i/>
          <w:sz w:val="24"/>
          <w:szCs w:val="24"/>
        </w:rPr>
        <w:t>8,6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).</w:t>
      </w:r>
    </w:p>
    <w:p w:rsidR="00813B32" w:rsidRPr="00830819" w:rsidRDefault="00813B32" w:rsidP="00813B32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 w:rsidRPr="00830819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</w:t>
      </w:r>
      <w:r w:rsidR="004E5502">
        <w:rPr>
          <w:rFonts w:ascii="Times New Roman" w:hAnsi="Times New Roman" w:cs="Times New Roman"/>
          <w:color w:val="000000"/>
          <w:sz w:val="24"/>
          <w:szCs w:val="24"/>
        </w:rPr>
        <w:t>и в сумме</w:t>
      </w:r>
      <w:r w:rsidR="00D768FE" w:rsidRPr="00705CBD">
        <w:rPr>
          <w:rFonts w:ascii="Times New Roman" w:hAnsi="Times New Roman" w:cs="Times New Roman"/>
          <w:i/>
          <w:color w:val="000000"/>
          <w:sz w:val="24"/>
          <w:szCs w:val="24"/>
        </w:rPr>
        <w:t>10111,2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 w:rsidR="004E5502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00265">
        <w:rPr>
          <w:rFonts w:ascii="Times New Roman" w:hAnsi="Times New Roman" w:cs="Times New Roman"/>
          <w:color w:val="000000"/>
          <w:sz w:val="24"/>
          <w:szCs w:val="24"/>
        </w:rPr>
        <w:t xml:space="preserve"> 103,5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плану и </w:t>
      </w:r>
      <w:r w:rsidR="004808BC">
        <w:rPr>
          <w:rFonts w:ascii="Times New Roman" w:hAnsi="Times New Roman" w:cs="Times New Roman"/>
          <w:color w:val="000000"/>
          <w:sz w:val="24"/>
          <w:szCs w:val="24"/>
        </w:rPr>
        <w:t xml:space="preserve"> 99,0%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</w:p>
    <w:p w:rsidR="00813B32" w:rsidRPr="00830819" w:rsidRDefault="00D768FE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813B32" w:rsidRPr="00C51B0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</w:t>
      </w:r>
      <w:r w:rsidR="00D768F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B95B3B" w:rsidRPr="00B95B3B">
        <w:rPr>
          <w:rFonts w:ascii="Times New Roman" w:hAnsi="Times New Roman" w:cs="Times New Roman"/>
          <w:i/>
          <w:color w:val="000000"/>
          <w:sz w:val="24"/>
          <w:szCs w:val="24"/>
        </w:rPr>
        <w:t>8659,0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- субсидии </w:t>
      </w:r>
      <w:r w:rsidR="00705CBD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B95B3B" w:rsidRPr="00B95B3B">
        <w:rPr>
          <w:rFonts w:ascii="Times New Roman" w:hAnsi="Times New Roman" w:cs="Times New Roman"/>
          <w:i/>
          <w:color w:val="000000"/>
          <w:sz w:val="24"/>
          <w:szCs w:val="24"/>
        </w:rPr>
        <w:t>575,6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 w:rsidR="00B95B3B"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 w:rsidR="00B95B3B"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 w:rsidR="00B95B3B">
        <w:rPr>
          <w:rFonts w:ascii="Times New Roman" w:hAnsi="Times New Roman" w:cs="Times New Roman"/>
          <w:sz w:val="24"/>
          <w:szCs w:val="24"/>
        </w:rPr>
        <w:t xml:space="preserve">а на территориях, где отсутствуют военные комиссариаты  в размере </w:t>
      </w:r>
      <w:r w:rsidR="00B95B3B" w:rsidRPr="00B95B3B">
        <w:rPr>
          <w:rFonts w:ascii="Times New Roman" w:hAnsi="Times New Roman" w:cs="Times New Roman"/>
          <w:i/>
          <w:sz w:val="24"/>
          <w:szCs w:val="24"/>
        </w:rPr>
        <w:t>41,4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B95B3B">
        <w:rPr>
          <w:rFonts w:ascii="Times New Roman" w:hAnsi="Times New Roman" w:cs="Times New Roman"/>
          <w:sz w:val="24"/>
          <w:szCs w:val="24"/>
        </w:rPr>
        <w:t>ины</w:t>
      </w:r>
      <w:r w:rsidR="004808BC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4808BC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08BC">
        <w:rPr>
          <w:rFonts w:ascii="Times New Roman" w:hAnsi="Times New Roman" w:cs="Times New Roman"/>
          <w:sz w:val="24"/>
          <w:szCs w:val="24"/>
        </w:rPr>
        <w:t>ов</w:t>
      </w:r>
      <w:r w:rsidR="00705CBD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B95B3B" w:rsidRPr="00B95B3B">
        <w:rPr>
          <w:rFonts w:ascii="Times New Roman" w:hAnsi="Times New Roman" w:cs="Times New Roman"/>
          <w:i/>
          <w:sz w:val="24"/>
          <w:szCs w:val="24"/>
        </w:rPr>
        <w:t>835,2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- 85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5CB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 w:rsidRPr="00830819">
        <w:rPr>
          <w:rFonts w:ascii="Times New Roman" w:hAnsi="Times New Roman" w:cs="Times New Roman"/>
          <w:sz w:val="24"/>
          <w:szCs w:val="24"/>
        </w:rPr>
        <w:t>дотация.Исполнение бюджетных назначений по дотациям на выравнивание бюджетной обеспеченности составило 100% от уточненного годового объема плановых назначений, что на</w:t>
      </w:r>
      <w:r w:rsidR="00144ACF" w:rsidRPr="00144ACF">
        <w:rPr>
          <w:rFonts w:ascii="Times New Roman" w:hAnsi="Times New Roman" w:cs="Times New Roman"/>
          <w:i/>
          <w:sz w:val="24"/>
          <w:szCs w:val="24"/>
        </w:rPr>
        <w:t>5442,1</w:t>
      </w:r>
      <w:r w:rsidRPr="007713A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44A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объема поступивших дотаций за 201</w:t>
      </w:r>
      <w:r w:rsidR="00144ACF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субсидиям составило</w:t>
      </w:r>
      <w:r w:rsidR="001122DA">
        <w:rPr>
          <w:rFonts w:ascii="Times New Roman" w:hAnsi="Times New Roman" w:cs="Times New Roman"/>
          <w:sz w:val="24"/>
          <w:szCs w:val="24"/>
        </w:rPr>
        <w:t>85,5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от утвержденного годового плана, что на </w:t>
      </w:r>
      <w:r w:rsidR="00144ACF" w:rsidRPr="001122DA">
        <w:rPr>
          <w:rFonts w:ascii="Times New Roman" w:hAnsi="Times New Roman" w:cs="Times New Roman"/>
          <w:i/>
          <w:sz w:val="24"/>
          <w:szCs w:val="24"/>
        </w:rPr>
        <w:t>56,2</w:t>
      </w:r>
      <w:r w:rsidRPr="007713A4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44ACF">
        <w:rPr>
          <w:rFonts w:ascii="Times New Roman" w:hAnsi="Times New Roman" w:cs="Times New Roman"/>
          <w:sz w:val="24"/>
          <w:szCs w:val="24"/>
        </w:rPr>
        <w:t xml:space="preserve">9,8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 w:rsidR="00144ACF">
        <w:rPr>
          <w:rFonts w:ascii="Times New Roman" w:hAnsi="Times New Roman" w:cs="Times New Roman"/>
          <w:sz w:val="24"/>
          <w:szCs w:val="24"/>
        </w:rPr>
        <w:t xml:space="preserve"> ниже </w:t>
      </w:r>
      <w:r w:rsidRPr="00830819">
        <w:rPr>
          <w:rFonts w:ascii="Times New Roman" w:hAnsi="Times New Roman" w:cs="Times New Roman"/>
          <w:sz w:val="24"/>
          <w:szCs w:val="24"/>
        </w:rPr>
        <w:t>поступивших субсидий за 201</w:t>
      </w:r>
      <w:r w:rsidR="00144ACF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13B32" w:rsidRPr="00830819" w:rsidRDefault="00801341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оля субвенции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структуре безвозмездных поступлений составляет </w:t>
      </w:r>
      <w:r w:rsidR="00813B32">
        <w:rPr>
          <w:rFonts w:ascii="Times New Roman" w:hAnsi="Times New Roman" w:cs="Times New Roman"/>
          <w:sz w:val="24"/>
          <w:szCs w:val="24"/>
        </w:rPr>
        <w:t>0,</w:t>
      </w:r>
      <w:r w:rsidR="00300265">
        <w:rPr>
          <w:rFonts w:ascii="Times New Roman" w:hAnsi="Times New Roman" w:cs="Times New Roman"/>
          <w:sz w:val="24"/>
          <w:szCs w:val="24"/>
        </w:rPr>
        <w:t>4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%. 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813B32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субвенции на </w:t>
      </w:r>
      <w:r w:rsidR="008034F9" w:rsidRPr="008034F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9,2 тыс.рублей</w:t>
      </w:r>
      <w:r w:rsidR="008034F9"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="00300265">
        <w:rPr>
          <w:rFonts w:ascii="Times New Roman" w:hAnsi="Times New Roman" w:cs="Times New Roman"/>
          <w:color w:val="000000"/>
          <w:sz w:val="24"/>
          <w:szCs w:val="24"/>
        </w:rPr>
        <w:t>22,2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13B32" w:rsidRDefault="008034F9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 запланированы </w:t>
      </w:r>
      <w:r w:rsidR="00300265"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использованы 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00265">
        <w:rPr>
          <w:rFonts w:ascii="Times New Roman" w:hAnsi="Times New Roman" w:cs="Times New Roman"/>
          <w:color w:val="000000"/>
          <w:sz w:val="24"/>
          <w:szCs w:val="24"/>
        </w:rPr>
        <w:t xml:space="preserve">объёме </w:t>
      </w:r>
      <w:r w:rsidR="00300265" w:rsidRPr="008034F9">
        <w:rPr>
          <w:rFonts w:ascii="Times New Roman" w:hAnsi="Times New Roman" w:cs="Times New Roman"/>
          <w:i/>
          <w:color w:val="000000"/>
          <w:sz w:val="24"/>
          <w:szCs w:val="24"/>
        </w:rPr>
        <w:t>835,2</w:t>
      </w:r>
      <w:r w:rsidR="00813B32" w:rsidRPr="00771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 w:rsidR="00300265" w:rsidRPr="00380910">
        <w:rPr>
          <w:rFonts w:ascii="Times New Roman" w:hAnsi="Times New Roman" w:cs="Times New Roman"/>
          <w:i/>
          <w:color w:val="000000"/>
          <w:sz w:val="24"/>
          <w:szCs w:val="24"/>
        </w:rPr>
        <w:t>574,8</w:t>
      </w:r>
      <w:r w:rsidR="00813B32"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="00813B32" w:rsidRPr="009B3718"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="00813B32"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ублей</w:t>
      </w:r>
      <w:r w:rsidR="003809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80910" w:rsidRPr="00380910">
        <w:rPr>
          <w:rFonts w:ascii="Times New Roman" w:hAnsi="Times New Roman" w:cs="Times New Roman"/>
          <w:color w:val="000000"/>
          <w:sz w:val="24"/>
          <w:szCs w:val="24"/>
        </w:rPr>
        <w:t>или в 3,2 раза</w:t>
      </w:r>
      <w:r w:rsidR="00380910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</w:t>
      </w:r>
      <w:r w:rsidR="00380910">
        <w:rPr>
          <w:rFonts w:ascii="Times New Roman" w:hAnsi="Times New Roman" w:cs="Times New Roman"/>
          <w:color w:val="000000"/>
          <w:sz w:val="24"/>
          <w:szCs w:val="24"/>
        </w:rPr>
        <w:t>2017года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4076" w:rsidRPr="00830819" w:rsidRDefault="00BA4076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910" w:rsidRDefault="00380910" w:rsidP="00813B32">
      <w:pPr>
        <w:tabs>
          <w:tab w:val="center" w:pos="4989"/>
          <w:tab w:val="right" w:pos="9355"/>
        </w:tabs>
        <w:spacing w:after="0" w:line="240" w:lineRule="atLeast"/>
        <w:ind w:firstLine="6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889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269240</wp:posOffset>
            </wp:positionV>
            <wp:extent cx="6162675" cy="2609850"/>
            <wp:effectExtent l="19050" t="0" r="0" b="0"/>
            <wp:wrapTight wrapText="bothSides">
              <wp:wrapPolygon edited="0">
                <wp:start x="-67" y="0"/>
                <wp:lineTo x="-67" y="21442"/>
                <wp:lineTo x="21567" y="21442"/>
                <wp:lineTo x="21567" y="0"/>
                <wp:lineTo x="-67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13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13B32"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 объема безвозмездных поступлений, тыс. рублей</w:t>
      </w:r>
    </w:p>
    <w:p w:rsidR="00813B32" w:rsidRPr="00830819" w:rsidRDefault="008034F9" w:rsidP="00813B3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13B32"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параметров исполнения расходной части бюджета </w:t>
      </w:r>
      <w:r w:rsidR="00C3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  <w:proofErr w:type="gramEnd"/>
    </w:p>
    <w:p w:rsidR="00813B32" w:rsidRPr="00830819" w:rsidRDefault="00813B32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201</w:t>
      </w:r>
      <w:r w:rsidR="00881036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C22D81" w:rsidRPr="00C22D81">
        <w:rPr>
          <w:rFonts w:ascii="Times New Roman" w:hAnsi="Times New Roman" w:cs="Times New Roman"/>
          <w:i/>
          <w:sz w:val="24"/>
          <w:szCs w:val="24"/>
        </w:rPr>
        <w:t>9013,8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22D81">
        <w:rPr>
          <w:rFonts w:ascii="Times New Roman" w:hAnsi="Times New Roman" w:cs="Times New Roman"/>
          <w:sz w:val="24"/>
          <w:szCs w:val="24"/>
        </w:rPr>
        <w:t>85,2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на </w:t>
      </w:r>
      <w:r w:rsidR="00C22D81" w:rsidRPr="00C22D81">
        <w:rPr>
          <w:rFonts w:ascii="Times New Roman" w:hAnsi="Times New Roman" w:cs="Times New Roman"/>
          <w:i/>
          <w:sz w:val="24"/>
          <w:szCs w:val="24"/>
        </w:rPr>
        <w:t>2371,9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(</w:t>
      </w:r>
      <w:r w:rsidR="00C22D81">
        <w:rPr>
          <w:rFonts w:ascii="Times New Roman" w:hAnsi="Times New Roman" w:cs="Times New Roman"/>
          <w:sz w:val="24"/>
          <w:szCs w:val="24"/>
        </w:rPr>
        <w:t xml:space="preserve">35,7 </w:t>
      </w:r>
      <w:r w:rsidRPr="00830819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 w:rsidR="00C22D81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 w:rsidR="00C22D81">
        <w:rPr>
          <w:rFonts w:ascii="Times New Roman" w:hAnsi="Times New Roman" w:cs="Times New Roman"/>
          <w:sz w:val="24"/>
          <w:szCs w:val="24"/>
        </w:rPr>
        <w:t>.</w:t>
      </w:r>
    </w:p>
    <w:p w:rsidR="00813B32" w:rsidRPr="003714BF" w:rsidRDefault="00813B32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BF"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201</w:t>
      </w:r>
      <w:r w:rsidR="00881036">
        <w:rPr>
          <w:rFonts w:ascii="Times New Roman" w:hAnsi="Times New Roman" w:cs="Times New Roman"/>
          <w:b/>
          <w:sz w:val="24"/>
          <w:szCs w:val="24"/>
        </w:rPr>
        <w:t>8</w:t>
      </w:r>
      <w:r w:rsidRPr="003714BF">
        <w:rPr>
          <w:rFonts w:ascii="Times New Roman" w:hAnsi="Times New Roman" w:cs="Times New Roman"/>
          <w:b/>
          <w:sz w:val="24"/>
          <w:szCs w:val="24"/>
        </w:rPr>
        <w:t xml:space="preserve"> год  по разделам бюджетной классификации </w:t>
      </w:r>
      <w:r w:rsidRPr="003714BF"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813B32" w:rsidRDefault="00813B32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19" w:type="pct"/>
        <w:jc w:val="center"/>
        <w:tblLayout w:type="fixed"/>
        <w:tblLook w:val="04A0"/>
      </w:tblPr>
      <w:tblGrid>
        <w:gridCol w:w="3575"/>
        <w:gridCol w:w="793"/>
        <w:gridCol w:w="1582"/>
        <w:gridCol w:w="77"/>
        <w:gridCol w:w="1350"/>
        <w:gridCol w:w="60"/>
        <w:gridCol w:w="1979"/>
      </w:tblGrid>
      <w:tr w:rsidR="00813B32" w:rsidRPr="00830819" w:rsidTr="00C50256">
        <w:trPr>
          <w:trHeight w:val="6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32" w:rsidRDefault="00813B3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Утверждено на     201</w:t>
            </w:r>
            <w:r w:rsidR="00C22D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53F42" w:rsidRDefault="00853F4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F42" w:rsidRPr="0017708A" w:rsidRDefault="00853F4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32" w:rsidRDefault="00813B3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Исполнено на 201</w:t>
            </w:r>
            <w:r w:rsidR="00C22D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53F42" w:rsidRDefault="00853F4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F42" w:rsidRPr="0017708A" w:rsidRDefault="00853F4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32" w:rsidRPr="0017708A" w:rsidRDefault="00813B32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201</w:t>
            </w:r>
            <w:r w:rsidR="00C22D8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813B32" w:rsidRPr="00830819" w:rsidTr="00C50256">
        <w:trPr>
          <w:trHeight w:val="4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C22D81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</w:t>
            </w:r>
            <w:r w:rsidR="00D2760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C22D81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3136,7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813B32" w:rsidRPr="00830819" w:rsidTr="00C50256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C22D81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C22D81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13B32" w:rsidRPr="00830819" w:rsidTr="00C50256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C22D81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942BAA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95126A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813B32" w:rsidRPr="00830819" w:rsidTr="00C50256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509,7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13B32" w:rsidRPr="00830819" w:rsidTr="00C50256">
        <w:trPr>
          <w:trHeight w:val="35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2607,4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D2760E" w:rsidP="00942BA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4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4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95126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126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13B32" w:rsidRPr="00830819" w:rsidTr="00C50256">
        <w:trPr>
          <w:trHeight w:val="2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13B32" w:rsidRPr="00830819" w:rsidTr="00C50256">
        <w:trPr>
          <w:trHeight w:val="1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3308,7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3308,7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13B32" w:rsidRPr="00830819" w:rsidTr="00C50256">
        <w:trPr>
          <w:trHeight w:val="26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13B32" w:rsidRPr="00830819" w:rsidTr="00C50256">
        <w:trPr>
          <w:trHeight w:val="32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13B32" w:rsidRPr="0017708A" w:rsidTr="00C50256">
        <w:trPr>
          <w:trHeight w:val="387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 w:rsidRPr="001770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17708A" w:rsidRDefault="00813B32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53F42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853F42">
              <w:rPr>
                <w:rFonts w:ascii="Times New Roman" w:hAnsi="Times New Roman" w:cs="Times New Roman"/>
                <w:b/>
              </w:rPr>
              <w:t>10580,2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32" w:rsidRPr="00853F42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853F42">
              <w:rPr>
                <w:rFonts w:ascii="Times New Roman" w:hAnsi="Times New Roman" w:cs="Times New Roman"/>
                <w:b/>
              </w:rPr>
              <w:t>9013,8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53F42" w:rsidRDefault="00D2760E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853F42">
              <w:rPr>
                <w:rFonts w:ascii="Times New Roman" w:hAnsi="Times New Roman" w:cs="Times New Roman"/>
                <w:b/>
              </w:rPr>
              <w:t>85,2</w:t>
            </w:r>
          </w:p>
        </w:tc>
      </w:tr>
      <w:tr w:rsidR="00813B32" w:rsidTr="00C50256">
        <w:tblPrEx>
          <w:jc w:val="left"/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3200" w:type="pct"/>
          <w:wAfter w:w="1051" w:type="pct"/>
          <w:trHeight w:val="100"/>
        </w:trPr>
        <w:tc>
          <w:tcPr>
            <w:tcW w:w="749" w:type="pct"/>
            <w:gridSpan w:val="2"/>
          </w:tcPr>
          <w:p w:rsidR="00813B32" w:rsidRDefault="00813B32" w:rsidP="00C502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452" w:rsidRDefault="00D6145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D61452" w:rsidRDefault="00D61452" w:rsidP="00D614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 36,7%;</w:t>
      </w:r>
    </w:p>
    <w:p w:rsidR="00D61452" w:rsidRDefault="00D6145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- 34,8 %;</w:t>
      </w:r>
    </w:p>
    <w:p w:rsidR="00D61452" w:rsidRDefault="00D6145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-18,</w:t>
      </w:r>
      <w:r w:rsidR="00933D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13B32" w:rsidRPr="00830819" w:rsidRDefault="00E37FB3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финансирование </w:t>
      </w:r>
      <w:r w:rsidR="00813B32"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813B32"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13B32"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813B32"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Pr="002C54E4">
        <w:rPr>
          <w:rFonts w:ascii="Times New Roman" w:hAnsi="Times New Roman" w:cs="Times New Roman"/>
          <w:i/>
          <w:sz w:val="24"/>
          <w:szCs w:val="24"/>
        </w:rPr>
        <w:t>3136,7</w:t>
      </w:r>
      <w:r w:rsidR="00813B32"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84,1 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</w:t>
      </w:r>
      <w:r w:rsidR="002C54E4">
        <w:rPr>
          <w:rFonts w:ascii="Times New Roman" w:hAnsi="Times New Roman" w:cs="Times New Roman"/>
          <w:sz w:val="24"/>
          <w:szCs w:val="24"/>
        </w:rPr>
        <w:t>дённым б</w:t>
      </w:r>
      <w:r w:rsidR="00813B32" w:rsidRPr="00830819">
        <w:rPr>
          <w:rFonts w:ascii="Times New Roman" w:hAnsi="Times New Roman" w:cs="Times New Roman"/>
          <w:sz w:val="24"/>
          <w:szCs w:val="24"/>
        </w:rPr>
        <w:t>юджетны</w:t>
      </w:r>
      <w:r w:rsidR="002C54E4">
        <w:rPr>
          <w:rFonts w:ascii="Times New Roman" w:hAnsi="Times New Roman" w:cs="Times New Roman"/>
          <w:sz w:val="24"/>
          <w:szCs w:val="24"/>
        </w:rPr>
        <w:t>м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2C54E4">
        <w:rPr>
          <w:rFonts w:ascii="Times New Roman" w:hAnsi="Times New Roman" w:cs="Times New Roman"/>
          <w:sz w:val="24"/>
          <w:szCs w:val="24"/>
        </w:rPr>
        <w:t>ям</w:t>
      </w:r>
      <w:r w:rsidR="00813B32" w:rsidRPr="00830819">
        <w:rPr>
          <w:rFonts w:ascii="Times New Roman" w:hAnsi="Times New Roman" w:cs="Times New Roman"/>
          <w:sz w:val="24"/>
          <w:szCs w:val="24"/>
        </w:rPr>
        <w:t>.</w:t>
      </w:r>
      <w:r w:rsidR="008034F9">
        <w:rPr>
          <w:rFonts w:ascii="Times New Roman" w:hAnsi="Times New Roman" w:cs="Times New Roman"/>
          <w:sz w:val="24"/>
          <w:szCs w:val="24"/>
        </w:rPr>
        <w:t xml:space="preserve"> Относительно уровня прошлого года расходы увеличились на </w:t>
      </w:r>
      <w:r w:rsidR="008034F9" w:rsidRPr="008034F9">
        <w:rPr>
          <w:rFonts w:ascii="Times New Roman" w:hAnsi="Times New Roman" w:cs="Times New Roman"/>
          <w:i/>
          <w:sz w:val="24"/>
          <w:szCs w:val="24"/>
        </w:rPr>
        <w:t>676,7 тыс.рублей</w:t>
      </w:r>
      <w:r w:rsidR="008034F9">
        <w:rPr>
          <w:rFonts w:ascii="Times New Roman" w:hAnsi="Times New Roman" w:cs="Times New Roman"/>
          <w:sz w:val="24"/>
          <w:szCs w:val="24"/>
        </w:rPr>
        <w:t>, или на 27,5%.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Pr="001642F8">
        <w:rPr>
          <w:rFonts w:ascii="Times New Roman" w:hAnsi="Times New Roman" w:cs="Times New Roman"/>
          <w:i/>
          <w:sz w:val="24"/>
          <w:szCs w:val="24"/>
        </w:rPr>
        <w:t>50,40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на 100%;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Pr="001642F8">
        <w:rPr>
          <w:rFonts w:ascii="Times New Roman" w:hAnsi="Times New Roman" w:cs="Times New Roman"/>
          <w:i/>
          <w:sz w:val="24"/>
          <w:szCs w:val="24"/>
        </w:rPr>
        <w:t>2</w:t>
      </w:r>
      <w:r w:rsidR="002C54E4">
        <w:rPr>
          <w:rFonts w:ascii="Times New Roman" w:hAnsi="Times New Roman" w:cs="Times New Roman"/>
          <w:i/>
          <w:sz w:val="24"/>
          <w:szCs w:val="24"/>
        </w:rPr>
        <w:t xml:space="preserve"> 620,0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C54E4">
        <w:rPr>
          <w:rFonts w:ascii="Times New Roman" w:hAnsi="Times New Roman" w:cs="Times New Roman"/>
          <w:sz w:val="24"/>
          <w:szCs w:val="24"/>
        </w:rPr>
        <w:t>89,7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ED0DAF">
        <w:rPr>
          <w:rFonts w:ascii="Times New Roman" w:hAnsi="Times New Roman" w:cs="Times New Roman"/>
          <w:sz w:val="24"/>
          <w:szCs w:val="24"/>
        </w:rPr>
        <w:t xml:space="preserve">, из них на выплату заработной платы с начислениями в размере </w:t>
      </w:r>
      <w:r w:rsidR="00EF1EBF" w:rsidRPr="00EF1EBF">
        <w:rPr>
          <w:rFonts w:ascii="Times New Roman" w:hAnsi="Times New Roman" w:cs="Times New Roman"/>
          <w:i/>
          <w:sz w:val="24"/>
          <w:szCs w:val="24"/>
        </w:rPr>
        <w:t>1831,0 тыс.рублей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2C54E4" w:rsidRPr="002C54E4">
        <w:rPr>
          <w:rFonts w:ascii="Times New Roman" w:hAnsi="Times New Roman" w:cs="Times New Roman"/>
          <w:i/>
          <w:sz w:val="24"/>
          <w:szCs w:val="24"/>
        </w:rPr>
        <w:t>466,3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2C54E4">
        <w:rPr>
          <w:rFonts w:ascii="Times New Roman" w:hAnsi="Times New Roman" w:cs="Times New Roman"/>
          <w:sz w:val="24"/>
          <w:szCs w:val="24"/>
        </w:rPr>
        <w:t xml:space="preserve">61,8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F403EE" w:rsidRPr="00595717" w:rsidRDefault="00FE29CB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>Бюджетные назначения на выполнение ведомственной целевой программы  «С</w:t>
      </w:r>
      <w:r w:rsidRPr="00595717">
        <w:rPr>
          <w:rFonts w:ascii="Times New Roman" w:hAnsi="Times New Roman"/>
          <w:sz w:val="24"/>
          <w:szCs w:val="24"/>
        </w:rPr>
        <w:t xml:space="preserve">овершенствование системы управления органами местного самоуправления» предусмотрены бюджетом на 2018 год  без наличия предварительных  расчётов, в завышенном объёме, в связи с чем  </w:t>
      </w:r>
      <w:r w:rsidR="00595717" w:rsidRPr="00595717">
        <w:rPr>
          <w:rFonts w:ascii="Times New Roman" w:hAnsi="Times New Roman"/>
          <w:sz w:val="24"/>
          <w:szCs w:val="24"/>
        </w:rPr>
        <w:t xml:space="preserve">средства </w:t>
      </w:r>
      <w:proofErr w:type="spellStart"/>
      <w:r w:rsidR="00595717" w:rsidRPr="00595717">
        <w:rPr>
          <w:rFonts w:ascii="Times New Roman" w:hAnsi="Times New Roman"/>
          <w:sz w:val="24"/>
          <w:szCs w:val="24"/>
        </w:rPr>
        <w:t>неисполнены</w:t>
      </w:r>
      <w:proofErr w:type="spellEnd"/>
      <w:r w:rsidRPr="00595717">
        <w:rPr>
          <w:rFonts w:ascii="Times New Roman" w:hAnsi="Times New Roman"/>
          <w:sz w:val="24"/>
          <w:szCs w:val="24"/>
        </w:rPr>
        <w:t xml:space="preserve"> в размере </w:t>
      </w:r>
      <w:r w:rsidRPr="00595717">
        <w:rPr>
          <w:rFonts w:ascii="Times New Roman" w:hAnsi="Times New Roman"/>
          <w:i/>
          <w:sz w:val="24"/>
          <w:szCs w:val="24"/>
        </w:rPr>
        <w:t>593,1 тыс</w:t>
      </w:r>
      <w:proofErr w:type="gramStart"/>
      <w:r w:rsidRPr="00595717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5717">
        <w:rPr>
          <w:rFonts w:ascii="Times New Roman" w:hAnsi="Times New Roman"/>
          <w:i/>
          <w:sz w:val="24"/>
          <w:szCs w:val="24"/>
        </w:rPr>
        <w:t>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EF1EBF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EF1EBF" w:rsidRPr="00EF1EBF">
        <w:rPr>
          <w:rFonts w:ascii="Times New Roman" w:hAnsi="Times New Roman" w:cs="Times New Roman"/>
          <w:i/>
          <w:sz w:val="24"/>
          <w:szCs w:val="24"/>
        </w:rPr>
        <w:t>41,4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100% к годовым бюджетным назначениям.</w:t>
      </w:r>
    </w:p>
    <w:p w:rsidR="00EF1EBF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субвенции из </w:t>
      </w:r>
      <w:r w:rsidR="00EF1EBF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расходовсоставила 0,</w:t>
      </w:r>
      <w:r w:rsidR="00EF1EBF">
        <w:rPr>
          <w:rFonts w:ascii="Times New Roman" w:hAnsi="Times New Roman" w:cs="Times New Roman"/>
          <w:sz w:val="24"/>
          <w:szCs w:val="24"/>
        </w:rPr>
        <w:t>4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Относительно уровня </w:t>
      </w:r>
      <w:r w:rsidR="00EF1EBF">
        <w:rPr>
          <w:rFonts w:ascii="Times New Roman" w:hAnsi="Times New Roman" w:cs="Times New Roman"/>
          <w:sz w:val="24"/>
          <w:szCs w:val="24"/>
        </w:rPr>
        <w:t xml:space="preserve">2017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 w:rsidR="00EF1EBF">
        <w:rPr>
          <w:rFonts w:ascii="Times New Roman" w:hAnsi="Times New Roman" w:cs="Times New Roman"/>
          <w:sz w:val="24"/>
          <w:szCs w:val="24"/>
        </w:rPr>
        <w:t>сократи</w:t>
      </w:r>
      <w:r w:rsidRPr="00830819">
        <w:rPr>
          <w:rFonts w:ascii="Times New Roman" w:hAnsi="Times New Roman" w:cs="Times New Roman"/>
          <w:sz w:val="24"/>
          <w:szCs w:val="24"/>
        </w:rPr>
        <w:t xml:space="preserve">лся  на </w:t>
      </w:r>
      <w:r w:rsidR="00EF1EBF">
        <w:rPr>
          <w:rFonts w:ascii="Times New Roman" w:hAnsi="Times New Roman" w:cs="Times New Roman"/>
          <w:sz w:val="24"/>
          <w:szCs w:val="24"/>
        </w:rPr>
        <w:t>9</w:t>
      </w:r>
      <w:r w:rsidRPr="00707451">
        <w:rPr>
          <w:rFonts w:ascii="Times New Roman" w:hAnsi="Times New Roman" w:cs="Times New Roman"/>
          <w:i/>
          <w:sz w:val="24"/>
          <w:szCs w:val="24"/>
        </w:rPr>
        <w:t>,2 тыс</w:t>
      </w:r>
      <w:proofErr w:type="gramStart"/>
      <w:r w:rsidRPr="0070745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07451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9C5D47">
        <w:rPr>
          <w:rFonts w:ascii="Times New Roman" w:hAnsi="Times New Roman" w:cs="Times New Roman"/>
          <w:sz w:val="24"/>
          <w:szCs w:val="24"/>
        </w:rPr>
        <w:t xml:space="preserve"> 22,2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CF5761">
        <w:rPr>
          <w:rFonts w:ascii="Times New Roman" w:hAnsi="Times New Roman" w:cs="Times New Roman"/>
          <w:sz w:val="24"/>
          <w:szCs w:val="24"/>
        </w:rPr>
        <w:t>88,4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 w:rsidR="00933D4C" w:rsidRPr="00933D4C">
        <w:rPr>
          <w:rFonts w:ascii="Times New Roman" w:hAnsi="Times New Roman" w:cs="Times New Roman"/>
          <w:i/>
          <w:sz w:val="24"/>
          <w:szCs w:val="24"/>
        </w:rPr>
        <w:t xml:space="preserve">234,2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13B32" w:rsidRPr="00A30183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-опахивание населённых пунктов минерализованной полосой в размере </w:t>
      </w:r>
      <w:r w:rsidRPr="00A30183">
        <w:rPr>
          <w:rFonts w:ascii="Times New Roman" w:hAnsi="Times New Roman" w:cs="Times New Roman"/>
          <w:i/>
          <w:sz w:val="24"/>
          <w:szCs w:val="24"/>
        </w:rPr>
        <w:t>1</w:t>
      </w:r>
      <w:r w:rsidR="0085168F">
        <w:rPr>
          <w:rFonts w:ascii="Times New Roman" w:hAnsi="Times New Roman" w:cs="Times New Roman"/>
          <w:i/>
          <w:sz w:val="24"/>
          <w:szCs w:val="24"/>
        </w:rPr>
        <w:t>20,8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A3018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30183">
        <w:rPr>
          <w:rFonts w:ascii="Times New Roman" w:hAnsi="Times New Roman" w:cs="Times New Roman"/>
          <w:i/>
          <w:sz w:val="24"/>
          <w:szCs w:val="24"/>
        </w:rPr>
        <w:t>ублей</w:t>
      </w:r>
      <w:r w:rsidR="0085168F" w:rsidRPr="00C342C7">
        <w:rPr>
          <w:rFonts w:ascii="Times New Roman" w:hAnsi="Times New Roman" w:cs="Times New Roman"/>
          <w:sz w:val="24"/>
          <w:szCs w:val="24"/>
        </w:rPr>
        <w:t>(</w:t>
      </w:r>
      <w:r w:rsidR="0085168F"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33D4C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85168F" w:rsidRPr="0085168F">
        <w:rPr>
          <w:rFonts w:ascii="Times New Roman" w:hAnsi="Times New Roman" w:cs="Times New Roman"/>
          <w:sz w:val="24"/>
          <w:szCs w:val="24"/>
        </w:rPr>
        <w:t>уровн</w:t>
      </w:r>
      <w:r w:rsidR="00933D4C">
        <w:rPr>
          <w:rFonts w:ascii="Times New Roman" w:hAnsi="Times New Roman" w:cs="Times New Roman"/>
          <w:sz w:val="24"/>
          <w:szCs w:val="24"/>
        </w:rPr>
        <w:t>я</w:t>
      </w:r>
      <w:r w:rsidR="0085168F"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933D4C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933D4C" w:rsidRPr="00CF5761">
        <w:rPr>
          <w:rFonts w:ascii="Times New Roman" w:hAnsi="Times New Roman" w:cs="Times New Roman"/>
          <w:i/>
          <w:sz w:val="24"/>
          <w:szCs w:val="24"/>
        </w:rPr>
        <w:t>2,6 тыс.рублей</w:t>
      </w:r>
      <w:r w:rsidR="00933D4C">
        <w:rPr>
          <w:rFonts w:ascii="Times New Roman" w:hAnsi="Times New Roman" w:cs="Times New Roman"/>
          <w:sz w:val="24"/>
          <w:szCs w:val="24"/>
        </w:rPr>
        <w:t>, или на 2,2%</w:t>
      </w:r>
      <w:r w:rsidR="0085168F">
        <w:rPr>
          <w:rFonts w:ascii="Times New Roman" w:hAnsi="Times New Roman" w:cs="Times New Roman"/>
          <w:i/>
          <w:sz w:val="24"/>
          <w:szCs w:val="24"/>
        </w:rPr>
        <w:t>)</w:t>
      </w:r>
      <w:r w:rsidRPr="00A30183">
        <w:rPr>
          <w:rFonts w:ascii="Times New Roman" w:hAnsi="Times New Roman" w:cs="Times New Roman"/>
          <w:i/>
          <w:sz w:val="24"/>
          <w:szCs w:val="24"/>
        </w:rPr>
        <w:t>;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-предупреждение и ликвидацию пожаров в размере </w:t>
      </w:r>
      <w:r w:rsidR="00933D4C" w:rsidRPr="00933D4C">
        <w:rPr>
          <w:rFonts w:ascii="Times New Roman" w:hAnsi="Times New Roman" w:cs="Times New Roman"/>
          <w:i/>
          <w:sz w:val="24"/>
          <w:szCs w:val="24"/>
        </w:rPr>
        <w:t>113,4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33D4C"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933D4C" w:rsidRPr="00933D4C">
        <w:rPr>
          <w:rFonts w:ascii="Times New Roman" w:hAnsi="Times New Roman" w:cs="Times New Roman"/>
          <w:i/>
          <w:sz w:val="24"/>
          <w:szCs w:val="24"/>
        </w:rPr>
        <w:t>86,8 тыс.рублей</w:t>
      </w:r>
      <w:r w:rsidR="00933D4C" w:rsidRPr="00933D4C">
        <w:rPr>
          <w:rFonts w:ascii="Times New Roman" w:hAnsi="Times New Roman" w:cs="Times New Roman"/>
          <w:sz w:val="24"/>
          <w:szCs w:val="24"/>
        </w:rPr>
        <w:t>, или в 4,3 раза)</w:t>
      </w:r>
      <w:r w:rsidRPr="00933D4C">
        <w:rPr>
          <w:rFonts w:ascii="Times New Roman" w:hAnsi="Times New Roman" w:cs="Times New Roman"/>
          <w:sz w:val="24"/>
          <w:szCs w:val="24"/>
        </w:rPr>
        <w:t>.</w:t>
      </w:r>
    </w:p>
    <w:p w:rsidR="00933D4C" w:rsidRPr="00933D4C" w:rsidRDefault="00933D4C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</w:t>
      </w:r>
      <w:r w:rsidR="00FE34F3">
        <w:rPr>
          <w:rFonts w:ascii="Times New Roman" w:hAnsi="Times New Roman" w:cs="Times New Roman"/>
          <w:sz w:val="24"/>
          <w:szCs w:val="24"/>
        </w:rPr>
        <w:t xml:space="preserve"> увеличился на </w:t>
      </w:r>
      <w:r w:rsidR="00FE34F3" w:rsidRPr="00FE34F3">
        <w:rPr>
          <w:rFonts w:ascii="Times New Roman" w:hAnsi="Times New Roman" w:cs="Times New Roman"/>
          <w:i/>
          <w:sz w:val="24"/>
          <w:szCs w:val="24"/>
        </w:rPr>
        <w:t>89,4 тыс.рублей</w:t>
      </w:r>
      <w:r w:rsidR="00FE34F3">
        <w:rPr>
          <w:rFonts w:ascii="Times New Roman" w:hAnsi="Times New Roman" w:cs="Times New Roman"/>
          <w:sz w:val="24"/>
          <w:szCs w:val="24"/>
        </w:rPr>
        <w:t>, или на 61,7%.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азделук общей сумме расходов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в 2018году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оставила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аналогичного показателя (2,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%)  за 201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08F2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 w:rsidR="00C342C7">
        <w:rPr>
          <w:rFonts w:ascii="Times New Roman" w:hAnsi="Times New Roman" w:cs="Times New Roman"/>
          <w:sz w:val="24"/>
          <w:szCs w:val="24"/>
        </w:rPr>
        <w:t>расходы исполнены в размере</w:t>
      </w:r>
      <w:r w:rsidRPr="00B36456">
        <w:rPr>
          <w:rFonts w:ascii="Times New Roman" w:hAnsi="Times New Roman" w:cs="Times New Roman"/>
          <w:i/>
          <w:sz w:val="24"/>
          <w:szCs w:val="24"/>
        </w:rPr>
        <w:t>5</w:t>
      </w:r>
      <w:r w:rsidR="00DD08F2">
        <w:rPr>
          <w:rFonts w:ascii="Times New Roman" w:hAnsi="Times New Roman" w:cs="Times New Roman"/>
          <w:i/>
          <w:sz w:val="24"/>
          <w:szCs w:val="24"/>
        </w:rPr>
        <w:t xml:space="preserve">09,7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DD08F2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30819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назначениям, которые направлены на финансирование мероприятий </w:t>
      </w:r>
      <w:r w:rsidR="00DD08F2">
        <w:rPr>
          <w:rFonts w:ascii="Times New Roman" w:hAnsi="Times New Roman" w:cs="Times New Roman"/>
          <w:sz w:val="24"/>
          <w:szCs w:val="24"/>
        </w:rPr>
        <w:t xml:space="preserve">по двум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 w:rsidR="00DD08F2">
        <w:rPr>
          <w:rFonts w:ascii="Times New Roman" w:hAnsi="Times New Roman" w:cs="Times New Roman"/>
          <w:sz w:val="24"/>
          <w:szCs w:val="24"/>
        </w:rPr>
        <w:t>ым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08F2">
        <w:rPr>
          <w:rFonts w:ascii="Times New Roman" w:hAnsi="Times New Roman" w:cs="Times New Roman"/>
          <w:sz w:val="24"/>
          <w:szCs w:val="24"/>
        </w:rPr>
        <w:t xml:space="preserve">ам: «Управление имущественным комплексом муниципального района» 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DD08F2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FA02F6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выполнение муниципальной программы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Pr="00FA02F6">
        <w:rPr>
          <w:rFonts w:ascii="Times New Roman" w:hAnsi="Times New Roman" w:cs="Times New Roman"/>
          <w:i/>
          <w:sz w:val="24"/>
          <w:szCs w:val="24"/>
        </w:rPr>
        <w:t>459,7тыс</w:t>
      </w:r>
      <w:proofErr w:type="gramStart"/>
      <w:r w:rsidRPr="00FA02F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A02F6">
        <w:rPr>
          <w:rFonts w:ascii="Times New Roman" w:hAnsi="Times New Roman" w:cs="Times New Roman"/>
          <w:i/>
          <w:sz w:val="24"/>
          <w:szCs w:val="24"/>
        </w:rPr>
        <w:t>ублей</w:t>
      </w:r>
      <w:r w:rsidR="00813B32" w:rsidRPr="00830819">
        <w:rPr>
          <w:rFonts w:ascii="Times New Roman" w:hAnsi="Times New Roman" w:cs="Times New Roman"/>
          <w:sz w:val="24"/>
          <w:szCs w:val="24"/>
        </w:rPr>
        <w:t>,в том числе</w:t>
      </w:r>
      <w:r w:rsidR="00813B3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оплату работ</w:t>
      </w:r>
      <w:r w:rsidR="00813B32" w:rsidRPr="00830819">
        <w:rPr>
          <w:rFonts w:ascii="Times New Roman" w:hAnsi="Times New Roman" w:cs="Times New Roman"/>
          <w:sz w:val="24"/>
          <w:szCs w:val="24"/>
        </w:rPr>
        <w:t>:</w:t>
      </w:r>
    </w:p>
    <w:p w:rsidR="00813B32" w:rsidRPr="000B2C23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0B2C23"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ремонт</w:t>
      </w:r>
      <w:r w:rsidR="000B2C23"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A02F6" w:rsidRPr="00FA02F6">
        <w:rPr>
          <w:rFonts w:ascii="Times New Roman" w:hAnsi="Times New Roman" w:cs="Times New Roman"/>
          <w:i/>
          <w:sz w:val="24"/>
          <w:szCs w:val="24"/>
        </w:rPr>
        <w:t>185,1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342C7">
        <w:rPr>
          <w:rFonts w:ascii="Times New Roman" w:hAnsi="Times New Roman" w:cs="Times New Roman"/>
          <w:sz w:val="24"/>
          <w:szCs w:val="24"/>
        </w:rPr>
        <w:t>(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 сократились на </w:t>
      </w:r>
      <w:r w:rsidR="000B2C23" w:rsidRPr="000B2C23">
        <w:rPr>
          <w:rFonts w:ascii="Times New Roman" w:hAnsi="Times New Roman" w:cs="Times New Roman"/>
          <w:i/>
          <w:sz w:val="24"/>
          <w:szCs w:val="24"/>
        </w:rPr>
        <w:t>186,7 тыс.рублей</w:t>
      </w:r>
      <w:r w:rsidR="000B2C23" w:rsidRPr="000B2C23">
        <w:rPr>
          <w:rFonts w:ascii="Times New Roman" w:hAnsi="Times New Roman" w:cs="Times New Roman"/>
          <w:sz w:val="24"/>
          <w:szCs w:val="24"/>
        </w:rPr>
        <w:t>, или в 2,0 раза)</w:t>
      </w:r>
      <w:r w:rsidRPr="000B2C23">
        <w:rPr>
          <w:rFonts w:ascii="Times New Roman" w:hAnsi="Times New Roman" w:cs="Times New Roman"/>
          <w:sz w:val="24"/>
          <w:szCs w:val="24"/>
        </w:rPr>
        <w:t>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0B2C2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грейдировани</w:t>
      </w:r>
      <w:r w:rsidR="000B2C2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дорог в размере </w:t>
      </w:r>
      <w:r w:rsidRPr="00B36456">
        <w:rPr>
          <w:rFonts w:ascii="Times New Roman" w:hAnsi="Times New Roman" w:cs="Times New Roman"/>
          <w:i/>
          <w:sz w:val="24"/>
          <w:szCs w:val="24"/>
        </w:rPr>
        <w:t>5</w:t>
      </w:r>
      <w:r w:rsidR="00FA02F6">
        <w:rPr>
          <w:rFonts w:ascii="Times New Roman" w:hAnsi="Times New Roman" w:cs="Times New Roman"/>
          <w:i/>
          <w:sz w:val="24"/>
          <w:szCs w:val="24"/>
        </w:rPr>
        <w:t>0</w:t>
      </w:r>
      <w:r w:rsidRPr="00B36456">
        <w:rPr>
          <w:rFonts w:ascii="Times New Roman" w:hAnsi="Times New Roman" w:cs="Times New Roman"/>
          <w:i/>
          <w:sz w:val="24"/>
          <w:szCs w:val="24"/>
        </w:rPr>
        <w:t>,</w:t>
      </w:r>
      <w:r w:rsidR="00FA02F6">
        <w:rPr>
          <w:rFonts w:ascii="Times New Roman" w:hAnsi="Times New Roman" w:cs="Times New Roman"/>
          <w:i/>
          <w:sz w:val="24"/>
          <w:szCs w:val="24"/>
        </w:rPr>
        <w:t>2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813B32" w:rsidRPr="000B2C23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D21D20">
        <w:rPr>
          <w:rFonts w:ascii="Times New Roman" w:hAnsi="Times New Roman" w:cs="Times New Roman"/>
          <w:sz w:val="24"/>
          <w:szCs w:val="24"/>
        </w:rPr>
        <w:t xml:space="preserve"> 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 w:rsidR="000B2C23"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FA02F6" w:rsidRPr="00FA02F6">
        <w:rPr>
          <w:rFonts w:ascii="Times New Roman" w:hAnsi="Times New Roman" w:cs="Times New Roman"/>
          <w:i/>
          <w:sz w:val="24"/>
          <w:szCs w:val="24"/>
        </w:rPr>
        <w:t>224,4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proofErr w:type="gramStart"/>
      <w:r w:rsidRPr="00B36456">
        <w:rPr>
          <w:rFonts w:ascii="Times New Roman" w:hAnsi="Times New Roman" w:cs="Times New Roman"/>
          <w:i/>
          <w:sz w:val="24"/>
          <w:szCs w:val="24"/>
        </w:rPr>
        <w:t>й</w:t>
      </w:r>
      <w:r w:rsidR="000B2C23" w:rsidRPr="000B2C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2C23" w:rsidRPr="000B2C23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увеличились на </w:t>
      </w:r>
      <w:r w:rsidR="000B2C23" w:rsidRPr="000B2C23">
        <w:rPr>
          <w:rFonts w:ascii="Times New Roman" w:hAnsi="Times New Roman" w:cs="Times New Roman"/>
          <w:i/>
          <w:sz w:val="24"/>
          <w:szCs w:val="24"/>
        </w:rPr>
        <w:t>84,1 тыс.рублей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, или на 59,9%) </w:t>
      </w:r>
      <w:r w:rsidRPr="000B2C23">
        <w:rPr>
          <w:rFonts w:ascii="Times New Roman" w:hAnsi="Times New Roman" w:cs="Times New Roman"/>
          <w:sz w:val="24"/>
          <w:szCs w:val="24"/>
        </w:rPr>
        <w:t>.</w:t>
      </w:r>
    </w:p>
    <w:p w:rsidR="00813B32" w:rsidRDefault="00813B32" w:rsidP="00813B3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уровня прошлого года объем расходов бюджета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30819">
        <w:rPr>
          <w:rFonts w:ascii="Times New Roman" w:hAnsi="Times New Roman" w:cs="Times New Roman"/>
          <w:sz w:val="24"/>
          <w:szCs w:val="24"/>
        </w:rPr>
        <w:t xml:space="preserve">а мероприятия в области содержания автомобильных дорог общего пользования </w:t>
      </w:r>
      <w:r w:rsidR="00C37731">
        <w:rPr>
          <w:rFonts w:ascii="Times New Roman" w:hAnsi="Times New Roman" w:cs="Times New Roman"/>
          <w:sz w:val="24"/>
          <w:szCs w:val="24"/>
        </w:rPr>
        <w:t>сократился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C37731" w:rsidRPr="00C37731">
        <w:rPr>
          <w:rFonts w:ascii="Times New Roman" w:hAnsi="Times New Roman" w:cs="Times New Roman"/>
          <w:i/>
          <w:sz w:val="24"/>
          <w:szCs w:val="24"/>
        </w:rPr>
        <w:t>104,4</w:t>
      </w:r>
      <w:r w:rsidRPr="00DA1A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06CA7">
        <w:rPr>
          <w:rFonts w:ascii="Times New Roman" w:hAnsi="Times New Roman" w:cs="Times New Roman"/>
          <w:sz w:val="24"/>
          <w:szCs w:val="24"/>
        </w:rPr>
        <w:t>22,7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27114" w:rsidRDefault="00627114" w:rsidP="0062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требований части 2 статьи 48, пункта 4 части 1 статьи 93 ФЗ от 05.04.2013 № 44-ФЗ договора на опахивание,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 вокруг населённых пунктов, очистку дорог от снега заключались без проведения конкурсных процедур. В нарушение статьи 22 ФЗ № 44-ФЗ цена в договорах,  заключенных с единственным подрядчиком, исполнителем определялись без обоснования. </w:t>
      </w:r>
    </w:p>
    <w:p w:rsidR="00627114" w:rsidRDefault="00627114" w:rsidP="006271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627114" w:rsidRDefault="00627114" w:rsidP="00627114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Средства, выделенные на выполнение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имущественным комплексом муниципального района» в объёме </w:t>
      </w:r>
      <w:r w:rsidRPr="009B145C">
        <w:rPr>
          <w:rFonts w:ascii="Times New Roman" w:hAnsi="Times New Roman" w:cs="Times New Roman"/>
          <w:i/>
          <w:sz w:val="24"/>
          <w:szCs w:val="24"/>
        </w:rPr>
        <w:t>5</w:t>
      </w:r>
      <w:r w:rsidRPr="006C7603"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в полном объёме на оплату работ по межеванию территории кладбищ сельского поселения.</w:t>
      </w:r>
    </w:p>
    <w:p w:rsidR="00A23D62" w:rsidRDefault="00627114" w:rsidP="0062711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2B4208">
        <w:rPr>
          <w:rFonts w:ascii="Times New Roman" w:hAnsi="Times New Roman" w:cs="Times New Roman"/>
          <w:i/>
          <w:sz w:val="24"/>
          <w:szCs w:val="24"/>
        </w:rPr>
        <w:t>1671,1</w:t>
      </w:r>
      <w:r w:rsidRPr="00B20E6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B42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4208" w:rsidRPr="002B4208">
        <w:rPr>
          <w:rFonts w:ascii="Times New Roman" w:hAnsi="Times New Roman" w:cs="Times New Roman"/>
          <w:sz w:val="24"/>
          <w:szCs w:val="24"/>
        </w:rPr>
        <w:t>или 64,1% от утверждённых бюджетных назначений</w:t>
      </w:r>
      <w:r w:rsidR="00A23D62">
        <w:rPr>
          <w:rFonts w:ascii="Times New Roman" w:hAnsi="Times New Roman" w:cs="Times New Roman"/>
          <w:sz w:val="24"/>
          <w:szCs w:val="24"/>
        </w:rPr>
        <w:t>.</w:t>
      </w:r>
    </w:p>
    <w:p w:rsidR="00627114" w:rsidRPr="00830819" w:rsidRDefault="00627114" w:rsidP="0062711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A23D62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 w:rsidR="00A23D62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</w:t>
      </w:r>
      <w:r w:rsidR="00A23D62">
        <w:rPr>
          <w:rFonts w:ascii="Times New Roman" w:hAnsi="Times New Roman" w:cs="Times New Roman"/>
          <w:sz w:val="24"/>
          <w:szCs w:val="24"/>
        </w:rPr>
        <w:t xml:space="preserve"> 6</w:t>
      </w:r>
      <w:r w:rsidRPr="006D1377">
        <w:rPr>
          <w:rFonts w:ascii="Times New Roman" w:hAnsi="Times New Roman" w:cs="Times New Roman"/>
          <w:i/>
          <w:sz w:val="24"/>
          <w:szCs w:val="24"/>
        </w:rPr>
        <w:t>59,</w:t>
      </w:r>
      <w:r w:rsidR="00A23D62">
        <w:rPr>
          <w:rFonts w:ascii="Times New Roman" w:hAnsi="Times New Roman" w:cs="Times New Roman"/>
          <w:i/>
          <w:sz w:val="24"/>
          <w:szCs w:val="24"/>
        </w:rPr>
        <w:t>9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на</w:t>
      </w:r>
      <w:r w:rsidR="00A23D62">
        <w:rPr>
          <w:rFonts w:ascii="Times New Roman" w:hAnsi="Times New Roman" w:cs="Times New Roman"/>
          <w:sz w:val="24"/>
          <w:szCs w:val="24"/>
        </w:rPr>
        <w:t>65,2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791500" w:rsidRDefault="00627114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1500">
        <w:rPr>
          <w:rFonts w:ascii="Times New Roman" w:hAnsi="Times New Roman" w:cs="Times New Roman"/>
          <w:sz w:val="24"/>
          <w:szCs w:val="24"/>
        </w:rPr>
        <w:t>58,6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«Жилищно-коммунальное хозяйство» составили расходы по подразделу 050</w:t>
      </w:r>
      <w:r w:rsidR="00791500"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 w:rsidR="00791500"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Pr="00830819">
        <w:rPr>
          <w:rFonts w:ascii="Times New Roman" w:hAnsi="Times New Roman" w:cs="Times New Roman"/>
          <w:sz w:val="24"/>
          <w:szCs w:val="24"/>
        </w:rPr>
        <w:t>» в сумме</w:t>
      </w:r>
      <w:r w:rsidR="00791500" w:rsidRPr="00791500">
        <w:rPr>
          <w:rFonts w:ascii="Times New Roman" w:hAnsi="Times New Roman" w:cs="Times New Roman"/>
          <w:i/>
          <w:sz w:val="24"/>
          <w:szCs w:val="24"/>
        </w:rPr>
        <w:t>979</w:t>
      </w:r>
      <w:r w:rsidRPr="00791500">
        <w:rPr>
          <w:rFonts w:ascii="Times New Roman" w:hAnsi="Times New Roman" w:cs="Times New Roman"/>
          <w:i/>
          <w:sz w:val="24"/>
          <w:szCs w:val="24"/>
        </w:rPr>
        <w:t>,1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791500">
        <w:rPr>
          <w:rFonts w:ascii="Times New Roman" w:hAnsi="Times New Roman" w:cs="Times New Roman"/>
          <w:sz w:val="24"/>
          <w:szCs w:val="24"/>
        </w:rPr>
        <w:t>кото</w:t>
      </w:r>
      <w:r w:rsidRPr="00830819">
        <w:rPr>
          <w:rFonts w:ascii="Times New Roman" w:hAnsi="Times New Roman" w:cs="Times New Roman"/>
          <w:sz w:val="24"/>
          <w:szCs w:val="24"/>
        </w:rPr>
        <w:t>рыенаправлены на</w:t>
      </w:r>
      <w:r w:rsidR="00791500">
        <w:rPr>
          <w:rFonts w:ascii="Times New Roman" w:hAnsi="Times New Roman" w:cs="Times New Roman"/>
          <w:sz w:val="24"/>
          <w:szCs w:val="24"/>
        </w:rPr>
        <w:t xml:space="preserve"> выполнение мероприятий по </w:t>
      </w:r>
      <w:r w:rsidRPr="00830819">
        <w:rPr>
          <w:rFonts w:ascii="Times New Roman" w:hAnsi="Times New Roman" w:cs="Times New Roman"/>
          <w:sz w:val="24"/>
          <w:szCs w:val="24"/>
        </w:rPr>
        <w:t>реализаци</w:t>
      </w:r>
      <w:r w:rsidR="00791500">
        <w:rPr>
          <w:rFonts w:ascii="Times New Roman" w:hAnsi="Times New Roman" w:cs="Times New Roman"/>
          <w:sz w:val="24"/>
          <w:szCs w:val="24"/>
        </w:rPr>
        <w:t xml:space="preserve">итрёх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 w:rsidR="00791500"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1500">
        <w:rPr>
          <w:rFonts w:ascii="Times New Roman" w:hAnsi="Times New Roman" w:cs="Times New Roman"/>
          <w:sz w:val="24"/>
          <w:szCs w:val="24"/>
        </w:rPr>
        <w:t>:</w:t>
      </w:r>
    </w:p>
    <w:p w:rsidR="0009789F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МП 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8B3B55" w:rsidRPr="008B3B55">
        <w:rPr>
          <w:rFonts w:ascii="Times New Roman" w:hAnsi="Times New Roman" w:cs="Times New Roman"/>
          <w:i/>
          <w:sz w:val="24"/>
          <w:szCs w:val="20"/>
        </w:rPr>
        <w:t>789,6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Pr="00165251">
        <w:rPr>
          <w:rFonts w:ascii="Times New Roman" w:hAnsi="Times New Roman" w:cs="Times New Roman"/>
          <w:sz w:val="24"/>
          <w:szCs w:val="20"/>
        </w:rPr>
        <w:t>из них:</w:t>
      </w:r>
    </w:p>
    <w:p w:rsidR="0009789F" w:rsidRPr="0088585E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- </w:t>
      </w:r>
      <w:r w:rsidRPr="0088585E">
        <w:rPr>
          <w:rFonts w:ascii="Times New Roman" w:hAnsi="Times New Roman" w:cs="Times New Roman"/>
          <w:sz w:val="24"/>
          <w:szCs w:val="20"/>
        </w:rPr>
        <w:t>на  капитальный ремонт водопроводных и канализационных сетей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AC3833" w:rsidRPr="00AC3833">
        <w:rPr>
          <w:rFonts w:ascii="Times New Roman" w:hAnsi="Times New Roman" w:cs="Times New Roman"/>
          <w:i/>
          <w:sz w:val="24"/>
          <w:szCs w:val="20"/>
        </w:rPr>
        <w:t>575,6</w:t>
      </w:r>
      <w:r w:rsidRPr="0088585E">
        <w:rPr>
          <w:rFonts w:ascii="Times New Roman" w:hAnsi="Times New Roman" w:cs="Times New Roman"/>
          <w:i/>
          <w:sz w:val="24"/>
          <w:szCs w:val="20"/>
        </w:rPr>
        <w:t xml:space="preserve"> тыс.рублей;</w:t>
      </w:r>
    </w:p>
    <w:p w:rsidR="0009789F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проведение мероприятий по нормативному содержанию источников водоснабжения  в размере  </w:t>
      </w:r>
      <w:r w:rsidR="00136C4F" w:rsidRPr="00136C4F">
        <w:rPr>
          <w:rFonts w:ascii="Times New Roman" w:hAnsi="Times New Roman" w:cs="Times New Roman"/>
          <w:i/>
          <w:sz w:val="24"/>
          <w:szCs w:val="20"/>
        </w:rPr>
        <w:t>214,0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рублей.</w:t>
      </w:r>
    </w:p>
    <w:p w:rsidR="0009789F" w:rsidRPr="00A137FE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увеличился на </w:t>
      </w:r>
      <w:r w:rsidR="00DB3AF1" w:rsidRPr="00DB3AF1">
        <w:rPr>
          <w:rFonts w:ascii="Times New Roman" w:hAnsi="Times New Roman" w:cs="Times New Roman"/>
          <w:i/>
          <w:sz w:val="24"/>
          <w:szCs w:val="20"/>
        </w:rPr>
        <w:t>651,3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>или в</w:t>
      </w:r>
      <w:r w:rsidR="00DB3AF1">
        <w:rPr>
          <w:rFonts w:ascii="Times New Roman" w:hAnsi="Times New Roman" w:cs="Times New Roman"/>
          <w:sz w:val="24"/>
          <w:szCs w:val="20"/>
        </w:rPr>
        <w:t xml:space="preserve"> 5,7 </w:t>
      </w:r>
      <w:r>
        <w:rPr>
          <w:rFonts w:ascii="Times New Roman" w:hAnsi="Times New Roman" w:cs="Times New Roman"/>
          <w:sz w:val="24"/>
          <w:szCs w:val="20"/>
        </w:rPr>
        <w:t>раза.</w:t>
      </w:r>
    </w:p>
    <w:p w:rsidR="0009789F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2. МП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размере </w:t>
      </w:r>
      <w:r w:rsidR="00EE318D" w:rsidRPr="00EE318D">
        <w:rPr>
          <w:rFonts w:ascii="Times New Roman" w:hAnsi="Times New Roman" w:cs="Times New Roman"/>
          <w:i/>
          <w:sz w:val="24"/>
          <w:szCs w:val="20"/>
        </w:rPr>
        <w:t>142,9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E318D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09789F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</w:t>
      </w:r>
      <w:r w:rsidR="00EE318D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0"/>
        </w:rPr>
        <w:t>использованы на предоставление субсидии в целях возмещения затрат по вывозу ТБО</w:t>
      </w:r>
      <w:r w:rsidR="00EE318D">
        <w:rPr>
          <w:rFonts w:ascii="Times New Roman" w:hAnsi="Times New Roman" w:cs="Times New Roman"/>
          <w:sz w:val="24"/>
          <w:szCs w:val="20"/>
        </w:rPr>
        <w:t>.</w:t>
      </w:r>
    </w:p>
    <w:p w:rsidR="0009789F" w:rsidRPr="00A137FE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Уровень исполнения бюджетных назначений на выполнение муниципальной программы по сравнению с 2017 годом  увеличился на </w:t>
      </w:r>
      <w:r w:rsidR="00EE318D" w:rsidRPr="00EE318D">
        <w:rPr>
          <w:rFonts w:ascii="Times New Roman" w:hAnsi="Times New Roman" w:cs="Times New Roman"/>
          <w:i/>
          <w:sz w:val="24"/>
          <w:szCs w:val="20"/>
        </w:rPr>
        <w:t>82,9</w:t>
      </w:r>
      <w:r w:rsidRPr="00EE318D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A137FE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A137FE">
        <w:rPr>
          <w:rFonts w:ascii="Times New Roman" w:hAnsi="Times New Roman" w:cs="Times New Roman"/>
          <w:i/>
          <w:sz w:val="24"/>
          <w:szCs w:val="20"/>
        </w:rPr>
        <w:t xml:space="preserve">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E318D">
        <w:rPr>
          <w:rFonts w:ascii="Times New Roman" w:hAnsi="Times New Roman" w:cs="Times New Roman"/>
          <w:sz w:val="24"/>
          <w:szCs w:val="20"/>
        </w:rPr>
        <w:t>в 2,4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9789F" w:rsidRDefault="0009789F" w:rsidP="0009789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3. МП «Повышение эффективности использования топливно-энергетических 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сумме </w:t>
      </w:r>
      <w:r w:rsidR="00C6668A" w:rsidRPr="00C6668A">
        <w:rPr>
          <w:rFonts w:ascii="Times New Roman" w:hAnsi="Times New Roman" w:cs="Times New Roman"/>
          <w:i/>
          <w:sz w:val="24"/>
          <w:szCs w:val="20"/>
        </w:rPr>
        <w:t>38,0</w:t>
      </w:r>
      <w:r w:rsidRPr="002E196B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6668A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</w:t>
      </w:r>
      <w:r w:rsidR="00C6668A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0"/>
        </w:rPr>
        <w:t>использованы на предоставление субсидии юридическ</w:t>
      </w:r>
      <w:r w:rsidR="00DE07A5">
        <w:rPr>
          <w:rFonts w:ascii="Times New Roman" w:hAnsi="Times New Roman" w:cs="Times New Roman"/>
          <w:sz w:val="24"/>
          <w:szCs w:val="20"/>
        </w:rPr>
        <w:t>ому</w:t>
      </w:r>
      <w:r>
        <w:rPr>
          <w:rFonts w:ascii="Times New Roman" w:hAnsi="Times New Roman" w:cs="Times New Roman"/>
          <w:sz w:val="24"/>
          <w:szCs w:val="20"/>
        </w:rPr>
        <w:t xml:space="preserve"> лиц</w:t>
      </w:r>
      <w:r w:rsidR="00DE07A5">
        <w:rPr>
          <w:rFonts w:ascii="Times New Roman" w:hAnsi="Times New Roman" w:cs="Times New Roman"/>
          <w:sz w:val="24"/>
          <w:szCs w:val="20"/>
        </w:rPr>
        <w:t>у</w:t>
      </w:r>
      <w:r>
        <w:rPr>
          <w:rFonts w:ascii="Times New Roman" w:hAnsi="Times New Roman" w:cs="Times New Roman"/>
          <w:sz w:val="24"/>
          <w:szCs w:val="20"/>
        </w:rPr>
        <w:t xml:space="preserve"> в целях возмещения затрат и убытков за топливно-энергетические ресурсы</w:t>
      </w:r>
      <w:r w:rsidR="00C6668A">
        <w:rPr>
          <w:rFonts w:ascii="Times New Roman" w:hAnsi="Times New Roman" w:cs="Times New Roman"/>
          <w:sz w:val="24"/>
          <w:szCs w:val="20"/>
        </w:rPr>
        <w:t>.</w:t>
      </w:r>
    </w:p>
    <w:p w:rsidR="0009789F" w:rsidRPr="00A137FE" w:rsidRDefault="0009789F" w:rsidP="0009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</w:t>
      </w:r>
      <w:r w:rsidR="00C6668A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C6668A" w:rsidRPr="00C6668A">
        <w:rPr>
          <w:rFonts w:ascii="Times New Roman" w:hAnsi="Times New Roman" w:cs="Times New Roman"/>
          <w:i/>
          <w:sz w:val="24"/>
          <w:szCs w:val="20"/>
        </w:rPr>
        <w:t>36,8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C6668A">
        <w:rPr>
          <w:rFonts w:ascii="Times New Roman" w:hAnsi="Times New Roman" w:cs="Times New Roman"/>
          <w:sz w:val="24"/>
          <w:szCs w:val="20"/>
        </w:rPr>
        <w:t>в 1,9 раза.</w:t>
      </w:r>
    </w:p>
    <w:p w:rsidR="0009789F" w:rsidRDefault="0009789F" w:rsidP="0009789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Непрограммные расходы  по обслуживанию газопровода  составили  в размере </w:t>
      </w:r>
      <w:r w:rsidR="008B3B55" w:rsidRPr="008B3B55">
        <w:rPr>
          <w:rFonts w:ascii="Times New Roman" w:hAnsi="Times New Roman" w:cs="Times New Roman"/>
          <w:i/>
          <w:sz w:val="24"/>
          <w:szCs w:val="20"/>
        </w:rPr>
        <w:t>8,6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9789F" w:rsidRDefault="00136C4F" w:rsidP="007915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</w:t>
      </w:r>
      <w:r w:rsidR="00DF6C24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DF6C24" w:rsidRPr="00DF6C24">
        <w:rPr>
          <w:rFonts w:ascii="Times New Roman" w:hAnsi="Times New Roman" w:cs="Times New Roman"/>
          <w:i/>
          <w:sz w:val="24"/>
          <w:szCs w:val="24"/>
        </w:rPr>
        <w:t>706,0тыс.рублей</w:t>
      </w:r>
      <w:r w:rsidR="00DF6C24">
        <w:rPr>
          <w:rFonts w:ascii="Times New Roman" w:hAnsi="Times New Roman" w:cs="Times New Roman"/>
          <w:sz w:val="24"/>
          <w:szCs w:val="24"/>
        </w:rPr>
        <w:t>, или 3,6 раза.</w:t>
      </w:r>
    </w:p>
    <w:p w:rsidR="00627114" w:rsidRDefault="00161562" w:rsidP="001615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</w:t>
      </w:r>
      <w:r w:rsidR="00627114" w:rsidRPr="00830819">
        <w:rPr>
          <w:rFonts w:ascii="Times New Roman" w:hAnsi="Times New Roman" w:cs="Times New Roman"/>
          <w:sz w:val="24"/>
          <w:szCs w:val="24"/>
        </w:rPr>
        <w:t>«Благоустройство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исполнены  в сумме </w:t>
      </w:r>
      <w:r w:rsidRPr="00161562">
        <w:rPr>
          <w:rFonts w:ascii="Times New Roman" w:hAnsi="Times New Roman" w:cs="Times New Roman"/>
          <w:i/>
          <w:sz w:val="24"/>
          <w:szCs w:val="24"/>
        </w:rPr>
        <w:t>692,0 тыс.рублей</w:t>
      </w:r>
      <w:r w:rsidR="00627114" w:rsidRPr="00161562">
        <w:rPr>
          <w:rFonts w:ascii="Times New Roman" w:hAnsi="Times New Roman" w:cs="Times New Roman"/>
          <w:i/>
          <w:sz w:val="24"/>
          <w:szCs w:val="24"/>
        </w:rPr>
        <w:t>,</w:t>
      </w:r>
      <w:r w:rsidR="00944809" w:rsidRPr="0028534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44809" w:rsidRPr="00285348">
        <w:rPr>
          <w:rFonts w:ascii="Times New Roman" w:hAnsi="Times New Roman" w:cs="Times New Roman"/>
          <w:i/>
          <w:sz w:val="24"/>
          <w:szCs w:val="24"/>
        </w:rPr>
        <w:t>807,0 тыс.рублей</w:t>
      </w:r>
      <w:r w:rsidR="00944809">
        <w:rPr>
          <w:rFonts w:ascii="Times New Roman" w:hAnsi="Times New Roman" w:cs="Times New Roman"/>
          <w:sz w:val="24"/>
          <w:szCs w:val="24"/>
        </w:rPr>
        <w:t xml:space="preserve">, или </w:t>
      </w:r>
      <w:r w:rsidR="00285348">
        <w:rPr>
          <w:rFonts w:ascii="Times New Roman" w:hAnsi="Times New Roman" w:cs="Times New Roman"/>
          <w:sz w:val="24"/>
          <w:szCs w:val="24"/>
        </w:rPr>
        <w:t>на 53,9%</w:t>
      </w:r>
      <w:r w:rsidR="00944809" w:rsidRPr="00285348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 w:rsidR="007A014D">
        <w:rPr>
          <w:rFonts w:ascii="Times New Roman" w:hAnsi="Times New Roman" w:cs="Times New Roman"/>
          <w:sz w:val="24"/>
          <w:szCs w:val="24"/>
        </w:rPr>
        <w:t>.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реализацию мероприятий  муниципальной программы «Благоустройство на территории сельского поселения  «Село Букань»,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7D83" w:rsidRPr="007933AE" w:rsidRDefault="00217D83" w:rsidP="001615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оплату расходов за потреблённую электроэнергию в сумме </w:t>
      </w:r>
      <w:r w:rsidRPr="00217D83">
        <w:rPr>
          <w:rFonts w:ascii="Times New Roman" w:hAnsi="Times New Roman" w:cs="Times New Roman"/>
          <w:i/>
          <w:sz w:val="24"/>
          <w:szCs w:val="24"/>
        </w:rPr>
        <w:t>181,7 тыс.рублей</w:t>
      </w:r>
      <w:r w:rsidR="00285348">
        <w:rPr>
          <w:rFonts w:ascii="Times New Roman" w:hAnsi="Times New Roman" w:cs="Times New Roman"/>
          <w:sz w:val="24"/>
          <w:szCs w:val="24"/>
        </w:rPr>
        <w:t xml:space="preserve"> (</w:t>
      </w:r>
      <w:r w:rsidR="007933AE" w:rsidRPr="007933AE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увеличились на </w:t>
      </w:r>
      <w:r w:rsidR="007933AE">
        <w:rPr>
          <w:rFonts w:ascii="Times New Roman" w:hAnsi="Times New Roman" w:cs="Times New Roman"/>
          <w:i/>
          <w:sz w:val="24"/>
          <w:szCs w:val="24"/>
        </w:rPr>
        <w:t xml:space="preserve">86,1 тыс. рублей, </w:t>
      </w:r>
      <w:r w:rsidR="007933AE" w:rsidRPr="007933AE">
        <w:rPr>
          <w:rFonts w:ascii="Times New Roman" w:hAnsi="Times New Roman" w:cs="Times New Roman"/>
          <w:sz w:val="24"/>
          <w:szCs w:val="24"/>
        </w:rPr>
        <w:t>или в 1,9 раза);</w:t>
      </w:r>
    </w:p>
    <w:p w:rsidR="00627114" w:rsidRDefault="00627114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- </w:t>
      </w:r>
      <w:r w:rsidR="007933AE">
        <w:rPr>
          <w:rFonts w:ascii="Times New Roman" w:hAnsi="Times New Roman" w:cs="Times New Roman"/>
          <w:sz w:val="24"/>
          <w:szCs w:val="24"/>
        </w:rPr>
        <w:t xml:space="preserve"> содержание объектов уличного освещения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33AE" w:rsidRPr="007933AE">
        <w:rPr>
          <w:rFonts w:ascii="Times New Roman" w:hAnsi="Times New Roman" w:cs="Times New Roman"/>
          <w:i/>
          <w:sz w:val="24"/>
          <w:szCs w:val="24"/>
        </w:rPr>
        <w:t>112,</w:t>
      </w:r>
      <w:r w:rsidR="00286EA7">
        <w:rPr>
          <w:rFonts w:ascii="Times New Roman" w:hAnsi="Times New Roman" w:cs="Times New Roman"/>
          <w:i/>
          <w:sz w:val="24"/>
          <w:szCs w:val="24"/>
        </w:rPr>
        <w:t>5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proofErr w:type="gramStart"/>
      <w:r w:rsidRPr="006407A0">
        <w:rPr>
          <w:rFonts w:ascii="Times New Roman" w:hAnsi="Times New Roman" w:cs="Times New Roman"/>
          <w:i/>
          <w:sz w:val="24"/>
          <w:szCs w:val="24"/>
        </w:rPr>
        <w:t>й</w:t>
      </w:r>
      <w:r w:rsidR="005A6354" w:rsidRPr="00DE07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6354"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7933AE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7933AE" w:rsidRPr="007933AE">
        <w:rPr>
          <w:rFonts w:ascii="Times New Roman" w:hAnsi="Times New Roman" w:cs="Times New Roman"/>
          <w:i/>
          <w:sz w:val="24"/>
          <w:szCs w:val="24"/>
        </w:rPr>
        <w:t>3</w:t>
      </w:r>
      <w:r w:rsidR="00286EA7">
        <w:rPr>
          <w:rFonts w:ascii="Times New Roman" w:hAnsi="Times New Roman" w:cs="Times New Roman"/>
          <w:i/>
          <w:sz w:val="24"/>
          <w:szCs w:val="24"/>
        </w:rPr>
        <w:t>0</w:t>
      </w:r>
      <w:r w:rsidR="007933AE">
        <w:rPr>
          <w:rFonts w:ascii="Times New Roman" w:hAnsi="Times New Roman" w:cs="Times New Roman"/>
          <w:i/>
          <w:sz w:val="24"/>
          <w:szCs w:val="24"/>
        </w:rPr>
        <w:t>,</w:t>
      </w:r>
      <w:r w:rsidR="00286EA7">
        <w:rPr>
          <w:rFonts w:ascii="Times New Roman" w:hAnsi="Times New Roman" w:cs="Times New Roman"/>
          <w:i/>
          <w:sz w:val="24"/>
          <w:szCs w:val="24"/>
        </w:rPr>
        <w:t>9</w:t>
      </w:r>
      <w:r w:rsidR="005A6354" w:rsidRPr="000B2C2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5A6354">
        <w:rPr>
          <w:rFonts w:ascii="Times New Roman" w:hAnsi="Times New Roman" w:cs="Times New Roman"/>
          <w:sz w:val="24"/>
          <w:szCs w:val="24"/>
        </w:rPr>
        <w:t>на 2</w:t>
      </w:r>
      <w:r w:rsidR="007933AE">
        <w:rPr>
          <w:rFonts w:ascii="Times New Roman" w:hAnsi="Times New Roman" w:cs="Times New Roman"/>
          <w:sz w:val="24"/>
          <w:szCs w:val="24"/>
        </w:rPr>
        <w:t>1,5</w:t>
      </w:r>
      <w:r w:rsidR="005A6354">
        <w:rPr>
          <w:rFonts w:ascii="Times New Roman" w:hAnsi="Times New Roman" w:cs="Times New Roman"/>
          <w:sz w:val="24"/>
          <w:szCs w:val="24"/>
        </w:rPr>
        <w:t xml:space="preserve"> %)</w:t>
      </w:r>
      <w:r w:rsidR="007933A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27114" w:rsidRDefault="00627114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чистоте территории сельского поселения в сумме </w:t>
      </w:r>
      <w:r w:rsidR="00273D58" w:rsidRPr="00273D58">
        <w:rPr>
          <w:rFonts w:ascii="Times New Roman" w:hAnsi="Times New Roman" w:cs="Times New Roman"/>
          <w:i/>
          <w:sz w:val="24"/>
          <w:szCs w:val="24"/>
        </w:rPr>
        <w:t>299,4</w:t>
      </w:r>
      <w:r w:rsidRPr="003E2DB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6354" w:rsidRPr="00DE07A5">
        <w:rPr>
          <w:rFonts w:ascii="Times New Roman" w:hAnsi="Times New Roman" w:cs="Times New Roman"/>
          <w:sz w:val="24"/>
          <w:szCs w:val="24"/>
        </w:rPr>
        <w:t>(</w:t>
      </w:r>
      <w:r w:rsidR="005A6354"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5A6354">
        <w:rPr>
          <w:rFonts w:ascii="Times New Roman" w:hAnsi="Times New Roman" w:cs="Times New Roman"/>
          <w:sz w:val="24"/>
          <w:szCs w:val="24"/>
        </w:rPr>
        <w:t>сократились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5A6354" w:rsidRPr="005A6354">
        <w:rPr>
          <w:rFonts w:ascii="Times New Roman" w:hAnsi="Times New Roman" w:cs="Times New Roman"/>
          <w:i/>
          <w:sz w:val="24"/>
          <w:szCs w:val="24"/>
        </w:rPr>
        <w:t>41,7</w:t>
      </w:r>
      <w:r w:rsidR="005A6354" w:rsidRPr="000B2C2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5A6354">
        <w:rPr>
          <w:rFonts w:ascii="Times New Roman" w:hAnsi="Times New Roman" w:cs="Times New Roman"/>
          <w:sz w:val="24"/>
          <w:szCs w:val="24"/>
        </w:rPr>
        <w:t>на 13,9%)</w:t>
      </w:r>
    </w:p>
    <w:p w:rsidR="00627114" w:rsidRDefault="00627114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-обрезку и спиливание деревьев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73D58" w:rsidRPr="00273D58">
        <w:rPr>
          <w:rFonts w:ascii="Times New Roman" w:hAnsi="Times New Roman" w:cs="Times New Roman"/>
          <w:i/>
          <w:sz w:val="24"/>
          <w:szCs w:val="24"/>
        </w:rPr>
        <w:t>9,5</w:t>
      </w:r>
      <w:r w:rsidRPr="003E2D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A6354" w:rsidRPr="00DE07A5">
        <w:rPr>
          <w:rFonts w:ascii="Times New Roman" w:hAnsi="Times New Roman" w:cs="Times New Roman"/>
          <w:sz w:val="24"/>
          <w:szCs w:val="24"/>
        </w:rPr>
        <w:t>(</w:t>
      </w:r>
      <w:r w:rsidR="005A6354"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5A6354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на </w:t>
      </w:r>
      <w:r w:rsidR="005A6354" w:rsidRPr="005A6354">
        <w:rPr>
          <w:rFonts w:ascii="Times New Roman" w:hAnsi="Times New Roman" w:cs="Times New Roman"/>
          <w:i/>
          <w:sz w:val="24"/>
          <w:szCs w:val="24"/>
        </w:rPr>
        <w:t>38,7</w:t>
      </w:r>
      <w:r w:rsidR="005A6354" w:rsidRPr="000B2C2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5A6354">
        <w:rPr>
          <w:rFonts w:ascii="Times New Roman" w:hAnsi="Times New Roman" w:cs="Times New Roman"/>
          <w:sz w:val="24"/>
          <w:szCs w:val="24"/>
        </w:rPr>
        <w:t>в 5,1 раза)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114" w:rsidRDefault="00627114" w:rsidP="00627114">
      <w:pPr>
        <w:spacing w:after="0" w:line="240" w:lineRule="atLeast"/>
        <w:ind w:firstLine="567"/>
        <w:rPr>
          <w:rFonts w:ascii="Times New Roman" w:hAnsi="Times New Roman" w:cs="Times New Roman"/>
          <w:b/>
          <w:i/>
        </w:rPr>
      </w:pPr>
      <w:r>
        <w:t xml:space="preserve"> -</w:t>
      </w:r>
      <w:r w:rsidRPr="003E2DB0">
        <w:rPr>
          <w:rFonts w:ascii="Times New Roman" w:hAnsi="Times New Roman" w:cs="Times New Roman"/>
        </w:rPr>
        <w:t xml:space="preserve">обустройство спортивно-игровых площадок в сумме </w:t>
      </w:r>
      <w:r w:rsidR="00273D58" w:rsidRPr="00273D58">
        <w:rPr>
          <w:rFonts w:ascii="Times New Roman" w:hAnsi="Times New Roman" w:cs="Times New Roman"/>
          <w:i/>
        </w:rPr>
        <w:t>8</w:t>
      </w:r>
      <w:r w:rsidR="0069764E">
        <w:rPr>
          <w:rFonts w:ascii="Times New Roman" w:hAnsi="Times New Roman" w:cs="Times New Roman"/>
          <w:i/>
        </w:rPr>
        <w:t>8</w:t>
      </w:r>
      <w:r w:rsidR="00273D58" w:rsidRPr="00273D58">
        <w:rPr>
          <w:rFonts w:ascii="Times New Roman" w:hAnsi="Times New Roman" w:cs="Times New Roman"/>
          <w:i/>
        </w:rPr>
        <w:t>,</w:t>
      </w:r>
      <w:r w:rsidR="0069764E">
        <w:rPr>
          <w:rFonts w:ascii="Times New Roman" w:hAnsi="Times New Roman" w:cs="Times New Roman"/>
          <w:i/>
        </w:rPr>
        <w:t>9</w:t>
      </w:r>
      <w:r w:rsidRPr="003E2DB0">
        <w:rPr>
          <w:rFonts w:ascii="Times New Roman" w:hAnsi="Times New Roman" w:cs="Times New Roman"/>
          <w:i/>
        </w:rPr>
        <w:t xml:space="preserve"> тыс</w:t>
      </w:r>
      <w:r w:rsidRPr="00273D58">
        <w:rPr>
          <w:rFonts w:ascii="Times New Roman" w:hAnsi="Times New Roman" w:cs="Times New Roman"/>
          <w:i/>
        </w:rPr>
        <w:t>.</w:t>
      </w:r>
      <w:r w:rsidRPr="00273D58">
        <w:rPr>
          <w:rStyle w:val="a8"/>
          <w:rFonts w:ascii="Times New Roman" w:hAnsi="Times New Roman" w:cs="Times New Roman"/>
          <w:b w:val="0"/>
          <w:i/>
        </w:rPr>
        <w:t>рублей</w:t>
      </w:r>
      <w:r w:rsidR="005A6354">
        <w:rPr>
          <w:rFonts w:ascii="Times New Roman" w:hAnsi="Times New Roman" w:cs="Times New Roman"/>
          <w:sz w:val="24"/>
          <w:szCs w:val="24"/>
        </w:rPr>
        <w:t>(</w:t>
      </w:r>
      <w:r w:rsidR="005A6354"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</w:t>
      </w:r>
      <w:r w:rsidR="005A6354">
        <w:rPr>
          <w:rFonts w:ascii="Times New Roman" w:hAnsi="Times New Roman" w:cs="Times New Roman"/>
          <w:sz w:val="24"/>
          <w:szCs w:val="24"/>
        </w:rPr>
        <w:t>сократились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5A6354" w:rsidRPr="005A6354">
        <w:rPr>
          <w:rFonts w:ascii="Times New Roman" w:hAnsi="Times New Roman" w:cs="Times New Roman"/>
          <w:i/>
          <w:sz w:val="24"/>
          <w:szCs w:val="24"/>
        </w:rPr>
        <w:t>20,</w:t>
      </w:r>
      <w:r w:rsidR="0069764E">
        <w:rPr>
          <w:rFonts w:ascii="Times New Roman" w:hAnsi="Times New Roman" w:cs="Times New Roman"/>
          <w:i/>
          <w:sz w:val="24"/>
          <w:szCs w:val="24"/>
        </w:rPr>
        <w:t>9</w:t>
      </w:r>
      <w:r w:rsidR="005A6354" w:rsidRPr="000B2C23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6354"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5A6354">
        <w:rPr>
          <w:rFonts w:ascii="Times New Roman" w:hAnsi="Times New Roman" w:cs="Times New Roman"/>
          <w:sz w:val="24"/>
          <w:szCs w:val="24"/>
        </w:rPr>
        <w:t>на 23,4%)</w:t>
      </w:r>
      <w:r w:rsidRPr="00273D58">
        <w:rPr>
          <w:rFonts w:ascii="Times New Roman" w:hAnsi="Times New Roman" w:cs="Times New Roman"/>
          <w:b/>
          <w:i/>
        </w:rPr>
        <w:t>.</w:t>
      </w:r>
    </w:p>
    <w:p w:rsidR="00285348" w:rsidRPr="00285348" w:rsidRDefault="00285348" w:rsidP="001575A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285348">
        <w:rPr>
          <w:rFonts w:ascii="Times New Roman" w:hAnsi="Times New Roman" w:cs="Times New Roman"/>
        </w:rPr>
        <w:t>Бюджетные назначения 2018года</w:t>
      </w:r>
      <w:r w:rsidR="004C3C8C">
        <w:rPr>
          <w:rFonts w:ascii="Times New Roman" w:hAnsi="Times New Roman" w:cs="Times New Roman"/>
        </w:rPr>
        <w:t xml:space="preserve"> на выполнение муниципальной программы «Благоустройство»утверждены </w:t>
      </w:r>
      <w:r w:rsidR="00F403EE">
        <w:rPr>
          <w:rFonts w:ascii="Times New Roman" w:hAnsi="Times New Roman" w:cs="Times New Roman"/>
        </w:rPr>
        <w:t xml:space="preserve">решением Сельской Думы </w:t>
      </w:r>
      <w:r w:rsidR="00B961EA">
        <w:rPr>
          <w:rFonts w:ascii="Times New Roman" w:hAnsi="Times New Roman" w:cs="Times New Roman"/>
        </w:rPr>
        <w:t xml:space="preserve">без наличия предварительных расчётов  и  </w:t>
      </w:r>
      <w:r w:rsidR="001575A4">
        <w:rPr>
          <w:rFonts w:ascii="Times New Roman" w:hAnsi="Times New Roman" w:cs="Times New Roman"/>
        </w:rPr>
        <w:t>в завышенном  объёме,</w:t>
      </w:r>
      <w:r w:rsidR="004C3C8C">
        <w:rPr>
          <w:rFonts w:ascii="Times New Roman" w:hAnsi="Times New Roman" w:cs="Times New Roman"/>
        </w:rPr>
        <w:t xml:space="preserve"> в связи</w:t>
      </w:r>
      <w:r w:rsidR="005F7514">
        <w:rPr>
          <w:rFonts w:ascii="Times New Roman" w:hAnsi="Times New Roman" w:cs="Times New Roman"/>
        </w:rPr>
        <w:t>,</w:t>
      </w:r>
      <w:r w:rsidR="004C3C8C">
        <w:rPr>
          <w:rFonts w:ascii="Times New Roman" w:hAnsi="Times New Roman" w:cs="Times New Roman"/>
        </w:rPr>
        <w:t xml:space="preserve"> с чем</w:t>
      </w:r>
      <w:r w:rsidR="00B21A07">
        <w:rPr>
          <w:rFonts w:ascii="Times New Roman" w:hAnsi="Times New Roman" w:cs="Times New Roman"/>
        </w:rPr>
        <w:t xml:space="preserve">средства </w:t>
      </w:r>
      <w:r w:rsidR="001575A4">
        <w:rPr>
          <w:rFonts w:ascii="Times New Roman" w:hAnsi="Times New Roman" w:cs="Times New Roman"/>
        </w:rPr>
        <w:t xml:space="preserve"> неисполнены</w:t>
      </w:r>
      <w:r w:rsidR="00F403EE">
        <w:rPr>
          <w:rFonts w:ascii="Times New Roman" w:hAnsi="Times New Roman" w:cs="Times New Roman"/>
        </w:rPr>
        <w:t xml:space="preserve"> в размере </w:t>
      </w:r>
      <w:r w:rsidR="00F403EE" w:rsidRPr="00F403EE">
        <w:rPr>
          <w:rFonts w:ascii="Times New Roman" w:hAnsi="Times New Roman" w:cs="Times New Roman"/>
          <w:i/>
        </w:rPr>
        <w:t>807,0 тыс.рублей</w:t>
      </w:r>
      <w:r w:rsidR="00F403EE">
        <w:rPr>
          <w:rFonts w:ascii="Times New Roman" w:hAnsi="Times New Roman" w:cs="Times New Roman"/>
        </w:rPr>
        <w:t>.</w:t>
      </w:r>
    </w:p>
    <w:p w:rsidR="00944809" w:rsidRDefault="00627114" w:rsidP="009448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сравнению с уровнем </w:t>
      </w:r>
      <w:r w:rsidR="0069764E">
        <w:rPr>
          <w:rFonts w:ascii="Times New Roman" w:hAnsi="Times New Roman" w:cs="Times New Roman"/>
          <w:sz w:val="24"/>
          <w:szCs w:val="24"/>
        </w:rPr>
        <w:t>2017 г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ода объем расходов бюджета на мероприятия в области благоустройства </w:t>
      </w:r>
      <w:r w:rsidR="0069764E">
        <w:rPr>
          <w:rFonts w:ascii="Times New Roman" w:hAnsi="Times New Roman" w:cs="Times New Roman"/>
          <w:sz w:val="24"/>
          <w:szCs w:val="24"/>
        </w:rPr>
        <w:t xml:space="preserve">сократился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5A6354" w:rsidRPr="00AB1653">
        <w:rPr>
          <w:rFonts w:ascii="Times New Roman" w:hAnsi="Times New Roman" w:cs="Times New Roman"/>
          <w:i/>
          <w:sz w:val="24"/>
          <w:szCs w:val="24"/>
        </w:rPr>
        <w:t>46,1</w:t>
      </w:r>
      <w:r w:rsidRPr="000A373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A6354">
        <w:rPr>
          <w:rFonts w:ascii="Times New Roman" w:hAnsi="Times New Roman" w:cs="Times New Roman"/>
          <w:sz w:val="24"/>
          <w:szCs w:val="24"/>
        </w:rPr>
        <w:t xml:space="preserve">6,7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7B132A" w:rsidRDefault="00DE07A5" w:rsidP="009448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0700 «Образование» к</w:t>
      </w:r>
      <w:r w:rsidR="007B132A">
        <w:rPr>
          <w:rFonts w:ascii="Times New Roman" w:hAnsi="Times New Roman" w:cs="Times New Roman"/>
          <w:sz w:val="24"/>
          <w:szCs w:val="24"/>
        </w:rPr>
        <w:t>ассов</w:t>
      </w:r>
      <w:r>
        <w:rPr>
          <w:rFonts w:ascii="Times New Roman" w:hAnsi="Times New Roman" w:cs="Times New Roman"/>
          <w:sz w:val="24"/>
          <w:szCs w:val="24"/>
        </w:rPr>
        <w:t>ые расходы</w:t>
      </w:r>
      <w:r w:rsidR="007B132A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>ы в сумме</w:t>
      </w:r>
      <w:r w:rsidR="007B132A" w:rsidRPr="008C6661">
        <w:rPr>
          <w:rFonts w:ascii="Times New Roman" w:hAnsi="Times New Roman" w:cs="Times New Roman"/>
          <w:i/>
          <w:sz w:val="24"/>
          <w:szCs w:val="24"/>
        </w:rPr>
        <w:t>7,0 тыс.рублей</w:t>
      </w:r>
      <w:r w:rsidR="007B132A">
        <w:rPr>
          <w:rFonts w:ascii="Times New Roman" w:hAnsi="Times New Roman" w:cs="Times New Roman"/>
          <w:sz w:val="24"/>
          <w:szCs w:val="24"/>
        </w:rPr>
        <w:t>, или 100,0 % к годовому плану.Доля расходов в обще</w:t>
      </w:r>
      <w:r>
        <w:rPr>
          <w:rFonts w:ascii="Times New Roman" w:hAnsi="Times New Roman" w:cs="Times New Roman"/>
          <w:sz w:val="24"/>
          <w:szCs w:val="24"/>
        </w:rPr>
        <w:t>м объеме</w:t>
      </w:r>
      <w:r w:rsidR="007B132A">
        <w:rPr>
          <w:rFonts w:ascii="Times New Roman" w:hAnsi="Times New Roman" w:cs="Times New Roman"/>
          <w:sz w:val="24"/>
          <w:szCs w:val="24"/>
        </w:rPr>
        <w:t xml:space="preserve"> расходов сельского поселения  составила 0,1%.</w:t>
      </w:r>
    </w:p>
    <w:p w:rsidR="00EA2017" w:rsidRDefault="00EA2017" w:rsidP="00627114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</w:t>
      </w:r>
      <w:r w:rsidR="00627114" w:rsidRPr="0083081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7114" w:rsidRPr="00830819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Pr="00EA2017">
        <w:rPr>
          <w:rFonts w:ascii="Times New Roman" w:hAnsi="Times New Roman" w:cs="Times New Roman"/>
          <w:i/>
          <w:sz w:val="24"/>
          <w:szCs w:val="24"/>
        </w:rPr>
        <w:t>3308,7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017">
        <w:rPr>
          <w:rFonts w:ascii="Times New Roman" w:hAnsi="Times New Roman" w:cs="Times New Roman"/>
          <w:sz w:val="24"/>
          <w:szCs w:val="24"/>
        </w:rPr>
        <w:t>или 100,0% к уточнённомугодовому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17" w:rsidRDefault="00EA2017" w:rsidP="00EA20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17" w:rsidRDefault="00EA2017" w:rsidP="00EA20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36,7 %. </w:t>
      </w:r>
    </w:p>
    <w:p w:rsidR="00EA2017" w:rsidRDefault="00EA2017" w:rsidP="00EA20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Pr="00EA2017">
        <w:rPr>
          <w:rFonts w:ascii="Times New Roman" w:hAnsi="Times New Roman" w:cs="Times New Roman"/>
          <w:i/>
          <w:sz w:val="24"/>
          <w:szCs w:val="24"/>
        </w:rPr>
        <w:t>1026,2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 44,9 %.</w:t>
      </w:r>
    </w:p>
    <w:p w:rsidR="00040055" w:rsidRDefault="00040055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104,0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94,4 % от утверждённых назначений, что ниже величины расходов прошлого года на </w:t>
      </w:r>
      <w:r w:rsidR="00182FAA" w:rsidRPr="00182FAA">
        <w:rPr>
          <w:rFonts w:ascii="Times New Roman" w:hAnsi="Times New Roman" w:cs="Times New Roman"/>
          <w:i/>
          <w:sz w:val="24"/>
          <w:szCs w:val="24"/>
        </w:rPr>
        <w:t>16,7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C4125">
        <w:rPr>
          <w:rFonts w:ascii="Times New Roman" w:hAnsi="Times New Roman" w:cs="Times New Roman"/>
          <w:sz w:val="24"/>
          <w:szCs w:val="24"/>
        </w:rPr>
        <w:t>13,8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40055" w:rsidRPr="002A0C43" w:rsidRDefault="00040055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Pr="00040055">
        <w:rPr>
          <w:rFonts w:ascii="Times New Roman" w:hAnsi="Times New Roman" w:cs="Times New Roman"/>
          <w:i/>
          <w:sz w:val="24"/>
          <w:szCs w:val="24"/>
        </w:rPr>
        <w:t>29,4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Pr="00040055">
        <w:rPr>
          <w:rFonts w:ascii="Times New Roman" w:hAnsi="Times New Roman" w:cs="Times New Roman"/>
          <w:i/>
          <w:sz w:val="24"/>
          <w:szCs w:val="24"/>
        </w:rPr>
        <w:t>30,3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97,0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055" w:rsidRDefault="00040055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2018 год утверждены</w:t>
      </w:r>
      <w:r w:rsidR="006C4125">
        <w:rPr>
          <w:rFonts w:ascii="Times New Roman" w:hAnsi="Times New Roman" w:cs="Times New Roman"/>
          <w:bCs/>
          <w:sz w:val="24"/>
          <w:szCs w:val="20"/>
        </w:rPr>
        <w:t xml:space="preserve"> и исполнены </w:t>
      </w:r>
      <w:r>
        <w:rPr>
          <w:rFonts w:ascii="Times New Roman" w:hAnsi="Times New Roman" w:cs="Times New Roman"/>
          <w:bCs/>
          <w:sz w:val="24"/>
          <w:szCs w:val="20"/>
        </w:rPr>
        <w:t xml:space="preserve">в размере </w:t>
      </w:r>
      <w:r w:rsidR="004F5B8A" w:rsidRPr="004F5B8A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Pr="004F5B8A">
        <w:rPr>
          <w:rFonts w:ascii="Times New Roman" w:hAnsi="Times New Roman" w:cs="Times New Roman"/>
          <w:bCs/>
          <w:i/>
          <w:sz w:val="24"/>
          <w:szCs w:val="20"/>
        </w:rPr>
        <w:t>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6C4125">
        <w:rPr>
          <w:rFonts w:ascii="Times New Roman" w:hAnsi="Times New Roman" w:cs="Times New Roman"/>
          <w:bCs/>
          <w:sz w:val="24"/>
          <w:szCs w:val="20"/>
        </w:rPr>
        <w:t xml:space="preserve"> и </w:t>
      </w:r>
      <w:r>
        <w:rPr>
          <w:rFonts w:ascii="Times New Roman" w:hAnsi="Times New Roman" w:cs="Times New Roman"/>
          <w:bCs/>
          <w:sz w:val="24"/>
          <w:szCs w:val="20"/>
        </w:rPr>
        <w:t>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5851" w:rsidRDefault="00045851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0055" w:rsidRDefault="00040055" w:rsidP="00040055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B2C23" w:rsidRDefault="00813B32" w:rsidP="00813B32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Структура расходов бюджета сельского поселения в 201</w:t>
      </w:r>
      <w:r w:rsidR="004F5B8A">
        <w:rPr>
          <w:rFonts w:ascii="Times New Roman" w:hAnsi="Times New Roman" w:cs="Times New Roman"/>
          <w:b/>
          <w:sz w:val="24"/>
          <w:szCs w:val="24"/>
        </w:rPr>
        <w:t>8</w:t>
      </w:r>
      <w:r w:rsidRPr="00830819">
        <w:rPr>
          <w:rFonts w:ascii="Times New Roman" w:hAnsi="Times New Roman" w:cs="Times New Roman"/>
          <w:b/>
          <w:sz w:val="24"/>
          <w:szCs w:val="24"/>
        </w:rPr>
        <w:t xml:space="preserve"> году, тыс. рублей</w:t>
      </w:r>
    </w:p>
    <w:p w:rsidR="000B2C23" w:rsidRDefault="000B2C23" w:rsidP="00813B32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32" w:rsidRPr="00830819" w:rsidRDefault="00813B32" w:rsidP="00813B32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noProof/>
          <w:sz w:val="24"/>
          <w:szCs w:val="24"/>
        </w:rPr>
        <w:drawing>
          <wp:anchor distT="0" distB="5461" distL="114300" distR="114300" simplePos="0" relativeHeight="25166438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189230</wp:posOffset>
            </wp:positionV>
            <wp:extent cx="6191250" cy="2809875"/>
            <wp:effectExtent l="0" t="0" r="0" b="0"/>
            <wp:wrapTight wrapText="bothSides">
              <wp:wrapPolygon edited="0">
                <wp:start x="0" y="0"/>
                <wp:lineTo x="0" y="21380"/>
                <wp:lineTo x="21534" y="21380"/>
                <wp:lineTo x="21534" y="0"/>
                <wp:lineTo x="0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13B32" w:rsidRPr="00830819" w:rsidRDefault="00813B32" w:rsidP="00813B32">
      <w:pPr>
        <w:spacing w:after="0" w:line="240" w:lineRule="atLeast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813B32" w:rsidRPr="00830819" w:rsidRDefault="00813B32" w:rsidP="00813B32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201</w:t>
      </w:r>
      <w:r w:rsidR="0077422F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813B32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Бюджетом на 201</w:t>
      </w:r>
      <w:r w:rsidR="0077422F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813B32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2018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0766D" w:rsidP="0070766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F412F1" w:rsidP="00F412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F412F1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-593,1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F412F1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5C60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-807,4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46,1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70766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«Социальная поддержка граждан  сельского поселения «Село </w:t>
            </w:r>
            <w:r w:rsidR="0070766D">
              <w:rPr>
                <w:rFonts w:ascii="Times New Roman" w:hAnsi="Times New Roman" w:cs="Times New Roman"/>
                <w:bCs/>
                <w:sz w:val="20"/>
                <w:szCs w:val="20"/>
              </w:rPr>
              <w:t>Букань»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A85B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110,</w:t>
            </w:r>
            <w:r w:rsidR="00A85B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5C60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A85B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-6,</w:t>
            </w:r>
            <w:r w:rsidR="00A85B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7836BB" w:rsidRPr="00AB42AE" w:rsidTr="00815B6A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5C60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6F6CA1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6F6CA1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6F6CA1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«Охрана окружающей среды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ресурсов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имущественным комплексом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5C6052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836BB" w:rsidRPr="00AB42AE" w:rsidTr="00815B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BB" w:rsidRPr="00AB42AE" w:rsidRDefault="007836BB" w:rsidP="008034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7836B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EE6E74" w:rsidP="00A85B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10498,</w:t>
            </w:r>
            <w:r w:rsidR="00A85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EE6E74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A85BAB" w:rsidP="00A85B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BB" w:rsidRPr="00AB42AE" w:rsidRDefault="00A85BAB" w:rsidP="00803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</w:tr>
    </w:tbl>
    <w:p w:rsidR="007836BB" w:rsidRPr="00AB42AE" w:rsidRDefault="007836BB" w:rsidP="007836B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15B6A"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 w:rsidR="00A85BAB">
        <w:rPr>
          <w:rFonts w:ascii="Times New Roman" w:hAnsi="Times New Roman" w:cs="Times New Roman"/>
          <w:sz w:val="24"/>
          <w:szCs w:val="24"/>
        </w:rPr>
        <w:t xml:space="preserve"> сельского поселения и программ муниципального района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A85BAB" w:rsidRPr="00A85BAB">
        <w:rPr>
          <w:rFonts w:ascii="Times New Roman" w:hAnsi="Times New Roman" w:cs="Times New Roman"/>
          <w:i/>
          <w:sz w:val="24"/>
          <w:szCs w:val="24"/>
        </w:rPr>
        <w:t>8963,8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85BAB">
        <w:rPr>
          <w:rFonts w:ascii="Times New Roman" w:hAnsi="Times New Roman" w:cs="Times New Roman"/>
          <w:sz w:val="24"/>
          <w:szCs w:val="24"/>
        </w:rPr>
        <w:t xml:space="preserve">85,4 </w:t>
      </w:r>
      <w:r w:rsidRPr="00830819">
        <w:rPr>
          <w:rFonts w:ascii="Times New Roman" w:hAnsi="Times New Roman" w:cs="Times New Roman"/>
          <w:sz w:val="24"/>
          <w:szCs w:val="24"/>
        </w:rPr>
        <w:t>% к утвержденным плановым назначениям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076" w:rsidRPr="00C9661C" w:rsidRDefault="00BA4076" w:rsidP="00BA407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82D20">
        <w:rPr>
          <w:rFonts w:ascii="Times New Roman" w:hAnsi="Times New Roman" w:cs="Times New Roman"/>
          <w:bCs/>
          <w:sz w:val="24"/>
          <w:szCs w:val="20"/>
        </w:rPr>
        <w:t>Вместе с отчётом об исполнении бюджета поселения и годовой бюджетной отчётностью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C9661C">
        <w:rPr>
          <w:rFonts w:ascii="Times New Roman" w:hAnsi="Times New Roman" w:cs="Times New Roman"/>
          <w:bCs/>
          <w:sz w:val="24"/>
          <w:szCs w:val="20"/>
        </w:rPr>
        <w:t>предоставлены Отчёты о ходе реализации муниципальных программ за 2018 год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C9661C">
        <w:rPr>
          <w:rFonts w:ascii="Times New Roman" w:hAnsi="Times New Roman" w:cs="Times New Roman"/>
          <w:bCs/>
          <w:sz w:val="24"/>
          <w:szCs w:val="20"/>
        </w:rPr>
        <w:t>в которых отражены только объемы финансирования, без указания объемных физических показателей, что не позволяет дать оценку эффективности реализации муниципальных программ.</w:t>
      </w:r>
    </w:p>
    <w:p w:rsidR="00813B32" w:rsidRPr="00830819" w:rsidRDefault="00813B32" w:rsidP="00813B32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B1448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81 БК РФ, решени</w:t>
      </w:r>
      <w:r w:rsidR="00BA4076">
        <w:rPr>
          <w:rFonts w:ascii="Times New Roman" w:hAnsi="Times New Roman" w:cs="Times New Roman"/>
          <w:sz w:val="24"/>
          <w:szCs w:val="24"/>
        </w:rPr>
        <w:t>ем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 w:rsidR="00BA4076"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 w:rsidR="00BA4076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076">
        <w:rPr>
          <w:rFonts w:ascii="Times New Roman" w:hAnsi="Times New Roman" w:cs="Times New Roman"/>
          <w:sz w:val="24"/>
          <w:szCs w:val="24"/>
        </w:rPr>
        <w:t>6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«Село Букань» на 201</w:t>
      </w:r>
      <w:r w:rsidR="00BA4076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 w:rsidR="00BA4076">
        <w:rPr>
          <w:rFonts w:ascii="Times New Roman" w:hAnsi="Times New Roman" w:cs="Times New Roman"/>
          <w:sz w:val="24"/>
          <w:szCs w:val="24"/>
        </w:rPr>
        <w:t xml:space="preserve"> и на плановый период 2019 2020 годов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</w:t>
      </w:r>
      <w:r w:rsidR="00BA4076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Pr="00830819">
        <w:rPr>
          <w:rFonts w:ascii="Times New Roman" w:hAnsi="Times New Roman" w:cs="Times New Roman"/>
          <w:sz w:val="24"/>
          <w:szCs w:val="24"/>
        </w:rPr>
        <w:t>установлен резервн</w:t>
      </w:r>
      <w:r w:rsidR="00B14482">
        <w:rPr>
          <w:rFonts w:ascii="Times New Roman" w:hAnsi="Times New Roman" w:cs="Times New Roman"/>
          <w:sz w:val="24"/>
          <w:szCs w:val="24"/>
        </w:rPr>
        <w:t>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фонд администрации сельского поселения в размере </w:t>
      </w:r>
      <w:r w:rsidR="00B14482" w:rsidRPr="00B14482">
        <w:rPr>
          <w:rFonts w:ascii="Times New Roman" w:hAnsi="Times New Roman" w:cs="Times New Roman"/>
          <w:i/>
          <w:sz w:val="24"/>
          <w:szCs w:val="24"/>
        </w:rPr>
        <w:t>2,8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B14482">
        <w:rPr>
          <w:rFonts w:ascii="Times New Roman" w:hAnsi="Times New Roman" w:cs="Times New Roman"/>
          <w:sz w:val="24"/>
          <w:szCs w:val="24"/>
        </w:rPr>
        <w:t>который не превышает  ограничений, установленных БК РФ.</w:t>
      </w:r>
    </w:p>
    <w:p w:rsidR="00813B32" w:rsidRPr="00830819" w:rsidRDefault="00B14482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в отчётном периоде расходов</w:t>
      </w:r>
      <w:r w:rsidR="00353A95">
        <w:rPr>
          <w:rFonts w:ascii="Times New Roman" w:hAnsi="Times New Roman" w:cs="Times New Roman"/>
          <w:sz w:val="24"/>
          <w:szCs w:val="24"/>
        </w:rPr>
        <w:t>ание средств</w:t>
      </w:r>
      <w:r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813B32" w:rsidRPr="0083081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</w:t>
      </w:r>
      <w:r w:rsidR="00353A95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A23F0B" w:rsidRDefault="00A23F0B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прогнозируемом дефиците </w:t>
      </w:r>
      <w:r w:rsidRPr="00A23F0B">
        <w:rPr>
          <w:rFonts w:ascii="Times New Roman" w:hAnsi="Times New Roman" w:cs="Times New Roman"/>
          <w:i/>
          <w:sz w:val="24"/>
          <w:szCs w:val="24"/>
        </w:rPr>
        <w:t>181,5 тыс.рублей</w:t>
      </w:r>
      <w:r>
        <w:rPr>
          <w:rFonts w:ascii="Times New Roman" w:hAnsi="Times New Roman" w:cs="Times New Roman"/>
          <w:sz w:val="24"/>
          <w:szCs w:val="24"/>
        </w:rPr>
        <w:t xml:space="preserve">, бюджет исполнен с профицитом в размере </w:t>
      </w:r>
      <w:r w:rsidRPr="00A23F0B">
        <w:rPr>
          <w:rFonts w:ascii="Times New Roman" w:hAnsi="Times New Roman" w:cs="Times New Roman"/>
          <w:i/>
          <w:sz w:val="24"/>
          <w:szCs w:val="24"/>
        </w:rPr>
        <w:t>1319,1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A23F0B">
        <w:rPr>
          <w:rFonts w:ascii="Times New Roman" w:hAnsi="Times New Roman" w:cs="Times New Roman"/>
          <w:sz w:val="24"/>
          <w:szCs w:val="24"/>
        </w:rPr>
        <w:t>сельскому поселению решением Сельской Думы о бюджете на 2018 год не устанавливался  и средства в отчётном периоде не привлекались.</w:t>
      </w:r>
    </w:p>
    <w:p w:rsidR="00813B32" w:rsidRPr="00830819" w:rsidRDefault="00813B32" w:rsidP="00813B3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E27E65" w:rsidRDefault="00813B32" w:rsidP="00813B3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 w:rsidR="00AF23C8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кредиторскую задолженность в сумме </w:t>
      </w:r>
      <w:r w:rsidR="00AF23C8" w:rsidRPr="00AF23C8">
        <w:rPr>
          <w:rFonts w:ascii="Times New Roman" w:hAnsi="Times New Roman" w:cs="Times New Roman"/>
          <w:i/>
          <w:sz w:val="24"/>
          <w:szCs w:val="24"/>
        </w:rPr>
        <w:t>42,6</w:t>
      </w:r>
      <w:r w:rsidRPr="002F7E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27E65" w:rsidRPr="007D4D0B" w:rsidRDefault="00E27E65" w:rsidP="00E27E6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D0B">
        <w:rPr>
          <w:rFonts w:ascii="Times New Roman" w:hAnsi="Times New Roman" w:cs="Times New Roman"/>
          <w:sz w:val="24"/>
          <w:szCs w:val="24"/>
        </w:rPr>
        <w:t>- за приобретённый бензин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27E65">
        <w:rPr>
          <w:rFonts w:ascii="Times New Roman" w:hAnsi="Times New Roman" w:cs="Times New Roman"/>
          <w:i/>
          <w:sz w:val="24"/>
          <w:szCs w:val="24"/>
        </w:rPr>
        <w:t>10,8</w:t>
      </w:r>
      <w:r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E27E65" w:rsidRPr="007D4D0B" w:rsidRDefault="00E27E65" w:rsidP="00E27E6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D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электроэнергию  в сумме </w:t>
      </w:r>
      <w:r w:rsidRPr="00E27E65">
        <w:rPr>
          <w:rFonts w:ascii="Times New Roman" w:hAnsi="Times New Roman" w:cs="Times New Roman"/>
          <w:i/>
          <w:sz w:val="24"/>
          <w:szCs w:val="24"/>
        </w:rPr>
        <w:t>28,8</w:t>
      </w:r>
      <w:r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E27E65" w:rsidRDefault="00E27E65" w:rsidP="00E27E6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D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4D0B">
        <w:rPr>
          <w:rFonts w:ascii="Times New Roman" w:hAnsi="Times New Roman" w:cs="Times New Roman"/>
          <w:sz w:val="24"/>
          <w:szCs w:val="24"/>
        </w:rPr>
        <w:t>за услуги связи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Pr="007D4D0B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E27E65" w:rsidRPr="00E27E65" w:rsidRDefault="00E27E65" w:rsidP="00E27E6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за отопление в сумме </w:t>
      </w:r>
      <w:r w:rsidRPr="00E27E65">
        <w:rPr>
          <w:rFonts w:ascii="Times New Roman" w:hAnsi="Times New Roman" w:cs="Times New Roman"/>
          <w:i/>
          <w:sz w:val="24"/>
          <w:szCs w:val="24"/>
        </w:rPr>
        <w:t>1,1 тыс.рублей;</w:t>
      </w:r>
    </w:p>
    <w:p w:rsidR="00E27E65" w:rsidRPr="007D4D0B" w:rsidRDefault="00E27E65" w:rsidP="00E27E6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за услуги видеонаблюдения в сумме </w:t>
      </w:r>
      <w:r w:rsidRPr="00E27E65">
        <w:rPr>
          <w:rFonts w:ascii="Times New Roman" w:hAnsi="Times New Roman" w:cs="Times New Roman"/>
          <w:i/>
          <w:sz w:val="24"/>
          <w:szCs w:val="24"/>
        </w:rPr>
        <w:t>0,6</w:t>
      </w:r>
      <w:r w:rsidRPr="00D05902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3B32" w:rsidRPr="00830819" w:rsidRDefault="00E27E65" w:rsidP="00813B3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отчётный год кредиторская задолженность по отношению к уровню 2017 года увеличилась на 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>37,6 тыс.рублей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, или в 8,5 раза.</w:t>
      </w:r>
    </w:p>
    <w:bookmarkEnd w:id="0"/>
    <w:p w:rsidR="00813B32" w:rsidRPr="00830819" w:rsidRDefault="00813B32" w:rsidP="00813B32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4D1F20" w:rsidRDefault="004D1F20" w:rsidP="004D1F2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Бюджетная отчётность за 2018 год </w:t>
      </w:r>
      <w:r w:rsidR="00D9551B">
        <w:rPr>
          <w:rFonts w:ascii="Times New Roman" w:hAnsi="Times New Roman" w:cs="Times New Roman"/>
          <w:bCs/>
          <w:sz w:val="24"/>
          <w:szCs w:val="20"/>
        </w:rPr>
        <w:t>п</w:t>
      </w:r>
      <w:r>
        <w:rPr>
          <w:rFonts w:ascii="Times New Roman" w:hAnsi="Times New Roman" w:cs="Times New Roman"/>
          <w:bCs/>
          <w:sz w:val="24"/>
          <w:szCs w:val="20"/>
        </w:rPr>
        <w:t>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№191.</w:t>
      </w:r>
    </w:p>
    <w:p w:rsidR="004D1F20" w:rsidRDefault="004D1F20" w:rsidP="004D1F2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2018 год»</w:t>
      </w:r>
      <w:r w:rsidR="00D9551B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отклонений не установлено.</w:t>
      </w:r>
    </w:p>
    <w:p w:rsidR="004D1F20" w:rsidRDefault="004D1F20" w:rsidP="004D1F2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Данные  об остатках основных средств и материальных запасах на начало и конец отчётного 2018 года, отражённые в сведениях о движении нефинансовых активов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(ф.0503168) соответствуют показателям Баланса (ф.0503130), отражающим стоимость основных средств и материальных запасов.</w:t>
      </w:r>
    </w:p>
    <w:p w:rsidR="004D1F20" w:rsidRDefault="004D1F20" w:rsidP="004D1F2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4D1F20" w:rsidRDefault="004D1F20" w:rsidP="004D1F20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В нарушение Инструкции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от 28.12.2010 № 191н в приложении к пояснительной записке не заполнены таблицы: №3 «Сведения об исполнении текстовых частей решения о бюджете», №5 «Сведения о результатах мероприятий внутреннего муниципального финансового контроля», о чем отмечалось в заключении на исполнение бюджета поселения за </w:t>
      </w:r>
      <w:r>
        <w:rPr>
          <w:rFonts w:ascii="Times New Roman" w:hAnsi="Times New Roman" w:cs="Times New Roman"/>
          <w:sz w:val="24"/>
          <w:szCs w:val="24"/>
        </w:rPr>
        <w:t>2017г</w:t>
      </w:r>
      <w:r w:rsidR="00522C85">
        <w:rPr>
          <w:rFonts w:ascii="Times New Roman" w:hAnsi="Times New Roman" w:cs="Times New Roman"/>
          <w:sz w:val="24"/>
          <w:szCs w:val="24"/>
        </w:rPr>
        <w:t>од</w:t>
      </w:r>
      <w:r w:rsidR="00742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B32" w:rsidRPr="00830819" w:rsidRDefault="00813B32" w:rsidP="00813B3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C830B5" w:rsidRDefault="00C830B5" w:rsidP="00C830B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Отчёт об исполнении бюджета сельского поселения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подготовки заключения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контрольно-счётную палату без нарушения сроков, </w:t>
      </w:r>
      <w:r w:rsidR="00E80E8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</w:t>
      </w:r>
      <w:r w:rsidR="00E80E8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бюджетном процессе.</w:t>
      </w:r>
    </w:p>
    <w:p w:rsidR="00813B32" w:rsidRPr="00830819" w:rsidRDefault="00813B32" w:rsidP="00813B3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сельского поселения «</w:t>
      </w:r>
      <w:r w:rsidRPr="00830819">
        <w:rPr>
          <w:rFonts w:ascii="Times New Roman" w:hAnsi="Times New Roman" w:cs="Times New Roman"/>
          <w:sz w:val="24"/>
          <w:szCs w:val="24"/>
        </w:rPr>
        <w:t>Село Букань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3E06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</w:t>
      </w:r>
      <w:r w:rsidRPr="00830819">
        <w:rPr>
          <w:rFonts w:ascii="Times New Roman" w:hAnsi="Times New Roman" w:cs="Times New Roman"/>
          <w:sz w:val="24"/>
          <w:szCs w:val="24"/>
        </w:rPr>
        <w:t>Село Букань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C830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год»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C830B5" w:rsidRDefault="00C830B5" w:rsidP="00C830B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10332,9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</w:t>
      </w:r>
      <w:r w:rsidRPr="00C83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расходам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сумме</w:t>
      </w:r>
      <w:r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9013,8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бюджета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сумме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1319,1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DD7958" w:rsidRPr="00595717" w:rsidRDefault="00DD7958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Pr="00DD7958">
        <w:rPr>
          <w:rFonts w:ascii="Times New Roman" w:hAnsi="Times New Roman"/>
          <w:i/>
          <w:sz w:val="24"/>
          <w:szCs w:val="24"/>
        </w:rPr>
        <w:t>1 319,1 тыс</w:t>
      </w:r>
      <w:proofErr w:type="gramStart"/>
      <w:r w:rsidRPr="00DD7958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DD7958">
        <w:rPr>
          <w:rFonts w:ascii="Times New Roman" w:hAnsi="Times New Roman"/>
          <w:i/>
          <w:sz w:val="24"/>
          <w:szCs w:val="24"/>
        </w:rPr>
        <w:t>ублей</w:t>
      </w:r>
      <w:r w:rsidRPr="00595717">
        <w:rPr>
          <w:rFonts w:ascii="Times New Roman" w:hAnsi="Times New Roman"/>
          <w:sz w:val="24"/>
          <w:szCs w:val="24"/>
        </w:rPr>
        <w:t>обусловлен наличием остатков средств на лицевом счете, поступивших в виде дотации на выравнивание бюджетной обеспеченности.</w:t>
      </w:r>
    </w:p>
    <w:p w:rsidR="00DD7958" w:rsidRPr="00595717" w:rsidRDefault="00DD7958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Согласно бюджетной отчётности об исполнении бюджета средства в отчётном финансовом году использованы в не полном объёме на  реализацию мероприятий в рамках муниципальных программ:«Совершенствование системы управления органами местного самоуправления» и «Благоустройство на территории сельского поселения».</w:t>
      </w:r>
    </w:p>
    <w:p w:rsidR="00DD7958" w:rsidRPr="00595717" w:rsidRDefault="00DD7958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Дотация, поступившая в бюджет сельского поселения, не использована в полном объёме.  </w:t>
      </w:r>
    </w:p>
    <w:p w:rsidR="00C830B5" w:rsidRDefault="00C830B5" w:rsidP="00C830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Налоговые и неналоговые доходы исполнены в сумме </w:t>
      </w:r>
      <w:r w:rsidR="00A509BE" w:rsidRPr="00A509BE">
        <w:rPr>
          <w:rFonts w:ascii="Times New Roman" w:hAnsi="Times New Roman"/>
          <w:i/>
          <w:sz w:val="24"/>
          <w:szCs w:val="24"/>
        </w:rPr>
        <w:t>221,7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на     11</w:t>
      </w:r>
      <w:r w:rsidR="00A509BE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 xml:space="preserve"> % годовых бюджетных назначений. По сравнению с 2017 годом доход</w:t>
      </w:r>
      <w:r w:rsidR="00AF6CFC">
        <w:rPr>
          <w:rFonts w:ascii="Times New Roman" w:hAnsi="Times New Roman"/>
          <w:sz w:val="24"/>
          <w:szCs w:val="24"/>
        </w:rPr>
        <w:t xml:space="preserve">ыв отчетном финансовом году </w:t>
      </w:r>
      <w:r>
        <w:rPr>
          <w:rFonts w:ascii="Times New Roman" w:hAnsi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509BE" w:rsidRPr="00A509BE">
        <w:rPr>
          <w:rFonts w:ascii="Times New Roman" w:hAnsi="Times New Roman" w:cs="Times New Roman"/>
          <w:i/>
          <w:sz w:val="24"/>
          <w:szCs w:val="24"/>
        </w:rPr>
        <w:t>48,7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2</w:t>
      </w:r>
      <w:r w:rsidR="00A509BE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>%. Основным источником поступлений налоговых и неналоговых доходов явля</w:t>
      </w:r>
      <w:r w:rsidR="00AF6CFC">
        <w:rPr>
          <w:rFonts w:ascii="Times New Roman" w:hAnsi="Times New Roman" w:cs="Times New Roman"/>
          <w:sz w:val="24"/>
          <w:szCs w:val="24"/>
        </w:rPr>
        <w:t>етсяналог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имущество. Фактическое исполнение  по данному виду дохода составило </w:t>
      </w:r>
      <w:r w:rsidR="00A509BE" w:rsidRPr="00A509BE">
        <w:rPr>
          <w:rFonts w:ascii="Times New Roman" w:hAnsi="Times New Roman" w:cs="Times New Roman"/>
          <w:i/>
          <w:sz w:val="24"/>
          <w:szCs w:val="24"/>
        </w:rPr>
        <w:t>135,4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0B5" w:rsidRDefault="00C830B5" w:rsidP="00C830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составили в размере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509BE">
        <w:rPr>
          <w:rFonts w:ascii="Times New Roman" w:hAnsi="Times New Roman" w:cs="Times New Roman"/>
          <w:i/>
          <w:sz w:val="24"/>
          <w:szCs w:val="24"/>
        </w:rPr>
        <w:t>0111,2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A509BE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</w:t>
      </w:r>
      <w:r w:rsidR="005803E7">
        <w:rPr>
          <w:rFonts w:ascii="Times New Roman" w:hAnsi="Times New Roman" w:cs="Times New Roman"/>
          <w:sz w:val="24"/>
          <w:szCs w:val="24"/>
        </w:rPr>
        <w:t>.И</w:t>
      </w:r>
      <w:r>
        <w:rPr>
          <w:rFonts w:ascii="Times New Roman" w:hAnsi="Times New Roman" w:cs="Times New Roman"/>
          <w:sz w:val="24"/>
          <w:szCs w:val="24"/>
        </w:rPr>
        <w:t>х дол</w:t>
      </w:r>
      <w:r w:rsidR="005803E7">
        <w:rPr>
          <w:rFonts w:ascii="Times New Roman" w:hAnsi="Times New Roman" w:cs="Times New Roman"/>
          <w:sz w:val="24"/>
          <w:szCs w:val="24"/>
        </w:rPr>
        <w:t>я в доходной части бюджета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509BE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580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свидетельствует об увеличивающейся зависимости бюджета от бюджетов других уровней. По сравнению с 2017 годом безвозмездные поступления увеличились  на </w:t>
      </w:r>
      <w:r w:rsidRPr="001B7B48">
        <w:rPr>
          <w:rFonts w:ascii="Times New Roman" w:hAnsi="Times New Roman" w:cs="Times New Roman"/>
          <w:i/>
          <w:sz w:val="24"/>
          <w:szCs w:val="24"/>
        </w:rPr>
        <w:t>3</w:t>
      </w:r>
      <w:r w:rsidR="00A509BE">
        <w:rPr>
          <w:rFonts w:ascii="Times New Roman" w:hAnsi="Times New Roman" w:cs="Times New Roman"/>
          <w:i/>
          <w:sz w:val="24"/>
          <w:szCs w:val="24"/>
        </w:rPr>
        <w:t> 726,3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509BE">
        <w:rPr>
          <w:rFonts w:ascii="Times New Roman" w:hAnsi="Times New Roman" w:cs="Times New Roman"/>
          <w:sz w:val="24"/>
          <w:szCs w:val="24"/>
        </w:rPr>
        <w:t xml:space="preserve">58,4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Расходная часть бюджета против уровня прошлого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увеличилась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A3F86" w:rsidRPr="008A3F86">
        <w:rPr>
          <w:rFonts w:ascii="Times New Roman" w:hAnsi="Times New Roman" w:cs="Times New Roman"/>
          <w:i/>
          <w:color w:val="000000"/>
          <w:sz w:val="24"/>
          <w:szCs w:val="24"/>
        </w:rPr>
        <w:t>2371,9</w:t>
      </w:r>
      <w:r w:rsidRPr="008308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A3F86">
        <w:rPr>
          <w:rFonts w:ascii="Times New Roman" w:hAnsi="Times New Roman" w:cs="Times New Roman"/>
          <w:color w:val="000000"/>
          <w:sz w:val="24"/>
          <w:szCs w:val="24"/>
        </w:rPr>
        <w:t>35,7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расходной части бюджета занимают расходы: </w:t>
      </w:r>
      <w:r w:rsidR="008A3F86" w:rsidRPr="00830819">
        <w:rPr>
          <w:rFonts w:ascii="Times New Roman" w:hAnsi="Times New Roman" w:cs="Times New Roman"/>
          <w:sz w:val="24"/>
          <w:szCs w:val="24"/>
        </w:rPr>
        <w:t>культура</w:t>
      </w:r>
      <w:r w:rsidR="008A3F86">
        <w:rPr>
          <w:rFonts w:ascii="Times New Roman" w:hAnsi="Times New Roman" w:cs="Times New Roman"/>
          <w:sz w:val="24"/>
          <w:szCs w:val="24"/>
        </w:rPr>
        <w:t xml:space="preserve"> и</w:t>
      </w:r>
      <w:r w:rsidR="008A3F86" w:rsidRPr="00830819">
        <w:rPr>
          <w:rFonts w:ascii="Times New Roman" w:hAnsi="Times New Roman" w:cs="Times New Roman"/>
          <w:sz w:val="24"/>
          <w:szCs w:val="24"/>
        </w:rPr>
        <w:t xml:space="preserve"> кинематография(3</w:t>
      </w:r>
      <w:r w:rsidR="008A3F86">
        <w:rPr>
          <w:rFonts w:ascii="Times New Roman" w:hAnsi="Times New Roman" w:cs="Times New Roman"/>
          <w:sz w:val="24"/>
          <w:szCs w:val="24"/>
        </w:rPr>
        <w:t>6,7</w:t>
      </w:r>
      <w:r w:rsidR="008A3F86" w:rsidRPr="00830819">
        <w:rPr>
          <w:rFonts w:ascii="Times New Roman" w:hAnsi="Times New Roman" w:cs="Times New Roman"/>
          <w:sz w:val="24"/>
          <w:szCs w:val="24"/>
        </w:rPr>
        <w:t xml:space="preserve">%), </w:t>
      </w:r>
      <w:r w:rsidR="008A3F86">
        <w:rPr>
          <w:rFonts w:ascii="Times New Roman" w:hAnsi="Times New Roman" w:cs="Times New Roman"/>
          <w:sz w:val="24"/>
          <w:szCs w:val="24"/>
        </w:rPr>
        <w:t>о</w:t>
      </w:r>
      <w:r w:rsidRPr="00830819">
        <w:rPr>
          <w:rFonts w:ascii="Times New Roman" w:hAnsi="Times New Roman" w:cs="Times New Roman"/>
          <w:sz w:val="24"/>
          <w:szCs w:val="24"/>
        </w:rPr>
        <w:t>бщегосударственные вопросы (3</w:t>
      </w:r>
      <w:r w:rsidR="008A3F86">
        <w:rPr>
          <w:rFonts w:ascii="Times New Roman" w:hAnsi="Times New Roman" w:cs="Times New Roman"/>
          <w:sz w:val="24"/>
          <w:szCs w:val="24"/>
        </w:rPr>
        <w:t>4,8</w:t>
      </w:r>
      <w:r w:rsidRPr="00830819">
        <w:rPr>
          <w:rFonts w:ascii="Times New Roman" w:hAnsi="Times New Roman" w:cs="Times New Roman"/>
          <w:sz w:val="24"/>
          <w:szCs w:val="24"/>
        </w:rPr>
        <w:t>%)</w:t>
      </w:r>
      <w:r w:rsidR="00E97257">
        <w:rPr>
          <w:rFonts w:ascii="Times New Roman" w:hAnsi="Times New Roman" w:cs="Times New Roman"/>
          <w:sz w:val="24"/>
          <w:szCs w:val="24"/>
        </w:rPr>
        <w:t xml:space="preserve"> и </w:t>
      </w:r>
      <w:r w:rsidRPr="00830819">
        <w:rPr>
          <w:rFonts w:ascii="Times New Roman" w:hAnsi="Times New Roman" w:cs="Times New Roman"/>
          <w:sz w:val="24"/>
          <w:szCs w:val="24"/>
        </w:rPr>
        <w:t>жилищно-коммунальное хозяйство (1</w:t>
      </w:r>
      <w:r w:rsidR="008A3F86">
        <w:rPr>
          <w:rFonts w:ascii="Times New Roman" w:hAnsi="Times New Roman" w:cs="Times New Roman"/>
          <w:sz w:val="24"/>
          <w:szCs w:val="24"/>
        </w:rPr>
        <w:t>8,5</w:t>
      </w:r>
      <w:r w:rsidRPr="0083081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DD7958" w:rsidRPr="00595717" w:rsidRDefault="00DD7958" w:rsidP="00DD79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>Бюджетные назначения на выполнение ведомственной целевой программы  «С</w:t>
      </w:r>
      <w:r w:rsidRPr="00595717">
        <w:rPr>
          <w:rFonts w:ascii="Times New Roman" w:hAnsi="Times New Roman"/>
          <w:sz w:val="24"/>
          <w:szCs w:val="24"/>
        </w:rPr>
        <w:t>овершенствование системы управления органами местного самоуправления»</w:t>
      </w:r>
      <w:r>
        <w:rPr>
          <w:rFonts w:ascii="Times New Roman" w:hAnsi="Times New Roman"/>
          <w:sz w:val="24"/>
          <w:szCs w:val="24"/>
        </w:rPr>
        <w:t>, «Благоустройство на территории сельского поселения»</w:t>
      </w:r>
      <w:r w:rsidR="00E97257">
        <w:rPr>
          <w:rFonts w:ascii="Times New Roman" w:hAnsi="Times New Roman"/>
          <w:sz w:val="24"/>
          <w:szCs w:val="24"/>
        </w:rPr>
        <w:t xml:space="preserve">, утверждены решением Сельской Думы </w:t>
      </w:r>
      <w:r w:rsidRPr="00595717">
        <w:rPr>
          <w:rFonts w:ascii="Times New Roman" w:hAnsi="Times New Roman"/>
          <w:sz w:val="24"/>
          <w:szCs w:val="24"/>
        </w:rPr>
        <w:t>на 2018 год  без наличия предварительных  расчётов</w:t>
      </w:r>
      <w:r w:rsidR="00E97257">
        <w:rPr>
          <w:rFonts w:ascii="Times New Roman" w:hAnsi="Times New Roman"/>
          <w:sz w:val="24"/>
          <w:szCs w:val="24"/>
        </w:rPr>
        <w:t xml:space="preserve"> и </w:t>
      </w:r>
      <w:r w:rsidRPr="00595717">
        <w:rPr>
          <w:rFonts w:ascii="Times New Roman" w:hAnsi="Times New Roman"/>
          <w:sz w:val="24"/>
          <w:szCs w:val="24"/>
        </w:rPr>
        <w:t xml:space="preserve">в завышенном объёме, в связи с чем  средства </w:t>
      </w:r>
      <w:r w:rsidR="00E97257">
        <w:rPr>
          <w:rFonts w:ascii="Times New Roman" w:hAnsi="Times New Roman"/>
          <w:sz w:val="24"/>
          <w:szCs w:val="24"/>
        </w:rPr>
        <w:t xml:space="preserve">по программам </w:t>
      </w:r>
      <w:r w:rsidRPr="00595717">
        <w:rPr>
          <w:rFonts w:ascii="Times New Roman" w:hAnsi="Times New Roman"/>
          <w:sz w:val="24"/>
          <w:szCs w:val="24"/>
        </w:rPr>
        <w:t xml:space="preserve"> неисполнены в </w:t>
      </w:r>
      <w:r w:rsidR="00E97257">
        <w:rPr>
          <w:rFonts w:ascii="Times New Roman" w:hAnsi="Times New Roman"/>
          <w:sz w:val="24"/>
          <w:szCs w:val="24"/>
        </w:rPr>
        <w:t xml:space="preserve">размере </w:t>
      </w:r>
      <w:r w:rsidRPr="00595717">
        <w:rPr>
          <w:rFonts w:ascii="Times New Roman" w:hAnsi="Times New Roman"/>
          <w:i/>
          <w:sz w:val="24"/>
          <w:szCs w:val="24"/>
        </w:rPr>
        <w:t>593,1 тыс</w:t>
      </w:r>
      <w:proofErr w:type="gramStart"/>
      <w:r w:rsidRPr="00595717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5717">
        <w:rPr>
          <w:rFonts w:ascii="Times New Roman" w:hAnsi="Times New Roman"/>
          <w:i/>
          <w:sz w:val="24"/>
          <w:szCs w:val="24"/>
        </w:rPr>
        <w:t>ублей</w:t>
      </w:r>
      <w:r w:rsidR="00E97257" w:rsidRPr="00E97257">
        <w:rPr>
          <w:rFonts w:ascii="Times New Roman" w:hAnsi="Times New Roman"/>
          <w:sz w:val="24"/>
          <w:szCs w:val="24"/>
        </w:rPr>
        <w:t xml:space="preserve">и в </w:t>
      </w:r>
      <w:r w:rsidR="00E97257">
        <w:rPr>
          <w:rFonts w:ascii="Times New Roman" w:hAnsi="Times New Roman"/>
          <w:sz w:val="24"/>
          <w:szCs w:val="24"/>
        </w:rPr>
        <w:t xml:space="preserve">размере </w:t>
      </w:r>
      <w:r w:rsidR="00E97257">
        <w:rPr>
          <w:rFonts w:ascii="Times New Roman" w:hAnsi="Times New Roman"/>
          <w:i/>
          <w:sz w:val="24"/>
          <w:szCs w:val="24"/>
        </w:rPr>
        <w:t xml:space="preserve">807,0 тыс.рублей </w:t>
      </w:r>
      <w:r w:rsidR="00E97257" w:rsidRPr="00E97257">
        <w:rPr>
          <w:rFonts w:ascii="Times New Roman" w:hAnsi="Times New Roman"/>
          <w:sz w:val="24"/>
          <w:szCs w:val="24"/>
        </w:rPr>
        <w:t>соответственно</w:t>
      </w:r>
      <w:r w:rsidRPr="00E97257">
        <w:rPr>
          <w:rFonts w:ascii="Times New Roman" w:hAnsi="Times New Roman"/>
          <w:sz w:val="24"/>
          <w:szCs w:val="24"/>
        </w:rPr>
        <w:t>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Средства резервного фонда не расходовались. </w:t>
      </w:r>
    </w:p>
    <w:p w:rsidR="008A3F86" w:rsidRDefault="00813B32" w:rsidP="008A3F8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8A3F86">
        <w:rPr>
          <w:rFonts w:ascii="Times New Roman" w:hAnsi="Times New Roman" w:cs="Times New Roman"/>
          <w:sz w:val="24"/>
          <w:szCs w:val="24"/>
        </w:rPr>
        <w:t>решением Сельской Думы о бюджете на 2018 год не устанавливался и средства в отчётном периоде не привлекались.</w:t>
      </w:r>
    </w:p>
    <w:p w:rsidR="007A5D49" w:rsidRDefault="007A5D49" w:rsidP="007A5D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требований части 2 статьи 48, пункта 4 части 1 статьи 93 ФЗ от 05.04.2013 № 44-ФЗ договора на опахивание,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 вокруг населённых  пунктов, очистку дорог от снега заключались без проведения конкурсных процедур. В нарушение статьи 22 ФЗ № 44-ФЗ цена в договорах,  заключенных с единственным подрядчиком, исполнителем определялись без обоснования. </w:t>
      </w:r>
    </w:p>
    <w:p w:rsidR="007A5D49" w:rsidRDefault="007A5D49" w:rsidP="007A5D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C83DAD" w:rsidRPr="004205E6" w:rsidRDefault="00A55806" w:rsidP="00C83DA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о</w:t>
      </w:r>
      <w:r w:rsidR="00C83DAD" w:rsidRPr="004205E6">
        <w:rPr>
          <w:rFonts w:ascii="Times New Roman" w:hAnsi="Times New Roman" w:cs="Times New Roman"/>
          <w:bCs/>
          <w:sz w:val="24"/>
          <w:szCs w:val="20"/>
        </w:rPr>
        <w:t>тчёт</w:t>
      </w:r>
      <w:r>
        <w:rPr>
          <w:rFonts w:ascii="Times New Roman" w:hAnsi="Times New Roman" w:cs="Times New Roman"/>
          <w:bCs/>
          <w:sz w:val="24"/>
          <w:szCs w:val="20"/>
        </w:rPr>
        <w:t>ах</w:t>
      </w:r>
      <w:r w:rsidR="00C83DAD" w:rsidRPr="004205E6">
        <w:rPr>
          <w:rFonts w:ascii="Times New Roman" w:hAnsi="Times New Roman" w:cs="Times New Roman"/>
          <w:bCs/>
          <w:sz w:val="24"/>
          <w:szCs w:val="20"/>
        </w:rPr>
        <w:t xml:space="preserve"> о ходе реализации муниципальных программ за 2018 год</w:t>
      </w:r>
      <w:r w:rsidR="00C83DAD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не отражены объемные</w:t>
      </w:r>
      <w:r w:rsidR="00C83DAD" w:rsidRPr="004205E6">
        <w:rPr>
          <w:rFonts w:ascii="Times New Roman" w:hAnsi="Times New Roman" w:cs="Times New Roman"/>
          <w:bCs/>
          <w:sz w:val="24"/>
          <w:szCs w:val="20"/>
        </w:rPr>
        <w:t xml:space="preserve"> показател</w:t>
      </w:r>
      <w:r>
        <w:rPr>
          <w:rFonts w:ascii="Times New Roman" w:hAnsi="Times New Roman" w:cs="Times New Roman"/>
          <w:bCs/>
          <w:sz w:val="24"/>
          <w:szCs w:val="20"/>
        </w:rPr>
        <w:t>и</w:t>
      </w:r>
      <w:r w:rsidR="00C83DAD" w:rsidRPr="004205E6">
        <w:rPr>
          <w:rFonts w:ascii="Times New Roman" w:hAnsi="Times New Roman" w:cs="Times New Roman"/>
          <w:bCs/>
          <w:sz w:val="24"/>
          <w:szCs w:val="20"/>
        </w:rPr>
        <w:t>, что не позволяет дать оценку эффективности реализации муниципальных программ.</w:t>
      </w:r>
      <w:r w:rsidR="00C83DAD">
        <w:rPr>
          <w:rFonts w:ascii="Times New Roman" w:hAnsi="Times New Roman" w:cs="Times New Roman"/>
          <w:bCs/>
          <w:sz w:val="24"/>
          <w:szCs w:val="20"/>
        </w:rPr>
        <w:t xml:space="preserve"> При формировании муниципальных программ не предусматрива</w:t>
      </w:r>
      <w:r>
        <w:rPr>
          <w:rFonts w:ascii="Times New Roman" w:hAnsi="Times New Roman" w:cs="Times New Roman"/>
          <w:bCs/>
          <w:sz w:val="24"/>
          <w:szCs w:val="20"/>
        </w:rPr>
        <w:t>лись ин</w:t>
      </w:r>
      <w:r w:rsidR="0044386A">
        <w:rPr>
          <w:rFonts w:ascii="Times New Roman" w:hAnsi="Times New Roman" w:cs="Times New Roman"/>
          <w:bCs/>
          <w:sz w:val="24"/>
          <w:szCs w:val="20"/>
        </w:rPr>
        <w:t>дикаторы, объемные</w:t>
      </w:r>
      <w:r w:rsidR="00C83DAD">
        <w:rPr>
          <w:rFonts w:ascii="Times New Roman" w:hAnsi="Times New Roman" w:cs="Times New Roman"/>
          <w:bCs/>
          <w:sz w:val="24"/>
          <w:szCs w:val="20"/>
        </w:rPr>
        <w:t xml:space="preserve"> показатели, а только объёмы финансирования, что не позволяет оценить эффективность программ.</w:t>
      </w:r>
    </w:p>
    <w:p w:rsidR="00C83DAD" w:rsidRDefault="00C83DAD" w:rsidP="00C83DA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В нарушение Инструкции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от 28.12.2010 № 191н в приложении к пояснительной записке не заполнены таблицы: №3 «Сведения об исполнении текстовых частей решения о бюджете», №5 «Сведения о результатах мероприятий внутреннего муниципального финансового контроля»,  о чем отмечалось в заключении на исполнение бюджета поселения за </w:t>
      </w:r>
      <w:r>
        <w:rPr>
          <w:rFonts w:ascii="Times New Roman" w:hAnsi="Times New Roman" w:cs="Times New Roman"/>
          <w:sz w:val="24"/>
          <w:szCs w:val="24"/>
        </w:rPr>
        <w:t>2017г</w:t>
      </w:r>
      <w:r w:rsidR="00443412">
        <w:rPr>
          <w:rFonts w:ascii="Times New Roman" w:hAnsi="Times New Roman" w:cs="Times New Roman"/>
          <w:sz w:val="24"/>
          <w:szCs w:val="24"/>
        </w:rPr>
        <w:t>од.</w:t>
      </w:r>
      <w:proofErr w:type="gramEnd"/>
    </w:p>
    <w:p w:rsidR="00813B32" w:rsidRDefault="00813B32" w:rsidP="00813B3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«Село Букань » контрольно-счетная палата предлагает: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исполнение</w:t>
      </w:r>
      <w:r w:rsidR="00C83D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Федерального закона  от 05.04.2013 №44-ФЗ «О контрактной системе в сфере закупок товаров, работ и услуг для обеспечения государственных и муниципальных нужд».</w:t>
      </w:r>
    </w:p>
    <w:p w:rsidR="00F47A42" w:rsidRDefault="00F47A42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Внести соответствующие изменения в муниципальные программы, которые позволяли бы дать оценки эффективности использования бюджетных средств.</w:t>
      </w:r>
    </w:p>
    <w:p w:rsidR="007E60B9" w:rsidRDefault="007E60B9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Формирование бюджета </w:t>
      </w:r>
      <w:r w:rsidR="008F58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исполнение бюджета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в соответствии с требованиями БК РФ</w:t>
      </w:r>
      <w:r w:rsidR="008F58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обеспечив эффективное использование бюджетных средств.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8267A" w:rsidRDefault="00C83DAD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об исполнении бюджета сельского поселения «Село Букань» за 2018 год представлен </w:t>
      </w:r>
      <w:r w:rsidR="00E8267A">
        <w:rPr>
          <w:rFonts w:ascii="Times New Roman" w:hAnsi="Times New Roman" w:cs="Times New Roman"/>
          <w:sz w:val="24"/>
          <w:szCs w:val="24"/>
        </w:rPr>
        <w:t>в установленной форме и соответствует требованиям действующего законодательства РФ.</w:t>
      </w:r>
    </w:p>
    <w:p w:rsidR="00E8267A" w:rsidRDefault="00E8267A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2018 год не вызывает сомнений.</w:t>
      </w:r>
    </w:p>
    <w:p w:rsidR="00E8267A" w:rsidRDefault="00E8267A" w:rsidP="00E826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«Село Букань» за 2018 год.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3E2F32" w:rsidRDefault="003E2F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13B32" w:rsidRPr="00830819" w:rsidRDefault="00813B32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32" w:rsidRPr="00830819" w:rsidRDefault="00813B32" w:rsidP="00813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В. А. Афонина</w:t>
      </w:r>
    </w:p>
    <w:p w:rsidR="00813B32" w:rsidRPr="000059F8" w:rsidRDefault="00813B32" w:rsidP="00813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9F8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0059F8">
        <w:rPr>
          <w:rFonts w:ascii="Times New Roman" w:eastAsia="Times New Roman" w:hAnsi="Times New Roman" w:cs="Times New Roman"/>
          <w:sz w:val="20"/>
          <w:szCs w:val="20"/>
        </w:rPr>
        <w:t>Борисенкова</w:t>
      </w:r>
      <w:proofErr w:type="spellEnd"/>
      <w:r w:rsidRPr="000059F8"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:rsidR="00813B32" w:rsidRDefault="00813B32" w:rsidP="00813B32">
      <w:pPr>
        <w:spacing w:after="0" w:line="240" w:lineRule="atLeast"/>
      </w:pPr>
    </w:p>
    <w:p w:rsidR="00C50256" w:rsidRDefault="00C50256"/>
    <w:sectPr w:rsidR="00C50256" w:rsidSect="00C5025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58" w:rsidRDefault="00DD7958" w:rsidP="008A4157">
      <w:pPr>
        <w:spacing w:after="0" w:line="240" w:lineRule="auto"/>
      </w:pPr>
      <w:r>
        <w:separator/>
      </w:r>
    </w:p>
  </w:endnote>
  <w:endnote w:type="continuationSeparator" w:id="1">
    <w:p w:rsidR="00DD7958" w:rsidRDefault="00DD7958" w:rsidP="008A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58" w:rsidRDefault="00DD7958" w:rsidP="008A4157">
      <w:pPr>
        <w:spacing w:after="0" w:line="240" w:lineRule="auto"/>
      </w:pPr>
      <w:r>
        <w:separator/>
      </w:r>
    </w:p>
  </w:footnote>
  <w:footnote w:type="continuationSeparator" w:id="1">
    <w:p w:rsidR="00DD7958" w:rsidRDefault="00DD7958" w:rsidP="008A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219"/>
      <w:docPartObj>
        <w:docPartGallery w:val="Page Numbers (Top of Page)"/>
        <w:docPartUnique/>
      </w:docPartObj>
    </w:sdtPr>
    <w:sdtContent>
      <w:p w:rsidR="00DD7958" w:rsidRDefault="00A12F67">
        <w:pPr>
          <w:pStyle w:val="a4"/>
          <w:jc w:val="center"/>
        </w:pPr>
        <w:r>
          <w:fldChar w:fldCharType="begin"/>
        </w:r>
        <w:r w:rsidR="0086001B">
          <w:instrText xml:space="preserve"> PAGE   \* MERGEFORMAT </w:instrText>
        </w:r>
        <w:r>
          <w:fldChar w:fldCharType="separate"/>
        </w:r>
        <w:r w:rsidR="008813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958" w:rsidRDefault="00DD79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B32"/>
    <w:rsid w:val="00003138"/>
    <w:rsid w:val="00003EE4"/>
    <w:rsid w:val="000145A5"/>
    <w:rsid w:val="00020AA9"/>
    <w:rsid w:val="00040055"/>
    <w:rsid w:val="00045851"/>
    <w:rsid w:val="00052D83"/>
    <w:rsid w:val="000602F3"/>
    <w:rsid w:val="000776F7"/>
    <w:rsid w:val="0009678D"/>
    <w:rsid w:val="0009789F"/>
    <w:rsid w:val="000A4323"/>
    <w:rsid w:val="000B2C23"/>
    <w:rsid w:val="000B4782"/>
    <w:rsid w:val="000D735F"/>
    <w:rsid w:val="001122DA"/>
    <w:rsid w:val="00136C4F"/>
    <w:rsid w:val="00144ACF"/>
    <w:rsid w:val="001501C7"/>
    <w:rsid w:val="0015583B"/>
    <w:rsid w:val="001575A4"/>
    <w:rsid w:val="00161562"/>
    <w:rsid w:val="00175FFC"/>
    <w:rsid w:val="00182FAA"/>
    <w:rsid w:val="001A1FFD"/>
    <w:rsid w:val="001B0B0E"/>
    <w:rsid w:val="00217D83"/>
    <w:rsid w:val="00226428"/>
    <w:rsid w:val="00250570"/>
    <w:rsid w:val="00273D58"/>
    <w:rsid w:val="0028477A"/>
    <w:rsid w:val="00285348"/>
    <w:rsid w:val="00286EA7"/>
    <w:rsid w:val="002A34C9"/>
    <w:rsid w:val="002B4208"/>
    <w:rsid w:val="002C54E4"/>
    <w:rsid w:val="002D5F8A"/>
    <w:rsid w:val="002F7521"/>
    <w:rsid w:val="00300265"/>
    <w:rsid w:val="00300D61"/>
    <w:rsid w:val="00310CEE"/>
    <w:rsid w:val="003346F5"/>
    <w:rsid w:val="00341958"/>
    <w:rsid w:val="00353A95"/>
    <w:rsid w:val="00357CD5"/>
    <w:rsid w:val="00380910"/>
    <w:rsid w:val="00391BAC"/>
    <w:rsid w:val="003A74D8"/>
    <w:rsid w:val="003E06B1"/>
    <w:rsid w:val="003E2F32"/>
    <w:rsid w:val="00442D02"/>
    <w:rsid w:val="00443412"/>
    <w:rsid w:val="0044386A"/>
    <w:rsid w:val="0045310E"/>
    <w:rsid w:val="00453CA9"/>
    <w:rsid w:val="00472F9D"/>
    <w:rsid w:val="004808BC"/>
    <w:rsid w:val="004C3C8C"/>
    <w:rsid w:val="004C52A3"/>
    <w:rsid w:val="004D1F20"/>
    <w:rsid w:val="004E5502"/>
    <w:rsid w:val="004F0314"/>
    <w:rsid w:val="004F5B8A"/>
    <w:rsid w:val="00506CA7"/>
    <w:rsid w:val="00522C85"/>
    <w:rsid w:val="0055472F"/>
    <w:rsid w:val="00556D1D"/>
    <w:rsid w:val="00572B35"/>
    <w:rsid w:val="005803E7"/>
    <w:rsid w:val="0059135E"/>
    <w:rsid w:val="0059201E"/>
    <w:rsid w:val="00595717"/>
    <w:rsid w:val="005A6354"/>
    <w:rsid w:val="005C4555"/>
    <w:rsid w:val="005C6052"/>
    <w:rsid w:val="005E26B4"/>
    <w:rsid w:val="005E28E9"/>
    <w:rsid w:val="005F37E6"/>
    <w:rsid w:val="005F7514"/>
    <w:rsid w:val="00601ED3"/>
    <w:rsid w:val="006071D9"/>
    <w:rsid w:val="00613B90"/>
    <w:rsid w:val="006266E3"/>
    <w:rsid w:val="00627114"/>
    <w:rsid w:val="006572F3"/>
    <w:rsid w:val="00682B3E"/>
    <w:rsid w:val="0069764E"/>
    <w:rsid w:val="006C4125"/>
    <w:rsid w:val="006D7E82"/>
    <w:rsid w:val="006F6CA1"/>
    <w:rsid w:val="00705CBD"/>
    <w:rsid w:val="0070766D"/>
    <w:rsid w:val="0071133E"/>
    <w:rsid w:val="007420DE"/>
    <w:rsid w:val="0077422F"/>
    <w:rsid w:val="007836BB"/>
    <w:rsid w:val="00784E0B"/>
    <w:rsid w:val="00791500"/>
    <w:rsid w:val="007933AE"/>
    <w:rsid w:val="00795F76"/>
    <w:rsid w:val="007A014D"/>
    <w:rsid w:val="007A5D49"/>
    <w:rsid w:val="007B132A"/>
    <w:rsid w:val="007C1BA2"/>
    <w:rsid w:val="007D5F0F"/>
    <w:rsid w:val="007E2C47"/>
    <w:rsid w:val="007E60B9"/>
    <w:rsid w:val="007F0F4B"/>
    <w:rsid w:val="00801341"/>
    <w:rsid w:val="008034F9"/>
    <w:rsid w:val="008107D3"/>
    <w:rsid w:val="00813B32"/>
    <w:rsid w:val="008155C9"/>
    <w:rsid w:val="00815B6A"/>
    <w:rsid w:val="008222C9"/>
    <w:rsid w:val="0082611A"/>
    <w:rsid w:val="00831EDF"/>
    <w:rsid w:val="0083415A"/>
    <w:rsid w:val="0084449F"/>
    <w:rsid w:val="0085168F"/>
    <w:rsid w:val="00853F42"/>
    <w:rsid w:val="0086001B"/>
    <w:rsid w:val="00881036"/>
    <w:rsid w:val="008813CC"/>
    <w:rsid w:val="00890F49"/>
    <w:rsid w:val="00895749"/>
    <w:rsid w:val="008A3F86"/>
    <w:rsid w:val="008A4157"/>
    <w:rsid w:val="008A50DF"/>
    <w:rsid w:val="008B3B55"/>
    <w:rsid w:val="008B5EDE"/>
    <w:rsid w:val="008C7987"/>
    <w:rsid w:val="008F5878"/>
    <w:rsid w:val="00911836"/>
    <w:rsid w:val="009174A0"/>
    <w:rsid w:val="009200FD"/>
    <w:rsid w:val="00933D4C"/>
    <w:rsid w:val="00942501"/>
    <w:rsid w:val="00942BAA"/>
    <w:rsid w:val="00944809"/>
    <w:rsid w:val="0095126A"/>
    <w:rsid w:val="00971EB3"/>
    <w:rsid w:val="009A584D"/>
    <w:rsid w:val="009C295F"/>
    <w:rsid w:val="009C5D47"/>
    <w:rsid w:val="009E32AC"/>
    <w:rsid w:val="009E3C53"/>
    <w:rsid w:val="00A044BF"/>
    <w:rsid w:val="00A12F67"/>
    <w:rsid w:val="00A23D62"/>
    <w:rsid w:val="00A23F0B"/>
    <w:rsid w:val="00A30A99"/>
    <w:rsid w:val="00A34F77"/>
    <w:rsid w:val="00A509BE"/>
    <w:rsid w:val="00A55806"/>
    <w:rsid w:val="00A85BAB"/>
    <w:rsid w:val="00A92664"/>
    <w:rsid w:val="00AB1653"/>
    <w:rsid w:val="00AB3751"/>
    <w:rsid w:val="00AC3833"/>
    <w:rsid w:val="00AE3E48"/>
    <w:rsid w:val="00AF1AD4"/>
    <w:rsid w:val="00AF23C8"/>
    <w:rsid w:val="00AF6CFC"/>
    <w:rsid w:val="00B14482"/>
    <w:rsid w:val="00B21A07"/>
    <w:rsid w:val="00B27228"/>
    <w:rsid w:val="00B56971"/>
    <w:rsid w:val="00B8506F"/>
    <w:rsid w:val="00B95B3B"/>
    <w:rsid w:val="00B961EA"/>
    <w:rsid w:val="00BA4076"/>
    <w:rsid w:val="00BB33E8"/>
    <w:rsid w:val="00BE5D8C"/>
    <w:rsid w:val="00C1612A"/>
    <w:rsid w:val="00C22D81"/>
    <w:rsid w:val="00C2363D"/>
    <w:rsid w:val="00C342C7"/>
    <w:rsid w:val="00C37731"/>
    <w:rsid w:val="00C50256"/>
    <w:rsid w:val="00C57F4C"/>
    <w:rsid w:val="00C6668A"/>
    <w:rsid w:val="00C70165"/>
    <w:rsid w:val="00C73C6C"/>
    <w:rsid w:val="00C82743"/>
    <w:rsid w:val="00C830B5"/>
    <w:rsid w:val="00C83DAD"/>
    <w:rsid w:val="00C8727B"/>
    <w:rsid w:val="00CE246F"/>
    <w:rsid w:val="00CE484B"/>
    <w:rsid w:val="00CF5761"/>
    <w:rsid w:val="00D21D20"/>
    <w:rsid w:val="00D25F19"/>
    <w:rsid w:val="00D2760E"/>
    <w:rsid w:val="00D51AF9"/>
    <w:rsid w:val="00D61452"/>
    <w:rsid w:val="00D768FE"/>
    <w:rsid w:val="00D82C3B"/>
    <w:rsid w:val="00D9551B"/>
    <w:rsid w:val="00D95BB5"/>
    <w:rsid w:val="00DB3AF1"/>
    <w:rsid w:val="00DD08F2"/>
    <w:rsid w:val="00DD540E"/>
    <w:rsid w:val="00DD7958"/>
    <w:rsid w:val="00DE07A5"/>
    <w:rsid w:val="00DE295C"/>
    <w:rsid w:val="00DF1409"/>
    <w:rsid w:val="00DF4ECB"/>
    <w:rsid w:val="00DF6C24"/>
    <w:rsid w:val="00E27E65"/>
    <w:rsid w:val="00E300F6"/>
    <w:rsid w:val="00E37FB3"/>
    <w:rsid w:val="00E43876"/>
    <w:rsid w:val="00E45CA2"/>
    <w:rsid w:val="00E5774D"/>
    <w:rsid w:val="00E74E2F"/>
    <w:rsid w:val="00E80E82"/>
    <w:rsid w:val="00E8267A"/>
    <w:rsid w:val="00E921E1"/>
    <w:rsid w:val="00E97257"/>
    <w:rsid w:val="00EA2017"/>
    <w:rsid w:val="00ED0DAF"/>
    <w:rsid w:val="00ED3E01"/>
    <w:rsid w:val="00EE1980"/>
    <w:rsid w:val="00EE318D"/>
    <w:rsid w:val="00EE6E74"/>
    <w:rsid w:val="00EF1EBF"/>
    <w:rsid w:val="00F00BDE"/>
    <w:rsid w:val="00F05C60"/>
    <w:rsid w:val="00F10B81"/>
    <w:rsid w:val="00F11E47"/>
    <w:rsid w:val="00F403EE"/>
    <w:rsid w:val="00F412F1"/>
    <w:rsid w:val="00F47A42"/>
    <w:rsid w:val="00F84045"/>
    <w:rsid w:val="00F9426E"/>
    <w:rsid w:val="00F9437F"/>
    <w:rsid w:val="00FA02F6"/>
    <w:rsid w:val="00FB56A7"/>
    <w:rsid w:val="00FB78B5"/>
    <w:rsid w:val="00FE29CB"/>
    <w:rsid w:val="00FE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57"/>
  </w:style>
  <w:style w:type="paragraph" w:styleId="1">
    <w:name w:val="heading 1"/>
    <w:basedOn w:val="a"/>
    <w:next w:val="a"/>
    <w:link w:val="10"/>
    <w:uiPriority w:val="9"/>
    <w:qFormat/>
    <w:rsid w:val="0081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B3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B3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813B32"/>
  </w:style>
  <w:style w:type="paragraph" w:styleId="a4">
    <w:name w:val="header"/>
    <w:basedOn w:val="a"/>
    <w:link w:val="a3"/>
    <w:uiPriority w:val="99"/>
    <w:unhideWhenUsed/>
    <w:rsid w:val="0081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13B32"/>
  </w:style>
  <w:style w:type="paragraph" w:styleId="a6">
    <w:name w:val="footer"/>
    <w:basedOn w:val="a"/>
    <w:link w:val="a5"/>
    <w:uiPriority w:val="99"/>
    <w:semiHidden/>
    <w:unhideWhenUsed/>
    <w:rsid w:val="00813B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813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813B32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aliases w:val="Обычный (Web)"/>
    <w:basedOn w:val="a"/>
    <w:uiPriority w:val="99"/>
    <w:unhideWhenUsed/>
    <w:qFormat/>
    <w:rsid w:val="008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813B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9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3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0"/>
      <c:rotY val="160"/>
      <c:depthPercent val="100"/>
      <c:perspective val="20"/>
    </c:view3D>
    <c:plotArea>
      <c:layout>
        <c:manualLayout>
          <c:layoutTarget val="inner"/>
          <c:xMode val="edge"/>
          <c:yMode val="edge"/>
          <c:x val="1.3243571349740897E-2"/>
          <c:y val="0.25235147872073777"/>
          <c:w val="0.66265925988291874"/>
          <c:h val="0.74230575491129991"/>
        </c:manualLayout>
      </c:layout>
      <c:pie3DChart>
        <c:varyColors val="1"/>
        <c:dLbls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67187835381511"/>
          <c:y val="0.17720487118634295"/>
          <c:w val="0.243141541972303"/>
          <c:h val="0.82149807270650332"/>
        </c:manualLayout>
      </c:layout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2017 год</a:t>
            </a:r>
          </a:p>
        </c:rich>
      </c:tx>
    </c:title>
    <c:view3D>
      <c:rotX val="30"/>
      <c:rotY val="221"/>
      <c:perspective val="10"/>
    </c:view3D>
    <c:plotArea>
      <c:layout>
        <c:manualLayout>
          <c:layoutTarget val="inner"/>
          <c:xMode val="edge"/>
          <c:yMode val="edge"/>
          <c:x val="5.1493633649773177E-2"/>
          <c:y val="0.21540003030347718"/>
          <c:w val="0.68707689382731263"/>
          <c:h val="0.78289146745684413"/>
        </c:manualLayout>
      </c:layout>
      <c:pie3DChart>
        <c:varyColors val="1"/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9120493872763922"/>
          <c:y val="0.21615564483453828"/>
          <c:w val="0.29551778753923347"/>
          <c:h val="0.7092760103685245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rotY val="236"/>
      <c:perspective val="30"/>
    </c:view3D>
    <c:plotArea>
      <c:layout>
        <c:manualLayout>
          <c:layoutTarget val="inner"/>
          <c:xMode val="edge"/>
          <c:yMode val="edge"/>
          <c:x val="1.6890515875588777E-2"/>
          <c:y val="0.11287038060208049"/>
          <c:w val="0.98310810810810811"/>
          <c:h val="0.88341769778777668"/>
        </c:manualLayout>
      </c:layout>
      <c:pie3DChart>
        <c:varyColors val="1"/>
        <c:dLbls>
          <c:showVal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400" baseline="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685997847924539E-2"/>
          <c:y val="0.30293228750771156"/>
          <c:w val="0.52829122955068064"/>
          <c:h val="0.587267645780472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5"/>
          <c:dPt>
            <c:idx val="1"/>
            <c:explosion val="35"/>
          </c:dPt>
          <c:dLbls>
            <c:dLbl>
              <c:idx val="0"/>
              <c:layout>
                <c:manualLayout>
                  <c:x val="1.6357751301540841E-2"/>
                  <c:y val="-9.04366819919322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7,4%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2.6000000000000068E-2</c:v>
                </c:pt>
                <c:pt idx="1">
                  <c:v>0.97400000000000053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57765383978165519"/>
          <c:y val="0.27435632746863581"/>
          <c:w val="0.39555183509038228"/>
          <c:h val="0.5933823104647806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2018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3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675415573053365E-2"/>
                  <c:y val="-0.154296550251793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97,9%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2.1000000000000012E-2</c:v>
                </c:pt>
                <c:pt idx="1">
                  <c:v>0.97900000000000065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5953365829271301"/>
          <c:y val="0.27805648695826995"/>
          <c:w val="0.36252101820605781"/>
          <c:h val="0.5913132150347235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332282224320279E-2"/>
          <c:y val="3.2672408746304692E-2"/>
          <c:w val="0.87902767989900765"/>
          <c:h val="0.6936140219154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2907378829558521E-2"/>
                  <c:y val="-2.96171018029216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5 442,1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0148469819140878E-4"/>
                  <c:y val="-2.44467982003344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631,8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4107174706372272E-2"/>
                  <c:y val="-3.9081967465352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50,6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800351033899683E-2"/>
                  <c:y val="-4.92590457328810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260,4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5442.1</c:v>
                </c:pt>
                <c:pt idx="1">
                  <c:v>631.79999999999995</c:v>
                </c:pt>
                <c:pt idx="2">
                  <c:v>50.6</c:v>
                </c:pt>
                <c:pt idx="3">
                  <c:v>260.39999999999969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4.3468602880386523E-2"/>
                  <c:y val="-2.7963386114074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8 659,0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1396329630843428E-2"/>
                  <c:y val="6.3001319678144097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575,6</a:t>
                    </a:r>
                  </a:p>
                  <a:p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3.2927871410204652E-2"/>
                  <c:y val="-2.4426373913812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41,4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3.5840187102867814E-2"/>
                  <c:y val="-3.4196769614838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835,2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8659</c:v>
                </c:pt>
                <c:pt idx="1">
                  <c:v>575.6</c:v>
                </c:pt>
                <c:pt idx="2">
                  <c:v>41.4</c:v>
                </c:pt>
                <c:pt idx="3">
                  <c:v>835.2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Val val="1"/>
        </c:dLbls>
        <c:gapWidth val="75"/>
        <c:shape val="box"/>
        <c:axId val="100704640"/>
        <c:axId val="100706176"/>
        <c:axId val="0"/>
      </c:bar3DChart>
      <c:catAx>
        <c:axId val="10070464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00706176"/>
        <c:crosses val="autoZero"/>
        <c:lblAlgn val="ctr"/>
        <c:lblOffset val="100"/>
      </c:catAx>
      <c:valAx>
        <c:axId val="10070617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0070464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632281641878087"/>
                  <c:y val="5.13852792940759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общегос.расходы; 34,8%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2.9891217443973415E-2"/>
                  <c:y val="0.129012856443791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оборона; 0,5%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7.3607995154451863E-2"/>
                  <c:y val="0.22739160994706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нац.безопасн.; 2,6%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5.5706036745406945E-2"/>
                  <c:y val="-3.484852529027094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ЖКХ; 18,5%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1.8512416717141127E-3"/>
                  <c:y val="-0.231334489968414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культура; 36,7%</a:t>
                    </a:r>
                  </a:p>
                </c:rich>
              </c:tx>
              <c:showVal val="1"/>
              <c:showCatName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социальная политика ; 1,2%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0.13078740157480348"/>
                  <c:y val="6.4049112505004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экономика; 5,6%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общегос.расходы</c:v>
                </c:pt>
                <c:pt idx="1">
                  <c:v>национальная оборона</c:v>
                </c:pt>
                <c:pt idx="2">
                  <c:v>нац.безопасн.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 </c:v>
                </c:pt>
                <c:pt idx="7">
                  <c:v>национальная экономика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0.34800000000000031</c:v>
                </c:pt>
                <c:pt idx="1">
                  <c:v>5.0000000000000088E-3</c:v>
                </c:pt>
                <c:pt idx="2">
                  <c:v>2.5999999999999999E-2</c:v>
                </c:pt>
                <c:pt idx="3">
                  <c:v>0.18500000000000028</c:v>
                </c:pt>
                <c:pt idx="4">
                  <c:v>1.0000000000000024E-3</c:v>
                </c:pt>
                <c:pt idx="5">
                  <c:v>0.36700000000000038</c:v>
                </c:pt>
                <c:pt idx="6">
                  <c:v>1.2E-2</c:v>
                </c:pt>
                <c:pt idx="7">
                  <c:v>5.6000000000000001E-2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F575-B66E-40EB-8AB8-F330D997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12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166</cp:revision>
  <cp:lastPrinted>2019-03-26T10:06:00Z</cp:lastPrinted>
  <dcterms:created xsi:type="dcterms:W3CDTF">2019-03-21T08:43:00Z</dcterms:created>
  <dcterms:modified xsi:type="dcterms:W3CDTF">2019-03-26T12:39:00Z</dcterms:modified>
</cp:coreProperties>
</file>