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18" w:rsidRDefault="000A2718" w:rsidP="000A2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4"/>
        <w:gridCol w:w="653"/>
        <w:gridCol w:w="4324"/>
      </w:tblGrid>
      <w:tr w:rsidR="000A2718" w:rsidTr="002760D5">
        <w:trPr>
          <w:trHeight w:val="105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A2718" w:rsidRDefault="000A2718" w:rsidP="0027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-94615</wp:posOffset>
                  </wp:positionV>
                  <wp:extent cx="556895" cy="686435"/>
                  <wp:effectExtent l="0" t="0" r="0" b="0"/>
                  <wp:wrapNone/>
                  <wp:docPr id="2" name="Рисунок 2" descr="Описание: Людин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Люди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8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2718" w:rsidRDefault="000A2718" w:rsidP="0027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5"/>
              <w:jc w:val="center"/>
              <w:rPr>
                <w:b/>
                <w:bCs/>
                <w:lang w:eastAsia="en-US"/>
              </w:rPr>
            </w:pPr>
          </w:p>
          <w:p w:rsidR="000A2718" w:rsidRDefault="000A2718" w:rsidP="0027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5"/>
              <w:jc w:val="center"/>
              <w:rPr>
                <w:b/>
                <w:bCs/>
                <w:lang w:eastAsia="en-US"/>
              </w:rPr>
            </w:pPr>
          </w:p>
          <w:p w:rsidR="000A2718" w:rsidRDefault="000A2718" w:rsidP="0027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rPr>
                <w:b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5715</wp:posOffset>
                  </wp:positionV>
                  <wp:extent cx="556895" cy="686435"/>
                  <wp:effectExtent l="0" t="0" r="0" b="0"/>
                  <wp:wrapNone/>
                  <wp:docPr id="3" name="Рисунок 3" descr="Описание: Людин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юди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8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2718" w:rsidRDefault="000A2718" w:rsidP="0027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КОНТРОЛЬНО-СЧЕТНАЯ ПАЛАТА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br/>
              <w:t xml:space="preserve"> МУНИЦИПАЛЬНОГО РАЙОНА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«ГОРОД ЛЮДИНОВО И </w:t>
            </w:r>
          </w:p>
          <w:p w:rsidR="000A2718" w:rsidRDefault="000A2718" w:rsidP="0027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ЛЮДИНОВСКИЙ РАЙОН»</w:t>
            </w:r>
          </w:p>
          <w:p w:rsidR="000A2718" w:rsidRDefault="000A2718" w:rsidP="0027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0, г"/>
              </w:smartTagPr>
              <w:r>
                <w:rPr>
                  <w:sz w:val="16"/>
                  <w:szCs w:val="16"/>
                  <w:lang w:eastAsia="en-US"/>
                </w:rPr>
                <w:t>20, г</w:t>
              </w:r>
            </w:smartTag>
            <w:r>
              <w:rPr>
                <w:sz w:val="16"/>
                <w:szCs w:val="16"/>
                <w:lang w:eastAsia="en-US"/>
              </w:rPr>
              <w:t>. Людиново, Калужская обл., 249400,</w:t>
            </w:r>
          </w:p>
          <w:p w:rsidR="000A2718" w:rsidRDefault="000A2718" w:rsidP="002760D5"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тел.(48444) , факс (48444) 6-35-43,</w:t>
            </w:r>
          </w:p>
          <w:p w:rsidR="000A2718" w:rsidRDefault="000A2718" w:rsidP="002760D5">
            <w:pPr>
              <w:pStyle w:val="4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: </w:t>
            </w:r>
          </w:p>
          <w:p w:rsidR="000A2718" w:rsidRDefault="000A2718" w:rsidP="002760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lang w:eastAsia="en-US"/>
              </w:rPr>
            </w:pPr>
          </w:p>
          <w:p w:rsidR="000A2718" w:rsidRDefault="000A2718" w:rsidP="002760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01 - 10  от </w:t>
            </w:r>
            <w:r w:rsidR="00341F98">
              <w:rPr>
                <w:lang w:eastAsia="en-US"/>
              </w:rPr>
              <w:t>2</w:t>
            </w:r>
            <w:r w:rsidR="00DC77C1">
              <w:rPr>
                <w:lang w:eastAsia="en-US"/>
              </w:rPr>
              <w:t>8</w:t>
            </w:r>
            <w:r>
              <w:rPr>
                <w:lang w:eastAsia="en-US"/>
              </w:rPr>
              <w:t>.01.202</w:t>
            </w:r>
            <w:r w:rsidR="00D75828">
              <w:rPr>
                <w:lang w:eastAsia="en-US"/>
              </w:rPr>
              <w:t>2</w:t>
            </w:r>
          </w:p>
          <w:p w:rsidR="000A2718" w:rsidRDefault="000A2718" w:rsidP="002760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№ </w:t>
            </w:r>
          </w:p>
          <w:p w:rsidR="00596A56" w:rsidRDefault="00596A56" w:rsidP="002760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lang w:eastAsia="en-US"/>
              </w:rPr>
            </w:pPr>
          </w:p>
          <w:p w:rsidR="000A2718" w:rsidRDefault="000A2718" w:rsidP="002760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A2718" w:rsidRDefault="000A2718" w:rsidP="002760D5">
            <w:pPr>
              <w:pStyle w:val="1"/>
              <w:widowControl w:val="0"/>
              <w:autoSpaceDE w:val="0"/>
              <w:autoSpaceDN w:val="0"/>
              <w:adjustRightInd w:val="0"/>
              <w:ind w:right="-28"/>
              <w:rPr>
                <w:rFonts w:cs="Arial"/>
                <w:b/>
                <w:sz w:val="36"/>
                <w:szCs w:val="36"/>
              </w:rPr>
            </w:pPr>
          </w:p>
          <w:p w:rsidR="000A2718" w:rsidRDefault="000A2718" w:rsidP="002760D5">
            <w:pPr>
              <w:spacing w:line="276" w:lineRule="auto"/>
              <w:rPr>
                <w:lang w:eastAsia="en-US"/>
              </w:rPr>
            </w:pPr>
          </w:p>
          <w:p w:rsidR="000A2718" w:rsidRDefault="000A2718" w:rsidP="002760D5">
            <w:pPr>
              <w:spacing w:line="276" w:lineRule="auto"/>
              <w:rPr>
                <w:lang w:eastAsia="en-US"/>
              </w:rPr>
            </w:pPr>
          </w:p>
          <w:p w:rsidR="000A2718" w:rsidRDefault="000A2718" w:rsidP="002760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2718" w:rsidRPr="00064011" w:rsidRDefault="000A2718" w:rsidP="002760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718" w:rsidRPr="00064011" w:rsidRDefault="000A2718" w:rsidP="002760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718" w:rsidRPr="00064011" w:rsidRDefault="000A2718" w:rsidP="002760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718" w:rsidRPr="00064011" w:rsidRDefault="000A2718" w:rsidP="002760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011">
              <w:rPr>
                <w:b/>
                <w:sz w:val="24"/>
                <w:szCs w:val="24"/>
                <w:lang w:eastAsia="en-US"/>
              </w:rPr>
              <w:t>Утверждено приказом</w:t>
            </w:r>
          </w:p>
          <w:p w:rsidR="000A2718" w:rsidRPr="00064011" w:rsidRDefault="000A2718" w:rsidP="00DC77C1">
            <w:pPr>
              <w:rPr>
                <w:b/>
                <w:sz w:val="24"/>
                <w:szCs w:val="24"/>
                <w:lang w:eastAsia="en-US"/>
              </w:rPr>
            </w:pPr>
            <w:r w:rsidRPr="00064011">
              <w:rPr>
                <w:b/>
                <w:sz w:val="24"/>
                <w:szCs w:val="24"/>
                <w:lang w:eastAsia="en-US"/>
              </w:rPr>
              <w:t xml:space="preserve">от </w:t>
            </w:r>
            <w:r w:rsidR="00341F98">
              <w:rPr>
                <w:b/>
                <w:sz w:val="24"/>
                <w:szCs w:val="24"/>
                <w:lang w:eastAsia="en-US"/>
              </w:rPr>
              <w:t>2</w:t>
            </w:r>
            <w:r w:rsidR="00DC77C1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="0084691D">
              <w:rPr>
                <w:b/>
                <w:sz w:val="24"/>
                <w:szCs w:val="24"/>
                <w:lang w:eastAsia="en-US"/>
              </w:rPr>
              <w:t>01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Pr="00064011">
              <w:rPr>
                <w:b/>
                <w:sz w:val="24"/>
                <w:szCs w:val="24"/>
                <w:lang w:eastAsia="en-US"/>
              </w:rPr>
              <w:t>202</w:t>
            </w:r>
            <w:r w:rsidR="00D75828">
              <w:rPr>
                <w:b/>
                <w:sz w:val="24"/>
                <w:szCs w:val="24"/>
                <w:lang w:eastAsia="en-US"/>
              </w:rPr>
              <w:t>2</w:t>
            </w:r>
            <w:r w:rsidRPr="00064011">
              <w:rPr>
                <w:b/>
                <w:sz w:val="24"/>
                <w:szCs w:val="24"/>
                <w:lang w:eastAsia="en-US"/>
              </w:rPr>
              <w:t xml:space="preserve"> № </w:t>
            </w:r>
            <w:r w:rsidR="00D7582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B3BF1">
              <w:rPr>
                <w:b/>
                <w:sz w:val="24"/>
                <w:szCs w:val="24"/>
                <w:lang w:eastAsia="en-US"/>
              </w:rPr>
              <w:t>1</w:t>
            </w:r>
            <w:r w:rsidR="00D75828">
              <w:rPr>
                <w:b/>
                <w:sz w:val="24"/>
                <w:szCs w:val="24"/>
                <w:lang w:eastAsia="en-US"/>
              </w:rPr>
              <w:t xml:space="preserve">     </w:t>
            </w:r>
          </w:p>
        </w:tc>
      </w:tr>
    </w:tbl>
    <w:p w:rsidR="0037432D" w:rsidRDefault="0037432D" w:rsidP="0037432D">
      <w:pPr>
        <w:spacing w:after="12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деятельности контрольно-счетной палаты муниципального района «Город Людиново и Людиновский район» за 20</w:t>
      </w:r>
      <w:r w:rsidR="00875DCB">
        <w:rPr>
          <w:b/>
          <w:sz w:val="24"/>
          <w:szCs w:val="24"/>
        </w:rPr>
        <w:t>2</w:t>
      </w:r>
      <w:r w:rsidR="005963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 </w:t>
      </w:r>
    </w:p>
    <w:p w:rsidR="0037432D" w:rsidRDefault="0037432D" w:rsidP="0037432D">
      <w:pPr>
        <w:tabs>
          <w:tab w:val="left" w:pos="460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Основные задачи и правовое регулирование деятельности контрольно-счетной палаты</w:t>
      </w:r>
    </w:p>
    <w:p w:rsidR="0037432D" w:rsidRDefault="00596317" w:rsidP="0037432D">
      <w:pPr>
        <w:tabs>
          <w:tab w:val="left" w:pos="567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77C1">
        <w:rPr>
          <w:sz w:val="24"/>
          <w:szCs w:val="24"/>
        </w:rPr>
        <w:t xml:space="preserve"> </w:t>
      </w:r>
      <w:r w:rsidR="0037432D" w:rsidRPr="00DB378A">
        <w:rPr>
          <w:sz w:val="24"/>
          <w:szCs w:val="24"/>
        </w:rPr>
        <w:t>Контрольно-счетная палата муниципального района «Город Людиново и Людиновский район» (далее</w:t>
      </w:r>
      <w:r>
        <w:rPr>
          <w:sz w:val="24"/>
          <w:szCs w:val="24"/>
        </w:rPr>
        <w:t xml:space="preserve"> </w:t>
      </w:r>
      <w:r w:rsidR="0037432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7432D" w:rsidRPr="00DB378A">
        <w:rPr>
          <w:sz w:val="24"/>
          <w:szCs w:val="24"/>
        </w:rPr>
        <w:t>контрольно-счетная палата</w:t>
      </w:r>
      <w:r w:rsidR="0037432D">
        <w:rPr>
          <w:sz w:val="24"/>
          <w:szCs w:val="24"/>
        </w:rPr>
        <w:t xml:space="preserve">) в </w:t>
      </w:r>
      <w:r w:rsidR="0037432D" w:rsidRPr="00DB378A">
        <w:rPr>
          <w:sz w:val="24"/>
          <w:szCs w:val="24"/>
        </w:rPr>
        <w:t>своей деятельности  руководств</w:t>
      </w:r>
      <w:r w:rsidR="0037432D">
        <w:rPr>
          <w:sz w:val="24"/>
          <w:szCs w:val="24"/>
        </w:rPr>
        <w:t>овалась</w:t>
      </w:r>
      <w:r w:rsidR="0037432D" w:rsidRPr="00DB378A">
        <w:rPr>
          <w:sz w:val="24"/>
          <w:szCs w:val="24"/>
        </w:rPr>
        <w:t xml:space="preserve"> Бюджетным кодексом Российской Федерации (далее</w:t>
      </w:r>
      <w:r w:rsidR="00904805">
        <w:rPr>
          <w:sz w:val="24"/>
          <w:szCs w:val="24"/>
        </w:rPr>
        <w:t xml:space="preserve"> </w:t>
      </w:r>
      <w:r w:rsidR="0037432D" w:rsidRPr="00DB378A">
        <w:rPr>
          <w:sz w:val="24"/>
          <w:szCs w:val="24"/>
        </w:rPr>
        <w:t>- БК РФ</w:t>
      </w:r>
      <w:r w:rsidR="0037432D">
        <w:rPr>
          <w:sz w:val="24"/>
          <w:szCs w:val="24"/>
        </w:rPr>
        <w:t>)</w:t>
      </w:r>
      <w:r w:rsidR="0037432D" w:rsidRPr="00DB378A">
        <w:rPr>
          <w:sz w:val="24"/>
          <w:szCs w:val="24"/>
        </w:rPr>
        <w:t>, Федеральным законом от 07.02.2011 №</w:t>
      </w:r>
      <w:r w:rsidR="001B3BF1">
        <w:rPr>
          <w:sz w:val="24"/>
          <w:szCs w:val="24"/>
        </w:rPr>
        <w:t xml:space="preserve"> </w:t>
      </w:r>
      <w:r w:rsidR="0037432D" w:rsidRPr="00DB378A">
        <w:rPr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района «Город Людиново и Людиновский район», утвержденным решением Людиновского Районного Собрания</w:t>
      </w:r>
      <w:r w:rsidR="0037432D">
        <w:rPr>
          <w:sz w:val="24"/>
          <w:szCs w:val="24"/>
        </w:rPr>
        <w:t xml:space="preserve"> (далее - ЛРС)</w:t>
      </w:r>
      <w:r w:rsidR="0037432D" w:rsidRPr="00DB378A">
        <w:rPr>
          <w:sz w:val="24"/>
          <w:szCs w:val="24"/>
        </w:rPr>
        <w:t xml:space="preserve"> от 25.04.2012 № 181, а также стандартами внешнего муниципального финансового контроля.</w:t>
      </w:r>
    </w:p>
    <w:p w:rsidR="0037432D" w:rsidRDefault="00596317" w:rsidP="0037432D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7432D" w:rsidRPr="007D7152">
        <w:rPr>
          <w:sz w:val="24"/>
          <w:szCs w:val="24"/>
        </w:rPr>
        <w:t>Все нормативные документы (регламент, план</w:t>
      </w:r>
      <w:r w:rsidR="0037432D">
        <w:rPr>
          <w:sz w:val="24"/>
          <w:szCs w:val="24"/>
        </w:rPr>
        <w:t>ы</w:t>
      </w:r>
      <w:r w:rsidR="0037432D" w:rsidRPr="007D7152">
        <w:rPr>
          <w:sz w:val="24"/>
          <w:szCs w:val="24"/>
        </w:rPr>
        <w:t xml:space="preserve"> работы, стандарты</w:t>
      </w:r>
      <w:r w:rsidR="0037432D">
        <w:rPr>
          <w:sz w:val="24"/>
          <w:szCs w:val="24"/>
        </w:rPr>
        <w:t>, положение о контрольно-счетной палате и иные документы</w:t>
      </w:r>
      <w:r w:rsidR="0037432D" w:rsidRPr="007D7152">
        <w:rPr>
          <w:sz w:val="24"/>
          <w:szCs w:val="24"/>
        </w:rPr>
        <w:t>)</w:t>
      </w:r>
      <w:r w:rsidR="00EB0AB1">
        <w:rPr>
          <w:sz w:val="24"/>
          <w:szCs w:val="24"/>
        </w:rPr>
        <w:t>,</w:t>
      </w:r>
      <w:r w:rsidR="0037432D" w:rsidRPr="007D7152">
        <w:rPr>
          <w:sz w:val="24"/>
          <w:szCs w:val="24"/>
        </w:rPr>
        <w:t xml:space="preserve"> связанные с деятельностью контрольно-счетной </w:t>
      </w:r>
      <w:r w:rsidR="0037432D">
        <w:rPr>
          <w:sz w:val="24"/>
          <w:szCs w:val="24"/>
        </w:rPr>
        <w:t>палаты</w:t>
      </w:r>
      <w:r w:rsidR="00EB0AB1">
        <w:rPr>
          <w:sz w:val="24"/>
          <w:szCs w:val="24"/>
        </w:rPr>
        <w:t>, размещены</w:t>
      </w:r>
      <w:r w:rsidR="0037432D" w:rsidRPr="007D7152">
        <w:rPr>
          <w:sz w:val="24"/>
          <w:szCs w:val="24"/>
        </w:rPr>
        <w:t xml:space="preserve"> на сайте администрации муниципального района</w:t>
      </w:r>
      <w:r w:rsidR="0037432D">
        <w:rPr>
          <w:sz w:val="24"/>
          <w:szCs w:val="24"/>
        </w:rPr>
        <w:t xml:space="preserve"> (в разделе контрольно-счетная палата).</w:t>
      </w:r>
    </w:p>
    <w:p w:rsidR="0037432D" w:rsidRPr="007D7152" w:rsidRDefault="0037432D" w:rsidP="0037432D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 w:rsidRPr="007D7152">
        <w:rPr>
          <w:sz w:val="24"/>
          <w:szCs w:val="24"/>
        </w:rPr>
        <w:t xml:space="preserve"> </w:t>
      </w:r>
      <w:r w:rsidR="00596317">
        <w:rPr>
          <w:sz w:val="24"/>
          <w:szCs w:val="24"/>
        </w:rPr>
        <w:t xml:space="preserve">     </w:t>
      </w:r>
      <w:r w:rsidR="00DC77C1">
        <w:rPr>
          <w:sz w:val="24"/>
          <w:szCs w:val="24"/>
        </w:rPr>
        <w:t xml:space="preserve"> </w:t>
      </w:r>
      <w:r w:rsidRPr="007D7152">
        <w:rPr>
          <w:sz w:val="24"/>
          <w:szCs w:val="24"/>
        </w:rPr>
        <w:t>Контрольные, экспертно-аналитические мероприятия, обеспечивающие единую систему контроля за исполнением бюджет</w:t>
      </w:r>
      <w:r>
        <w:rPr>
          <w:sz w:val="24"/>
          <w:szCs w:val="24"/>
        </w:rPr>
        <w:t>ов</w:t>
      </w:r>
      <w:r w:rsidRPr="007D7152">
        <w:rPr>
          <w:sz w:val="24"/>
          <w:szCs w:val="24"/>
        </w:rPr>
        <w:t xml:space="preserve"> муниципального района, городского и сельских поселений, проводились в соответствии с регламентом, стандартами и утвержденным планом работы</w:t>
      </w:r>
      <w:r>
        <w:rPr>
          <w:sz w:val="24"/>
          <w:szCs w:val="24"/>
        </w:rPr>
        <w:t>.</w:t>
      </w:r>
    </w:p>
    <w:p w:rsidR="0037432D" w:rsidRPr="00DB378A" w:rsidRDefault="0037432D" w:rsidP="00DC77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        Являясь постоянно действующим органом внешнего муниципального финансового контроля, контрольно-счетная палата в своей работе основыва</w:t>
      </w:r>
      <w:r>
        <w:rPr>
          <w:sz w:val="24"/>
          <w:szCs w:val="24"/>
        </w:rPr>
        <w:t>лась</w:t>
      </w:r>
      <w:r w:rsidRPr="00DB378A">
        <w:rPr>
          <w:sz w:val="24"/>
          <w:szCs w:val="24"/>
        </w:rPr>
        <w:t xml:space="preserve"> на принципах законности, объективности, эффективности, независимости</w:t>
      </w:r>
      <w:r w:rsidR="001B3BF1">
        <w:rPr>
          <w:sz w:val="24"/>
          <w:szCs w:val="24"/>
        </w:rPr>
        <w:t xml:space="preserve">, открытости </w:t>
      </w:r>
      <w:r w:rsidRPr="00DB378A">
        <w:rPr>
          <w:sz w:val="24"/>
          <w:szCs w:val="24"/>
        </w:rPr>
        <w:t>и гласности.</w:t>
      </w:r>
    </w:p>
    <w:p w:rsidR="00E760D5" w:rsidRDefault="0037432D" w:rsidP="0037432D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         Фактическая численность работников контрольно-счетной палаты </w:t>
      </w:r>
      <w:r w:rsidR="00E760D5">
        <w:rPr>
          <w:sz w:val="24"/>
          <w:szCs w:val="24"/>
        </w:rPr>
        <w:t xml:space="preserve">по состоянию на 01.01.2022 года </w:t>
      </w:r>
      <w:r w:rsidRPr="00DB378A">
        <w:rPr>
          <w:sz w:val="24"/>
          <w:szCs w:val="24"/>
        </w:rPr>
        <w:t xml:space="preserve">состоит из </w:t>
      </w:r>
      <w:r w:rsidR="00596317">
        <w:rPr>
          <w:sz w:val="24"/>
          <w:szCs w:val="24"/>
        </w:rPr>
        <w:t>одного</w:t>
      </w:r>
      <w:r w:rsidRPr="00DB378A">
        <w:rPr>
          <w:sz w:val="24"/>
          <w:szCs w:val="24"/>
        </w:rPr>
        <w:t xml:space="preserve"> человек</w:t>
      </w:r>
      <w:r w:rsidR="00596317">
        <w:rPr>
          <w:sz w:val="24"/>
          <w:szCs w:val="24"/>
        </w:rPr>
        <w:t>а</w:t>
      </w:r>
      <w:r w:rsidRPr="00DB378A">
        <w:rPr>
          <w:sz w:val="24"/>
          <w:szCs w:val="24"/>
        </w:rPr>
        <w:t>, имеющ</w:t>
      </w:r>
      <w:r w:rsidR="00596317">
        <w:rPr>
          <w:sz w:val="24"/>
          <w:szCs w:val="24"/>
        </w:rPr>
        <w:t>его</w:t>
      </w:r>
      <w:r w:rsidRPr="00DB378A">
        <w:rPr>
          <w:sz w:val="24"/>
          <w:szCs w:val="24"/>
        </w:rPr>
        <w:t xml:space="preserve"> высшее финансово-экономическое образование. </w:t>
      </w:r>
    </w:p>
    <w:p w:rsidR="0037432D" w:rsidRPr="00DB378A" w:rsidRDefault="00E760D5" w:rsidP="0037432D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7432D">
        <w:rPr>
          <w:sz w:val="24"/>
          <w:szCs w:val="24"/>
        </w:rPr>
        <w:t>Расходы на содержание контрольно-счетной палаты в 20</w:t>
      </w:r>
      <w:r w:rsidR="00875DCB">
        <w:rPr>
          <w:sz w:val="24"/>
          <w:szCs w:val="24"/>
        </w:rPr>
        <w:t>2</w:t>
      </w:r>
      <w:r w:rsidR="00596317">
        <w:rPr>
          <w:sz w:val="24"/>
          <w:szCs w:val="24"/>
        </w:rPr>
        <w:t>1</w:t>
      </w:r>
      <w:r w:rsidR="0037432D">
        <w:rPr>
          <w:sz w:val="24"/>
          <w:szCs w:val="24"/>
        </w:rPr>
        <w:t xml:space="preserve"> году составили в объеме </w:t>
      </w:r>
      <w:r w:rsidR="00F62277" w:rsidRPr="00904805">
        <w:rPr>
          <w:i/>
          <w:sz w:val="24"/>
          <w:szCs w:val="24"/>
        </w:rPr>
        <w:t>1539,0</w:t>
      </w:r>
      <w:r w:rsidR="00596317">
        <w:rPr>
          <w:sz w:val="24"/>
          <w:szCs w:val="24"/>
        </w:rPr>
        <w:t xml:space="preserve">  </w:t>
      </w:r>
      <w:r w:rsidR="0037432D" w:rsidRPr="000530A8">
        <w:rPr>
          <w:i/>
          <w:sz w:val="24"/>
          <w:szCs w:val="24"/>
        </w:rPr>
        <w:t>тыс. рублей</w:t>
      </w:r>
      <w:r w:rsidR="0037432D">
        <w:rPr>
          <w:sz w:val="24"/>
          <w:szCs w:val="24"/>
        </w:rPr>
        <w:t>.</w:t>
      </w:r>
    </w:p>
    <w:p w:rsidR="0037432D" w:rsidRDefault="0037432D" w:rsidP="0037432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Приоритетной задачей контрольно-счетной палаты являлось</w:t>
      </w:r>
      <w:r w:rsidR="00904805">
        <w:rPr>
          <w:sz w:val="24"/>
          <w:szCs w:val="24"/>
        </w:rPr>
        <w:t xml:space="preserve"> </w:t>
      </w:r>
      <w:r w:rsidRPr="00DB378A">
        <w:rPr>
          <w:sz w:val="24"/>
          <w:szCs w:val="24"/>
        </w:rPr>
        <w:t xml:space="preserve">осуществление контроля за законным и эффективным использованием бюджетных средств, </w:t>
      </w:r>
      <w:r w:rsidRPr="00DB378A">
        <w:rPr>
          <w:sz w:val="24"/>
          <w:szCs w:val="24"/>
        </w:rPr>
        <w:lastRenderedPageBreak/>
        <w:t>муниципального имущества</w:t>
      </w:r>
      <w:r>
        <w:rPr>
          <w:sz w:val="24"/>
          <w:szCs w:val="24"/>
        </w:rPr>
        <w:t>, а также</w:t>
      </w:r>
      <w:r w:rsidRPr="00DB378A">
        <w:rPr>
          <w:sz w:val="24"/>
          <w:szCs w:val="24"/>
        </w:rPr>
        <w:t xml:space="preserve"> проведение комплекса контрольных и экспертно-аналитических мероприятий, связанных с решением задач, вытекающих из требований законодательства Российской Федерации.</w:t>
      </w:r>
    </w:p>
    <w:p w:rsidR="00C40FD3" w:rsidRDefault="0037432D" w:rsidP="0037432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397163">
        <w:rPr>
          <w:sz w:val="24"/>
          <w:szCs w:val="24"/>
        </w:rPr>
        <w:t>План работы на 20</w:t>
      </w:r>
      <w:r w:rsidR="00BA07B0">
        <w:rPr>
          <w:sz w:val="24"/>
          <w:szCs w:val="24"/>
        </w:rPr>
        <w:t>2</w:t>
      </w:r>
      <w:r w:rsidR="00CF4189">
        <w:rPr>
          <w:sz w:val="24"/>
          <w:szCs w:val="24"/>
        </w:rPr>
        <w:t>1</w:t>
      </w:r>
      <w:r w:rsidRPr="00397163">
        <w:rPr>
          <w:sz w:val="24"/>
          <w:szCs w:val="24"/>
        </w:rPr>
        <w:t xml:space="preserve"> год сформирован исходя из необходимости реализации возложенных на </w:t>
      </w:r>
      <w:r>
        <w:rPr>
          <w:sz w:val="24"/>
          <w:szCs w:val="24"/>
        </w:rPr>
        <w:t>контрольно-счетную палату</w:t>
      </w:r>
      <w:r w:rsidRPr="00397163">
        <w:rPr>
          <w:sz w:val="24"/>
          <w:szCs w:val="24"/>
        </w:rPr>
        <w:t xml:space="preserve"> полномочий</w:t>
      </w:r>
      <w:r>
        <w:rPr>
          <w:sz w:val="24"/>
          <w:szCs w:val="24"/>
        </w:rPr>
        <w:t>,</w:t>
      </w:r>
      <w:r w:rsidRPr="00397163">
        <w:rPr>
          <w:sz w:val="24"/>
          <w:szCs w:val="24"/>
        </w:rPr>
        <w:t xml:space="preserve"> определенных законодательными нормативными актами</w:t>
      </w:r>
      <w:r w:rsidRPr="00DB378A">
        <w:rPr>
          <w:sz w:val="24"/>
          <w:szCs w:val="24"/>
        </w:rPr>
        <w:t>.</w:t>
      </w:r>
    </w:p>
    <w:p w:rsidR="0037432D" w:rsidRDefault="00D70EA2" w:rsidP="0037432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Обращения в адрес контрольно-счетной палаты о проведении контрольных </w:t>
      </w:r>
      <w:r w:rsidR="00E25ACB">
        <w:rPr>
          <w:sz w:val="24"/>
          <w:szCs w:val="24"/>
        </w:rPr>
        <w:t xml:space="preserve">и экспертно- аналитических </w:t>
      </w:r>
      <w:r>
        <w:rPr>
          <w:sz w:val="24"/>
          <w:szCs w:val="24"/>
        </w:rPr>
        <w:t xml:space="preserve">мероприятий от законодательных органов и исполнительной </w:t>
      </w:r>
      <w:r w:rsidR="00C40FD3">
        <w:rPr>
          <w:sz w:val="24"/>
          <w:szCs w:val="24"/>
        </w:rPr>
        <w:t xml:space="preserve">власти </w:t>
      </w:r>
      <w:r>
        <w:rPr>
          <w:sz w:val="24"/>
          <w:szCs w:val="24"/>
        </w:rPr>
        <w:t>в отчетном периоде не поступали.</w:t>
      </w:r>
    </w:p>
    <w:p w:rsidR="0037432D" w:rsidRPr="00CF4189" w:rsidRDefault="00CF4189" w:rsidP="0037432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F4189">
        <w:rPr>
          <w:sz w:val="24"/>
          <w:szCs w:val="24"/>
        </w:rPr>
        <w:t>онтрольно-счетная палата</w:t>
      </w:r>
      <w:r>
        <w:rPr>
          <w:sz w:val="24"/>
          <w:szCs w:val="24"/>
        </w:rPr>
        <w:t xml:space="preserve"> муниципального района осуществляла контрольную и экспертно-аналитическую деятельность </w:t>
      </w:r>
      <w:r w:rsidR="00AB4BAC">
        <w:rPr>
          <w:sz w:val="24"/>
          <w:szCs w:val="24"/>
        </w:rPr>
        <w:t>в соответствии с действующим законодательством и планом работы на 2021 год</w:t>
      </w:r>
      <w:r w:rsidR="0037432D" w:rsidRPr="00CF4189">
        <w:rPr>
          <w:sz w:val="24"/>
          <w:szCs w:val="24"/>
        </w:rPr>
        <w:t xml:space="preserve">, утвержденным </w:t>
      </w:r>
      <w:r w:rsidR="00C40FD3" w:rsidRPr="00CF4189">
        <w:rPr>
          <w:sz w:val="24"/>
          <w:szCs w:val="24"/>
        </w:rPr>
        <w:t>п</w:t>
      </w:r>
      <w:r w:rsidR="0037432D" w:rsidRPr="00CF4189">
        <w:rPr>
          <w:sz w:val="24"/>
          <w:szCs w:val="24"/>
        </w:rPr>
        <w:t>риказом</w:t>
      </w:r>
      <w:r w:rsidR="00AB4BAC">
        <w:rPr>
          <w:sz w:val="24"/>
          <w:szCs w:val="24"/>
        </w:rPr>
        <w:t xml:space="preserve"> контрольно-счётной палаты </w:t>
      </w:r>
      <w:r w:rsidR="0037432D" w:rsidRPr="00CF4189">
        <w:rPr>
          <w:sz w:val="24"/>
          <w:szCs w:val="24"/>
        </w:rPr>
        <w:t xml:space="preserve"> от 2</w:t>
      </w:r>
      <w:r w:rsidRPr="00CF4189">
        <w:rPr>
          <w:sz w:val="24"/>
          <w:szCs w:val="24"/>
        </w:rPr>
        <w:t>5</w:t>
      </w:r>
      <w:r w:rsidR="0037432D" w:rsidRPr="00CF4189">
        <w:rPr>
          <w:sz w:val="24"/>
          <w:szCs w:val="24"/>
        </w:rPr>
        <w:t>.12.20</w:t>
      </w:r>
      <w:r w:rsidRPr="00CF4189">
        <w:rPr>
          <w:sz w:val="24"/>
          <w:szCs w:val="24"/>
        </w:rPr>
        <w:t>20</w:t>
      </w:r>
      <w:r w:rsidR="0037432D" w:rsidRPr="00CF4189">
        <w:rPr>
          <w:sz w:val="24"/>
          <w:szCs w:val="24"/>
        </w:rPr>
        <w:t xml:space="preserve"> № </w:t>
      </w:r>
      <w:r w:rsidRPr="00CF4189">
        <w:rPr>
          <w:sz w:val="24"/>
          <w:szCs w:val="24"/>
        </w:rPr>
        <w:t>5</w:t>
      </w:r>
      <w:r w:rsidR="0037432D" w:rsidRPr="00CF4189">
        <w:rPr>
          <w:sz w:val="24"/>
          <w:szCs w:val="24"/>
        </w:rPr>
        <w:t xml:space="preserve">-А. </w:t>
      </w:r>
    </w:p>
    <w:p w:rsidR="0037432D" w:rsidRPr="00DB378A" w:rsidRDefault="0037432D" w:rsidP="0037432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В отчетном </w:t>
      </w:r>
      <w:r>
        <w:rPr>
          <w:sz w:val="24"/>
          <w:szCs w:val="24"/>
        </w:rPr>
        <w:t>периоде</w:t>
      </w:r>
      <w:r w:rsidRPr="00DB378A">
        <w:rPr>
          <w:sz w:val="24"/>
          <w:szCs w:val="24"/>
        </w:rPr>
        <w:t xml:space="preserve"> деятельность контрольно-счетной палаты  была направлена на повышение результативности и эффективности контрольной работы.</w:t>
      </w:r>
    </w:p>
    <w:p w:rsidR="0037432D" w:rsidRPr="00821B12" w:rsidRDefault="0037432D" w:rsidP="0037432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821B12">
        <w:rPr>
          <w:sz w:val="24"/>
          <w:szCs w:val="24"/>
        </w:rPr>
        <w:t>В Отчете отражены результаты деятельности контрольно-счетной</w:t>
      </w:r>
      <w:r w:rsidR="00E35A3B">
        <w:rPr>
          <w:sz w:val="24"/>
          <w:szCs w:val="24"/>
        </w:rPr>
        <w:t xml:space="preserve"> палаты </w:t>
      </w:r>
      <w:r w:rsidRPr="00821B12">
        <w:rPr>
          <w:sz w:val="24"/>
          <w:szCs w:val="24"/>
        </w:rPr>
        <w:t xml:space="preserve"> по выполнению возложенных задач и реализации полномочий, определенных законодательством. </w:t>
      </w:r>
    </w:p>
    <w:p w:rsidR="0037432D" w:rsidRPr="00DB378A" w:rsidRDefault="0037432D" w:rsidP="0037432D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b/>
          <w:sz w:val="24"/>
          <w:szCs w:val="24"/>
        </w:rPr>
        <w:t>Задачами контрольных мероприятий являлись:</w:t>
      </w:r>
    </w:p>
    <w:p w:rsidR="0037432D" w:rsidRDefault="0037432D" w:rsidP="0037432D">
      <w:pPr>
        <w:pStyle w:val="a5"/>
        <w:numPr>
          <w:ilvl w:val="0"/>
          <w:numId w:val="1"/>
        </w:numPr>
        <w:tabs>
          <w:tab w:val="left" w:pos="0"/>
        </w:tabs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B378A">
        <w:rPr>
          <w:rFonts w:ascii="Times New Roman" w:hAnsi="Times New Roman" w:cs="Times New Roman"/>
          <w:sz w:val="24"/>
          <w:szCs w:val="24"/>
        </w:rPr>
        <w:t xml:space="preserve"> за соблюдением бюджетного законодательства Российской Федерации и иных нормативных правовых актов, регулирующих бюджетные отношения, в ходе исполнения бюджета; </w:t>
      </w:r>
    </w:p>
    <w:p w:rsidR="00BD7E44" w:rsidRPr="00DB378A" w:rsidRDefault="00BD7E44" w:rsidP="00BD7E44">
      <w:pPr>
        <w:pStyle w:val="a5"/>
        <w:numPr>
          <w:ilvl w:val="0"/>
          <w:numId w:val="1"/>
        </w:numPr>
        <w:tabs>
          <w:tab w:val="left" w:pos="567"/>
        </w:tabs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контроль за целевым и эффективным использованием бюджетных средств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32D" w:rsidRPr="00DB378A" w:rsidRDefault="0037432D" w:rsidP="0037432D">
      <w:pPr>
        <w:pStyle w:val="a5"/>
        <w:numPr>
          <w:ilvl w:val="0"/>
          <w:numId w:val="1"/>
        </w:numPr>
        <w:tabs>
          <w:tab w:val="left" w:pos="709"/>
        </w:tabs>
        <w:spacing w:after="0" w:line="257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контроль за достоверностью бухгалтерского учета и отчетности</w:t>
      </w:r>
      <w:r w:rsidR="00BD7E44">
        <w:rPr>
          <w:rFonts w:ascii="Times New Roman" w:hAnsi="Times New Roman" w:cs="Times New Roman"/>
          <w:sz w:val="24"/>
          <w:szCs w:val="24"/>
        </w:rPr>
        <w:t>.</w:t>
      </w:r>
    </w:p>
    <w:p w:rsidR="0037432D" w:rsidRPr="00DB378A" w:rsidRDefault="0037432D" w:rsidP="0037432D">
      <w:pPr>
        <w:tabs>
          <w:tab w:val="left" w:pos="709"/>
        </w:tabs>
        <w:spacing w:line="257" w:lineRule="auto"/>
        <w:ind w:firstLine="567"/>
        <w:jc w:val="both"/>
        <w:rPr>
          <w:b/>
          <w:sz w:val="24"/>
          <w:szCs w:val="24"/>
        </w:rPr>
      </w:pPr>
      <w:r w:rsidRPr="00DB378A">
        <w:rPr>
          <w:b/>
          <w:sz w:val="24"/>
          <w:szCs w:val="24"/>
        </w:rPr>
        <w:t>Целью проверок являлось</w:t>
      </w:r>
      <w:r>
        <w:rPr>
          <w:b/>
          <w:sz w:val="24"/>
          <w:szCs w:val="24"/>
        </w:rPr>
        <w:t>:</w:t>
      </w:r>
      <w:r w:rsidR="00CF4189">
        <w:rPr>
          <w:b/>
          <w:sz w:val="24"/>
          <w:szCs w:val="24"/>
        </w:rPr>
        <w:t xml:space="preserve"> </w:t>
      </w:r>
      <w:r w:rsidRPr="00DB378A">
        <w:rPr>
          <w:sz w:val="24"/>
          <w:szCs w:val="24"/>
        </w:rPr>
        <w:t>выявление и пресечение нарушений в области бюджетного законодательства и иных нормативно-правовых актов, регулирующих бюджетные отношения.</w:t>
      </w:r>
    </w:p>
    <w:p w:rsidR="0037432D" w:rsidRDefault="0037432D" w:rsidP="00ED7B68">
      <w:pPr>
        <w:tabs>
          <w:tab w:val="left" w:pos="0"/>
          <w:tab w:val="left" w:pos="567"/>
        </w:tabs>
        <w:spacing w:line="257" w:lineRule="auto"/>
        <w:jc w:val="center"/>
        <w:rPr>
          <w:b/>
          <w:sz w:val="24"/>
          <w:szCs w:val="24"/>
        </w:rPr>
      </w:pPr>
      <w:r w:rsidRPr="00DB378A">
        <w:rPr>
          <w:b/>
          <w:sz w:val="24"/>
          <w:szCs w:val="24"/>
          <w:lang w:val="en-US"/>
        </w:rPr>
        <w:t>II</w:t>
      </w:r>
      <w:r w:rsidRPr="00DB378A">
        <w:rPr>
          <w:b/>
          <w:sz w:val="24"/>
          <w:szCs w:val="24"/>
        </w:rPr>
        <w:t>. Основные итоги деятельности контрольно-счетной палаты за 20</w:t>
      </w:r>
      <w:r w:rsidR="002C3C8F">
        <w:rPr>
          <w:b/>
          <w:sz w:val="24"/>
          <w:szCs w:val="24"/>
        </w:rPr>
        <w:t>2</w:t>
      </w:r>
      <w:r w:rsidR="00195CA5">
        <w:rPr>
          <w:b/>
          <w:sz w:val="24"/>
          <w:szCs w:val="24"/>
        </w:rPr>
        <w:t>1</w:t>
      </w:r>
      <w:r w:rsidRPr="00DB378A">
        <w:rPr>
          <w:b/>
          <w:sz w:val="24"/>
          <w:szCs w:val="24"/>
        </w:rPr>
        <w:t xml:space="preserve"> год</w:t>
      </w:r>
    </w:p>
    <w:p w:rsidR="00AD4FA6" w:rsidRPr="00AD4FA6" w:rsidRDefault="00195CA5" w:rsidP="0037432D">
      <w:pPr>
        <w:tabs>
          <w:tab w:val="left" w:pos="0"/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D4FA6" w:rsidRPr="00AD4FA6">
        <w:rPr>
          <w:sz w:val="24"/>
          <w:szCs w:val="24"/>
        </w:rPr>
        <w:t>Основными направлениями, по которым осуществлялась деятельность контрольно-счетной палаты, являлись: контрольная, экспертно-аналитич</w:t>
      </w:r>
      <w:r w:rsidR="00AD4FA6">
        <w:rPr>
          <w:sz w:val="24"/>
          <w:szCs w:val="24"/>
        </w:rPr>
        <w:t>е</w:t>
      </w:r>
      <w:r w:rsidR="00AD4FA6" w:rsidRPr="00AD4FA6">
        <w:rPr>
          <w:sz w:val="24"/>
          <w:szCs w:val="24"/>
        </w:rPr>
        <w:t>ская</w:t>
      </w:r>
      <w:r w:rsidR="000F77EA">
        <w:rPr>
          <w:sz w:val="24"/>
          <w:szCs w:val="24"/>
        </w:rPr>
        <w:t xml:space="preserve"> и </w:t>
      </w:r>
      <w:r w:rsidR="00AD4FA6" w:rsidRPr="00AD4FA6">
        <w:rPr>
          <w:sz w:val="24"/>
          <w:szCs w:val="24"/>
        </w:rPr>
        <w:t xml:space="preserve"> информационная.</w:t>
      </w:r>
    </w:p>
    <w:p w:rsidR="002C3C8F" w:rsidRDefault="002760D5" w:rsidP="002C3C8F">
      <w:pPr>
        <w:tabs>
          <w:tab w:val="left" w:pos="180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2C3C8F">
        <w:rPr>
          <w:sz w:val="24"/>
          <w:szCs w:val="24"/>
        </w:rPr>
        <w:t>отчетн</w:t>
      </w:r>
      <w:r>
        <w:rPr>
          <w:sz w:val="24"/>
          <w:szCs w:val="24"/>
        </w:rPr>
        <w:t>ый</w:t>
      </w:r>
      <w:r w:rsidR="002C3C8F">
        <w:rPr>
          <w:sz w:val="24"/>
          <w:szCs w:val="24"/>
        </w:rPr>
        <w:t xml:space="preserve"> период </w:t>
      </w:r>
      <w:r>
        <w:rPr>
          <w:sz w:val="24"/>
          <w:szCs w:val="24"/>
        </w:rPr>
        <w:t xml:space="preserve">контрольно-счётной палатой </w:t>
      </w:r>
      <w:r w:rsidR="002C3C8F">
        <w:rPr>
          <w:sz w:val="24"/>
          <w:szCs w:val="24"/>
        </w:rPr>
        <w:t xml:space="preserve">проведено </w:t>
      </w:r>
      <w:r w:rsidR="00195CA5" w:rsidRPr="00195CA5">
        <w:rPr>
          <w:b/>
          <w:sz w:val="24"/>
          <w:szCs w:val="24"/>
        </w:rPr>
        <w:t>5</w:t>
      </w:r>
      <w:r w:rsidR="00904805">
        <w:rPr>
          <w:b/>
          <w:sz w:val="24"/>
          <w:szCs w:val="24"/>
        </w:rPr>
        <w:t>2</w:t>
      </w:r>
      <w:r w:rsidR="002C3C8F" w:rsidRPr="00195CA5">
        <w:rPr>
          <w:b/>
          <w:sz w:val="24"/>
          <w:szCs w:val="24"/>
        </w:rPr>
        <w:t xml:space="preserve"> </w:t>
      </w:r>
      <w:r w:rsidR="002C3C8F">
        <w:rPr>
          <w:sz w:val="24"/>
          <w:szCs w:val="24"/>
        </w:rPr>
        <w:t>контрольных и экспертно-аналитических мероприяти</w:t>
      </w:r>
      <w:r w:rsidR="00904805">
        <w:rPr>
          <w:sz w:val="24"/>
          <w:szCs w:val="24"/>
        </w:rPr>
        <w:t>я</w:t>
      </w:r>
      <w:r w:rsidR="002C3C8F">
        <w:rPr>
          <w:sz w:val="24"/>
          <w:szCs w:val="24"/>
        </w:rPr>
        <w:t>, из них:</w:t>
      </w:r>
    </w:p>
    <w:p w:rsidR="002C3C8F" w:rsidRPr="00350F9A" w:rsidRDefault="002C3C8F" w:rsidP="002C3C8F">
      <w:pPr>
        <w:tabs>
          <w:tab w:val="left" w:pos="180"/>
        </w:tabs>
        <w:spacing w:line="23" w:lineRule="atLeast"/>
        <w:ind w:firstLine="567"/>
        <w:jc w:val="both"/>
        <w:rPr>
          <w:sz w:val="24"/>
          <w:szCs w:val="24"/>
        </w:rPr>
      </w:pPr>
      <w:r w:rsidRPr="00350F9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</w:t>
      </w:r>
      <w:r w:rsidR="00195CA5">
        <w:rPr>
          <w:b/>
          <w:sz w:val="24"/>
          <w:szCs w:val="24"/>
        </w:rPr>
        <w:t xml:space="preserve">0 </w:t>
      </w:r>
      <w:r w:rsidRPr="00350F9A">
        <w:rPr>
          <w:sz w:val="24"/>
          <w:szCs w:val="24"/>
        </w:rPr>
        <w:t>контрольных мероприяти</w:t>
      </w:r>
      <w:r>
        <w:rPr>
          <w:sz w:val="24"/>
          <w:szCs w:val="24"/>
        </w:rPr>
        <w:t>й</w:t>
      </w:r>
      <w:r w:rsidRPr="00350F9A">
        <w:rPr>
          <w:sz w:val="24"/>
          <w:szCs w:val="24"/>
        </w:rPr>
        <w:t>;</w:t>
      </w:r>
    </w:p>
    <w:p w:rsidR="002C3C8F" w:rsidRPr="00350F9A" w:rsidRDefault="002C3C8F" w:rsidP="002C3C8F">
      <w:pPr>
        <w:tabs>
          <w:tab w:val="left" w:pos="180"/>
        </w:tabs>
        <w:spacing w:line="23" w:lineRule="atLeast"/>
        <w:ind w:firstLine="567"/>
        <w:jc w:val="both"/>
        <w:rPr>
          <w:sz w:val="24"/>
          <w:szCs w:val="24"/>
        </w:rPr>
      </w:pPr>
      <w:r w:rsidRPr="00350F9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4</w:t>
      </w:r>
      <w:r w:rsidR="00F67F76">
        <w:rPr>
          <w:b/>
          <w:sz w:val="24"/>
          <w:szCs w:val="24"/>
        </w:rPr>
        <w:t>2</w:t>
      </w:r>
      <w:r w:rsidR="00195CA5">
        <w:rPr>
          <w:b/>
          <w:sz w:val="24"/>
          <w:szCs w:val="24"/>
        </w:rPr>
        <w:t xml:space="preserve"> </w:t>
      </w:r>
      <w:r w:rsidRPr="00350F9A">
        <w:rPr>
          <w:sz w:val="24"/>
          <w:szCs w:val="24"/>
        </w:rPr>
        <w:t>экспертно-аналитических мероприяти</w:t>
      </w:r>
      <w:r w:rsidR="00F67F76">
        <w:rPr>
          <w:sz w:val="24"/>
          <w:szCs w:val="24"/>
        </w:rPr>
        <w:t>я</w:t>
      </w:r>
      <w:r w:rsidRPr="00350F9A">
        <w:rPr>
          <w:sz w:val="24"/>
          <w:szCs w:val="24"/>
        </w:rPr>
        <w:t>.</w:t>
      </w:r>
    </w:p>
    <w:p w:rsidR="002C3C8F" w:rsidRDefault="00DC77C1" w:rsidP="002C3C8F">
      <w:pPr>
        <w:tabs>
          <w:tab w:val="left" w:pos="180"/>
        </w:tabs>
        <w:spacing w:line="23" w:lineRule="atLeast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C3C8F" w:rsidRPr="00215B28">
        <w:rPr>
          <w:b/>
          <w:sz w:val="24"/>
          <w:szCs w:val="24"/>
        </w:rPr>
        <w:t>Контрольные мероприятия проводились:</w:t>
      </w:r>
      <w:r w:rsidR="002760D5" w:rsidRPr="002760D5">
        <w:rPr>
          <w:sz w:val="24"/>
          <w:szCs w:val="24"/>
        </w:rPr>
        <w:t xml:space="preserve"> </w:t>
      </w:r>
    </w:p>
    <w:p w:rsidR="00195CA5" w:rsidRPr="008A7A0C" w:rsidRDefault="00A810EC" w:rsidP="00A810E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14982">
        <w:rPr>
          <w:i/>
          <w:sz w:val="24"/>
          <w:szCs w:val="24"/>
        </w:rPr>
        <w:t>в администрациях сельских поселений</w:t>
      </w:r>
      <w:r>
        <w:rPr>
          <w:sz w:val="24"/>
          <w:szCs w:val="24"/>
        </w:rPr>
        <w:t>:</w:t>
      </w:r>
      <w:r w:rsidR="009B7E0C" w:rsidRPr="008A7A0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="009B7E0C" w:rsidRPr="008A7A0C">
        <w:rPr>
          <w:sz w:val="24"/>
          <w:szCs w:val="24"/>
        </w:rPr>
        <w:t>Село Заречный»</w:t>
      </w:r>
      <w:r w:rsidR="00195CA5" w:rsidRPr="008A7A0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195CA5" w:rsidRPr="008A7A0C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195CA5" w:rsidRPr="008A7A0C">
        <w:rPr>
          <w:sz w:val="24"/>
          <w:szCs w:val="24"/>
        </w:rPr>
        <w:t>Деревня Игнатовка»;</w:t>
      </w:r>
    </w:p>
    <w:p w:rsidR="00A810EC" w:rsidRDefault="00195CA5" w:rsidP="00A810EC">
      <w:pPr>
        <w:spacing w:line="240" w:lineRule="atLeast"/>
        <w:jc w:val="both"/>
        <w:rPr>
          <w:sz w:val="24"/>
          <w:szCs w:val="24"/>
        </w:rPr>
      </w:pPr>
      <w:r w:rsidRPr="008A7A0C">
        <w:rPr>
          <w:sz w:val="24"/>
          <w:szCs w:val="24"/>
        </w:rPr>
        <w:t xml:space="preserve">     </w:t>
      </w:r>
      <w:r w:rsidR="009B7E0C">
        <w:rPr>
          <w:sz w:val="24"/>
          <w:szCs w:val="24"/>
        </w:rPr>
        <w:t xml:space="preserve">  </w:t>
      </w:r>
      <w:r w:rsidRPr="008A7A0C">
        <w:rPr>
          <w:sz w:val="24"/>
          <w:szCs w:val="24"/>
        </w:rPr>
        <w:t xml:space="preserve">   «</w:t>
      </w:r>
      <w:r w:rsidR="00A810EC">
        <w:rPr>
          <w:sz w:val="24"/>
          <w:szCs w:val="24"/>
        </w:rPr>
        <w:t xml:space="preserve"> </w:t>
      </w:r>
      <w:r w:rsidRPr="008A7A0C">
        <w:rPr>
          <w:sz w:val="24"/>
          <w:szCs w:val="24"/>
        </w:rPr>
        <w:t>Деревня Манино»</w:t>
      </w:r>
      <w:r w:rsidR="009B7E0C">
        <w:rPr>
          <w:sz w:val="24"/>
          <w:szCs w:val="24"/>
        </w:rPr>
        <w:t>;</w:t>
      </w:r>
      <w:r w:rsidRPr="008A7A0C">
        <w:rPr>
          <w:sz w:val="24"/>
          <w:szCs w:val="24"/>
        </w:rPr>
        <w:t xml:space="preserve"> «</w:t>
      </w:r>
      <w:r w:rsidR="00A810EC">
        <w:rPr>
          <w:sz w:val="24"/>
          <w:szCs w:val="24"/>
        </w:rPr>
        <w:t xml:space="preserve"> </w:t>
      </w:r>
      <w:r w:rsidRPr="008A7A0C">
        <w:rPr>
          <w:sz w:val="24"/>
          <w:szCs w:val="24"/>
        </w:rPr>
        <w:t xml:space="preserve">Деревня Заболотье» </w:t>
      </w:r>
      <w:r w:rsidR="00A810EC">
        <w:rPr>
          <w:sz w:val="24"/>
          <w:szCs w:val="24"/>
        </w:rPr>
        <w:t xml:space="preserve"> и </w:t>
      </w:r>
      <w:r w:rsidRPr="008A7A0C">
        <w:rPr>
          <w:sz w:val="24"/>
          <w:szCs w:val="24"/>
        </w:rPr>
        <w:t xml:space="preserve"> «</w:t>
      </w:r>
      <w:r w:rsidR="00A810EC">
        <w:rPr>
          <w:sz w:val="24"/>
          <w:szCs w:val="24"/>
        </w:rPr>
        <w:t xml:space="preserve"> </w:t>
      </w:r>
      <w:r w:rsidRPr="008A7A0C">
        <w:rPr>
          <w:sz w:val="24"/>
          <w:szCs w:val="24"/>
        </w:rPr>
        <w:t xml:space="preserve">Село </w:t>
      </w:r>
      <w:r>
        <w:rPr>
          <w:sz w:val="24"/>
          <w:szCs w:val="24"/>
        </w:rPr>
        <w:t>Букань</w:t>
      </w:r>
      <w:r w:rsidRPr="008A7A0C">
        <w:rPr>
          <w:sz w:val="24"/>
          <w:szCs w:val="24"/>
        </w:rPr>
        <w:t xml:space="preserve">» </w:t>
      </w:r>
      <w:r w:rsidR="002760D5">
        <w:rPr>
          <w:sz w:val="24"/>
          <w:szCs w:val="24"/>
        </w:rPr>
        <w:t xml:space="preserve"> </w:t>
      </w:r>
      <w:r w:rsidR="00A810EC" w:rsidRPr="00A810EC">
        <w:rPr>
          <w:sz w:val="24"/>
          <w:szCs w:val="24"/>
        </w:rPr>
        <w:t>на тему « Целевого и эффективного использования бюджетных средств и имущества сельского поселения за 2018-2020 гг.»</w:t>
      </w:r>
      <w:r w:rsidR="00414982">
        <w:rPr>
          <w:sz w:val="24"/>
          <w:szCs w:val="24"/>
        </w:rPr>
        <w:t>;</w:t>
      </w:r>
    </w:p>
    <w:p w:rsidR="00A810EC" w:rsidRPr="00A810EC" w:rsidRDefault="00A810EC" w:rsidP="00A810EC">
      <w:pPr>
        <w:spacing w:line="240" w:lineRule="atLeast"/>
        <w:jc w:val="both"/>
        <w:rPr>
          <w:sz w:val="24"/>
          <w:szCs w:val="24"/>
        </w:rPr>
      </w:pPr>
      <w:r w:rsidRPr="00414982">
        <w:rPr>
          <w:i/>
          <w:sz w:val="24"/>
          <w:szCs w:val="24"/>
        </w:rPr>
        <w:t xml:space="preserve">             в администрации муниципального района  «Город Людиново и Людиновский район</w:t>
      </w:r>
      <w:r w:rsidR="00414982"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 проведено два контрольных мероприятия: </w:t>
      </w:r>
    </w:p>
    <w:p w:rsidR="00A810EC" w:rsidRDefault="00904805" w:rsidP="00A810EC">
      <w:pPr>
        <w:spacing w:line="240" w:lineRule="atLeast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A810EC">
        <w:rPr>
          <w:sz w:val="24"/>
          <w:szCs w:val="24"/>
        </w:rPr>
        <w:t xml:space="preserve">              1.</w:t>
      </w:r>
      <w:r w:rsidR="00DC77C1">
        <w:rPr>
          <w:sz w:val="24"/>
          <w:szCs w:val="24"/>
        </w:rPr>
        <w:t xml:space="preserve"> </w:t>
      </w:r>
      <w:r w:rsidRPr="00A810EC">
        <w:rPr>
          <w:sz w:val="24"/>
          <w:szCs w:val="24"/>
        </w:rPr>
        <w:t>на тему «</w:t>
      </w:r>
      <w:r w:rsidR="00A810EC" w:rsidRPr="00A810EC">
        <w:rPr>
          <w:sz w:val="24"/>
          <w:szCs w:val="24"/>
        </w:rPr>
        <w:t xml:space="preserve"> </w:t>
      </w:r>
      <w:r w:rsidR="00195CA5" w:rsidRPr="00A810EC">
        <w:rPr>
          <w:sz w:val="24"/>
          <w:szCs w:val="24"/>
        </w:rPr>
        <w:t>Аудит эффективности использования бюджетных средств, направленных на реализацию муниципальной программы «Формирование современной городской среды на территории городского поселения «</w:t>
      </w:r>
      <w:r w:rsidR="00A810EC">
        <w:rPr>
          <w:sz w:val="24"/>
          <w:szCs w:val="24"/>
        </w:rPr>
        <w:t xml:space="preserve"> </w:t>
      </w:r>
      <w:r w:rsidR="00195CA5" w:rsidRPr="00A810EC">
        <w:rPr>
          <w:sz w:val="24"/>
          <w:szCs w:val="24"/>
        </w:rPr>
        <w:t>Город Людиново</w:t>
      </w:r>
      <w:r w:rsidR="00A810EC">
        <w:rPr>
          <w:sz w:val="24"/>
          <w:szCs w:val="24"/>
        </w:rPr>
        <w:t xml:space="preserve"> </w:t>
      </w:r>
      <w:r w:rsidR="00195CA5" w:rsidRPr="00A810EC">
        <w:rPr>
          <w:sz w:val="24"/>
          <w:szCs w:val="24"/>
        </w:rPr>
        <w:t>»  за 2020 год</w:t>
      </w:r>
      <w:r w:rsidR="00A810EC" w:rsidRPr="00A810EC">
        <w:rPr>
          <w:sz w:val="24"/>
          <w:szCs w:val="24"/>
        </w:rPr>
        <w:t>:</w:t>
      </w:r>
    </w:p>
    <w:p w:rsidR="00195CA5" w:rsidRDefault="00A810EC" w:rsidP="00A810EC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A810EC">
        <w:rPr>
          <w:sz w:val="24"/>
          <w:szCs w:val="24"/>
        </w:rPr>
        <w:t xml:space="preserve"> </w:t>
      </w:r>
      <w:r w:rsidR="00904805">
        <w:rPr>
          <w:sz w:val="24"/>
          <w:szCs w:val="24"/>
        </w:rPr>
        <w:t xml:space="preserve">       </w:t>
      </w:r>
      <w:r>
        <w:rPr>
          <w:sz w:val="24"/>
          <w:szCs w:val="24"/>
        </w:rPr>
        <w:t>2.</w:t>
      </w:r>
      <w:r w:rsidR="00904805">
        <w:rPr>
          <w:sz w:val="24"/>
          <w:szCs w:val="24"/>
        </w:rPr>
        <w:t xml:space="preserve"> </w:t>
      </w:r>
      <w:r w:rsidR="00195CA5">
        <w:rPr>
          <w:sz w:val="24"/>
          <w:szCs w:val="24"/>
        </w:rPr>
        <w:t xml:space="preserve"> на тему </w:t>
      </w:r>
      <w:r w:rsidR="00195CA5" w:rsidRPr="006073F5">
        <w:rPr>
          <w:sz w:val="24"/>
          <w:szCs w:val="24"/>
        </w:rPr>
        <w:t>« Проверка использования нефинансовых активов имущества казны. Правильность отражения в бюджетном учёте  нефинансовых активов имущества казны и взимание арендной платы за аренду земельных участков за 2018-2020 гг.»</w:t>
      </w:r>
      <w:r w:rsidR="00414982">
        <w:rPr>
          <w:sz w:val="24"/>
          <w:szCs w:val="24"/>
        </w:rPr>
        <w:t>;</w:t>
      </w:r>
      <w:r w:rsidR="00195CA5" w:rsidRPr="006073F5">
        <w:rPr>
          <w:sz w:val="24"/>
          <w:szCs w:val="24"/>
        </w:rPr>
        <w:t xml:space="preserve"> </w:t>
      </w:r>
    </w:p>
    <w:p w:rsidR="002760D5" w:rsidRPr="006073F5" w:rsidRDefault="002760D5" w:rsidP="00195CA5">
      <w:pPr>
        <w:tabs>
          <w:tab w:val="left" w:pos="180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4982" w:rsidRPr="00414982">
        <w:rPr>
          <w:i/>
          <w:sz w:val="24"/>
          <w:szCs w:val="24"/>
        </w:rPr>
        <w:t xml:space="preserve">в отделе социальной защиты населения администрации муниципального района </w:t>
      </w:r>
      <w:r>
        <w:rPr>
          <w:sz w:val="24"/>
          <w:szCs w:val="24"/>
        </w:rPr>
        <w:t xml:space="preserve">на тему « Соблюдение порядка и условий предоставления субвенций из областного бюджета </w:t>
      </w:r>
      <w:r>
        <w:rPr>
          <w:sz w:val="24"/>
          <w:szCs w:val="24"/>
        </w:rPr>
        <w:lastRenderedPageBreak/>
        <w:t>и соблюдения требований действующего законодательства при их расходовании за 2019-2020</w:t>
      </w:r>
      <w:r w:rsidR="009A7A56">
        <w:rPr>
          <w:sz w:val="24"/>
          <w:szCs w:val="24"/>
        </w:rPr>
        <w:t xml:space="preserve"> </w:t>
      </w:r>
      <w:r>
        <w:rPr>
          <w:sz w:val="24"/>
          <w:szCs w:val="24"/>
        </w:rPr>
        <w:t>гг.»</w:t>
      </w:r>
      <w:r w:rsidR="00414982" w:rsidRPr="00414982">
        <w:rPr>
          <w:sz w:val="24"/>
          <w:szCs w:val="24"/>
        </w:rPr>
        <w:t xml:space="preserve"> </w:t>
      </w:r>
      <w:r w:rsidR="00414982">
        <w:rPr>
          <w:sz w:val="24"/>
          <w:szCs w:val="24"/>
        </w:rPr>
        <w:t>(совместное с КСП Калужской области)</w:t>
      </w:r>
    </w:p>
    <w:p w:rsidR="00195CA5" w:rsidRPr="002760D5" w:rsidRDefault="00F67F76" w:rsidP="00F67F7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0D5">
        <w:rPr>
          <w:sz w:val="24"/>
          <w:szCs w:val="24"/>
        </w:rPr>
        <w:t xml:space="preserve"> </w:t>
      </w:r>
      <w:r w:rsidRPr="00414982">
        <w:rPr>
          <w:i/>
          <w:sz w:val="24"/>
          <w:szCs w:val="24"/>
        </w:rPr>
        <w:t>по просьбе прокуратуры  Людиновского района</w:t>
      </w:r>
      <w:r>
        <w:rPr>
          <w:sz w:val="24"/>
          <w:szCs w:val="24"/>
        </w:rPr>
        <w:t xml:space="preserve"> </w:t>
      </w:r>
      <w:r w:rsidR="002760D5">
        <w:rPr>
          <w:sz w:val="24"/>
          <w:szCs w:val="24"/>
        </w:rPr>
        <w:t xml:space="preserve">проведены проверки </w:t>
      </w:r>
      <w:r w:rsidR="002760D5" w:rsidRPr="002760D5">
        <w:rPr>
          <w:sz w:val="24"/>
          <w:szCs w:val="24"/>
        </w:rPr>
        <w:t>отдельных вопросов финансово-хозяйственной деятельности</w:t>
      </w:r>
      <w:r w:rsidR="00414982" w:rsidRPr="00414982">
        <w:rPr>
          <w:i/>
          <w:sz w:val="24"/>
          <w:szCs w:val="24"/>
        </w:rPr>
        <w:t xml:space="preserve"> </w:t>
      </w:r>
      <w:r w:rsidR="00414982" w:rsidRPr="00DC77C1">
        <w:rPr>
          <w:sz w:val="24"/>
          <w:szCs w:val="24"/>
        </w:rPr>
        <w:t xml:space="preserve">в ООО «Жильё» и ООО «Регион-Л» </w:t>
      </w:r>
      <w:r w:rsidR="00414982">
        <w:rPr>
          <w:sz w:val="24"/>
          <w:szCs w:val="24"/>
        </w:rPr>
        <w:t>.</w:t>
      </w:r>
      <w:r w:rsidR="002760D5" w:rsidRPr="002760D5">
        <w:rPr>
          <w:sz w:val="24"/>
          <w:szCs w:val="24"/>
        </w:rPr>
        <w:t xml:space="preserve">  </w:t>
      </w:r>
    </w:p>
    <w:p w:rsidR="0037432D" w:rsidRDefault="0037432D" w:rsidP="0037432D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контрольных мероприятий составлено 1</w:t>
      </w:r>
      <w:r w:rsidR="00E716FC">
        <w:rPr>
          <w:sz w:val="24"/>
          <w:szCs w:val="24"/>
        </w:rPr>
        <w:t>0</w:t>
      </w:r>
      <w:r>
        <w:rPr>
          <w:sz w:val="24"/>
          <w:szCs w:val="24"/>
        </w:rPr>
        <w:t xml:space="preserve"> актов проверок, на экспертно-аналитические мероприятия подготовлено </w:t>
      </w:r>
      <w:r w:rsidR="009E2025">
        <w:rPr>
          <w:sz w:val="24"/>
          <w:szCs w:val="24"/>
        </w:rPr>
        <w:t>4</w:t>
      </w:r>
      <w:r w:rsidR="00F67F7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414982">
        <w:rPr>
          <w:sz w:val="24"/>
          <w:szCs w:val="24"/>
        </w:rPr>
        <w:t xml:space="preserve"> экспертных </w:t>
      </w:r>
      <w:r>
        <w:rPr>
          <w:sz w:val="24"/>
          <w:szCs w:val="24"/>
        </w:rPr>
        <w:t>заключени</w:t>
      </w:r>
      <w:r w:rsidR="00F67F76">
        <w:rPr>
          <w:sz w:val="24"/>
          <w:szCs w:val="24"/>
        </w:rPr>
        <w:t>я</w:t>
      </w:r>
      <w:r>
        <w:rPr>
          <w:sz w:val="24"/>
          <w:szCs w:val="24"/>
        </w:rPr>
        <w:t xml:space="preserve">. </w:t>
      </w:r>
    </w:p>
    <w:p w:rsidR="00E716FC" w:rsidRDefault="0037432D" w:rsidP="0037432D">
      <w:pPr>
        <w:tabs>
          <w:tab w:val="left" w:pos="0"/>
        </w:tabs>
        <w:spacing w:line="257" w:lineRule="auto"/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процессе проведения контрольных мероприятий проверено расходование </w:t>
      </w:r>
      <w:r w:rsidR="008E4BFB">
        <w:rPr>
          <w:sz w:val="24"/>
          <w:szCs w:val="24"/>
        </w:rPr>
        <w:t xml:space="preserve"> </w:t>
      </w:r>
      <w:r w:rsidR="00414982">
        <w:rPr>
          <w:sz w:val="24"/>
          <w:szCs w:val="24"/>
        </w:rPr>
        <w:t xml:space="preserve">бюджетных </w:t>
      </w:r>
      <w:r w:rsidR="008E4BFB">
        <w:rPr>
          <w:sz w:val="24"/>
          <w:szCs w:val="24"/>
        </w:rPr>
        <w:t xml:space="preserve">средств на сумму </w:t>
      </w:r>
      <w:r w:rsidR="00E716FC" w:rsidRPr="00E716FC">
        <w:rPr>
          <w:b/>
          <w:i/>
          <w:sz w:val="24"/>
          <w:szCs w:val="24"/>
        </w:rPr>
        <w:t>367</w:t>
      </w:r>
      <w:r w:rsidR="00F67F76">
        <w:rPr>
          <w:b/>
          <w:i/>
          <w:sz w:val="24"/>
          <w:szCs w:val="24"/>
        </w:rPr>
        <w:t xml:space="preserve"> </w:t>
      </w:r>
      <w:r w:rsidR="00E716FC" w:rsidRPr="00E716FC">
        <w:rPr>
          <w:b/>
          <w:i/>
          <w:sz w:val="24"/>
          <w:szCs w:val="24"/>
        </w:rPr>
        <w:t>914,</w:t>
      </w:r>
      <w:r w:rsidR="004541E8">
        <w:rPr>
          <w:b/>
          <w:i/>
          <w:sz w:val="24"/>
          <w:szCs w:val="24"/>
        </w:rPr>
        <w:t>0</w:t>
      </w:r>
      <w:r w:rsidR="008E4BFB" w:rsidRPr="008E4BFB">
        <w:rPr>
          <w:b/>
          <w:i/>
          <w:sz w:val="24"/>
          <w:szCs w:val="24"/>
        </w:rPr>
        <w:t xml:space="preserve"> тыс. рублей</w:t>
      </w:r>
      <w:r w:rsidR="00E716FC">
        <w:rPr>
          <w:b/>
          <w:i/>
          <w:sz w:val="24"/>
          <w:szCs w:val="24"/>
        </w:rPr>
        <w:t>.</w:t>
      </w:r>
    </w:p>
    <w:p w:rsidR="0037432D" w:rsidRPr="00FE2A23" w:rsidRDefault="0037432D" w:rsidP="0037432D">
      <w:pPr>
        <w:tabs>
          <w:tab w:val="left" w:pos="0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E2A23">
        <w:rPr>
          <w:sz w:val="24"/>
          <w:szCs w:val="24"/>
        </w:rPr>
        <w:t>Кроме того</w:t>
      </w:r>
      <w:r w:rsidR="00A71F76">
        <w:rPr>
          <w:sz w:val="24"/>
          <w:szCs w:val="24"/>
        </w:rPr>
        <w:t>,</w:t>
      </w:r>
      <w:r w:rsidRPr="00FE2A23">
        <w:rPr>
          <w:sz w:val="24"/>
          <w:szCs w:val="24"/>
        </w:rPr>
        <w:t xml:space="preserve"> в процессе провер</w:t>
      </w:r>
      <w:r w:rsidR="00F67F76">
        <w:rPr>
          <w:sz w:val="24"/>
          <w:szCs w:val="24"/>
        </w:rPr>
        <w:t>о</w:t>
      </w:r>
      <w:r w:rsidRPr="00FE2A23">
        <w:rPr>
          <w:sz w:val="24"/>
          <w:szCs w:val="24"/>
        </w:rPr>
        <w:t xml:space="preserve">к проведено </w:t>
      </w:r>
      <w:r w:rsidR="00E716FC">
        <w:rPr>
          <w:sz w:val="24"/>
          <w:szCs w:val="24"/>
        </w:rPr>
        <w:t>6</w:t>
      </w:r>
      <w:r w:rsidRPr="00FE2A23">
        <w:rPr>
          <w:sz w:val="24"/>
          <w:szCs w:val="24"/>
        </w:rPr>
        <w:t xml:space="preserve"> мероприятий по соблюдению установленного порядка управления и распоряжения имуществом, находящимся в муниципальной собственности в объеме </w:t>
      </w:r>
      <w:r w:rsidR="00E716FC" w:rsidRPr="00E716FC">
        <w:rPr>
          <w:b/>
          <w:i/>
          <w:sz w:val="24"/>
          <w:szCs w:val="24"/>
        </w:rPr>
        <w:t>2</w:t>
      </w:r>
      <w:r w:rsidR="00E716FC">
        <w:rPr>
          <w:b/>
          <w:i/>
          <w:sz w:val="24"/>
          <w:szCs w:val="24"/>
        </w:rPr>
        <w:t> </w:t>
      </w:r>
      <w:r w:rsidR="00E716FC" w:rsidRPr="00E716FC">
        <w:rPr>
          <w:b/>
          <w:i/>
          <w:sz w:val="24"/>
          <w:szCs w:val="24"/>
        </w:rPr>
        <w:t>701</w:t>
      </w:r>
      <w:r w:rsidR="004541E8">
        <w:rPr>
          <w:b/>
          <w:i/>
          <w:sz w:val="24"/>
          <w:szCs w:val="24"/>
        </w:rPr>
        <w:t> </w:t>
      </w:r>
      <w:r w:rsidR="00E716FC" w:rsidRPr="00E716FC">
        <w:rPr>
          <w:b/>
          <w:i/>
          <w:sz w:val="24"/>
          <w:szCs w:val="24"/>
        </w:rPr>
        <w:t>48</w:t>
      </w:r>
      <w:r w:rsidR="004541E8">
        <w:rPr>
          <w:b/>
          <w:i/>
          <w:sz w:val="24"/>
          <w:szCs w:val="24"/>
        </w:rPr>
        <w:t>8,0</w:t>
      </w:r>
      <w:r w:rsidRPr="00FE2A23">
        <w:rPr>
          <w:b/>
          <w:i/>
          <w:sz w:val="24"/>
          <w:szCs w:val="24"/>
        </w:rPr>
        <w:t xml:space="preserve"> тыс. рублей</w:t>
      </w:r>
      <w:r w:rsidRPr="00FE2A23">
        <w:rPr>
          <w:sz w:val="24"/>
          <w:szCs w:val="24"/>
        </w:rPr>
        <w:t>.</w:t>
      </w:r>
    </w:p>
    <w:p w:rsidR="00A968D9" w:rsidRDefault="000A3AB4" w:rsidP="005F292A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осуществления внешнего муниципального финансового контроля выявлены </w:t>
      </w:r>
      <w:r w:rsidR="00976C1D">
        <w:rPr>
          <w:sz w:val="24"/>
          <w:szCs w:val="24"/>
        </w:rPr>
        <w:t xml:space="preserve"> финансовы</w:t>
      </w:r>
      <w:r w:rsidR="007C1D95">
        <w:rPr>
          <w:sz w:val="24"/>
          <w:szCs w:val="24"/>
        </w:rPr>
        <w:t xml:space="preserve">е </w:t>
      </w:r>
      <w:r w:rsidR="00976C1D">
        <w:rPr>
          <w:sz w:val="24"/>
          <w:szCs w:val="24"/>
        </w:rPr>
        <w:t xml:space="preserve">нарушения на сумму </w:t>
      </w:r>
      <w:r w:rsidR="00976C1D" w:rsidRPr="001E5648">
        <w:rPr>
          <w:b/>
          <w:i/>
          <w:sz w:val="24"/>
          <w:szCs w:val="24"/>
        </w:rPr>
        <w:t>1</w:t>
      </w:r>
      <w:r w:rsidR="0010771B">
        <w:rPr>
          <w:b/>
          <w:i/>
          <w:sz w:val="24"/>
          <w:szCs w:val="24"/>
        </w:rPr>
        <w:t>26</w:t>
      </w:r>
      <w:r w:rsidR="003B73F3">
        <w:rPr>
          <w:b/>
          <w:i/>
          <w:sz w:val="24"/>
          <w:szCs w:val="24"/>
        </w:rPr>
        <w:t> </w:t>
      </w:r>
      <w:r w:rsidR="0010771B">
        <w:rPr>
          <w:b/>
          <w:i/>
          <w:sz w:val="24"/>
          <w:szCs w:val="24"/>
        </w:rPr>
        <w:t>4</w:t>
      </w:r>
      <w:r w:rsidR="003B73F3">
        <w:rPr>
          <w:b/>
          <w:i/>
          <w:sz w:val="24"/>
          <w:szCs w:val="24"/>
        </w:rPr>
        <w:t>12,0</w:t>
      </w:r>
      <w:r w:rsidR="00976C1D" w:rsidRPr="001E5648">
        <w:rPr>
          <w:i/>
          <w:sz w:val="24"/>
          <w:szCs w:val="24"/>
        </w:rPr>
        <w:t xml:space="preserve"> </w:t>
      </w:r>
      <w:r w:rsidR="00976C1D" w:rsidRPr="001E5648">
        <w:rPr>
          <w:b/>
          <w:i/>
          <w:sz w:val="24"/>
          <w:szCs w:val="24"/>
        </w:rPr>
        <w:t>тыс. рублей</w:t>
      </w:r>
      <w:r w:rsidR="00A968D9">
        <w:rPr>
          <w:sz w:val="24"/>
          <w:szCs w:val="24"/>
        </w:rPr>
        <w:t>.</w:t>
      </w:r>
    </w:p>
    <w:p w:rsidR="00315311" w:rsidRDefault="00323727" w:rsidP="005F292A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315311">
        <w:rPr>
          <w:sz w:val="24"/>
          <w:szCs w:val="24"/>
        </w:rPr>
        <w:t>инансовы</w:t>
      </w:r>
      <w:r w:rsidR="00601423">
        <w:rPr>
          <w:sz w:val="24"/>
          <w:szCs w:val="24"/>
        </w:rPr>
        <w:t>е</w:t>
      </w:r>
      <w:r w:rsidR="00315311">
        <w:rPr>
          <w:sz w:val="24"/>
          <w:szCs w:val="24"/>
        </w:rPr>
        <w:t xml:space="preserve"> нарушени</w:t>
      </w:r>
      <w:r w:rsidR="00601423">
        <w:rPr>
          <w:sz w:val="24"/>
          <w:szCs w:val="24"/>
        </w:rPr>
        <w:t>я</w:t>
      </w:r>
      <w:r w:rsidR="00315311">
        <w:rPr>
          <w:sz w:val="24"/>
          <w:szCs w:val="24"/>
        </w:rPr>
        <w:t>, допущенны</w:t>
      </w:r>
      <w:r w:rsidR="00601423">
        <w:rPr>
          <w:sz w:val="24"/>
          <w:szCs w:val="24"/>
        </w:rPr>
        <w:t>е</w:t>
      </w:r>
      <w:r w:rsidR="00315311">
        <w:rPr>
          <w:sz w:val="24"/>
          <w:szCs w:val="24"/>
        </w:rPr>
        <w:t xml:space="preserve"> объектами контроля за 2021</w:t>
      </w:r>
      <w:r w:rsidR="007C1D95">
        <w:rPr>
          <w:sz w:val="24"/>
          <w:szCs w:val="24"/>
        </w:rPr>
        <w:t xml:space="preserve"> </w:t>
      </w:r>
      <w:r w:rsidR="00315311">
        <w:rPr>
          <w:sz w:val="24"/>
          <w:szCs w:val="24"/>
        </w:rPr>
        <w:t>год</w:t>
      </w:r>
      <w:r w:rsidR="00F50F79">
        <w:rPr>
          <w:sz w:val="24"/>
          <w:szCs w:val="24"/>
        </w:rPr>
        <w:t xml:space="preserve">, </w:t>
      </w:r>
      <w:r w:rsidR="00315311">
        <w:rPr>
          <w:sz w:val="24"/>
          <w:szCs w:val="24"/>
        </w:rPr>
        <w:t xml:space="preserve">состоят из следующих групп нарушений: </w:t>
      </w:r>
    </w:p>
    <w:p w:rsidR="00724EA9" w:rsidRPr="00724EA9" w:rsidRDefault="00724EA9" w:rsidP="00724EA9">
      <w:pPr>
        <w:pStyle w:val="a5"/>
        <w:numPr>
          <w:ilvl w:val="0"/>
          <w:numId w:val="2"/>
        </w:numPr>
        <w:tabs>
          <w:tab w:val="left" w:pos="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EA9">
        <w:rPr>
          <w:rFonts w:ascii="Times New Roman" w:hAnsi="Times New Roman" w:cs="Times New Roman"/>
          <w:b/>
          <w:sz w:val="24"/>
          <w:szCs w:val="24"/>
        </w:rPr>
        <w:t>нарушения при формировании и исполнении бюджетов</w:t>
      </w:r>
      <w:r w:rsidRPr="00DB378A">
        <w:rPr>
          <w:rFonts w:ascii="Times New Roman" w:hAnsi="Times New Roman" w:cs="Times New Roman"/>
          <w:sz w:val="24"/>
          <w:szCs w:val="24"/>
        </w:rPr>
        <w:t xml:space="preserve"> </w:t>
      </w:r>
      <w:r w:rsidRPr="00724EA9">
        <w:rPr>
          <w:rFonts w:ascii="Times New Roman" w:hAnsi="Times New Roman" w:cs="Times New Roman"/>
          <w:b/>
          <w:sz w:val="24"/>
          <w:szCs w:val="24"/>
        </w:rPr>
        <w:t>(кроме нецелевого использования бюджетных средств)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4EA9" w:rsidRDefault="00724EA9" w:rsidP="00724EA9">
      <w:pPr>
        <w:tabs>
          <w:tab w:val="left" w:pos="0"/>
        </w:tabs>
        <w:spacing w:line="257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нарушений- </w:t>
      </w:r>
      <w:r w:rsidR="0010771B">
        <w:rPr>
          <w:sz w:val="24"/>
          <w:szCs w:val="24"/>
        </w:rPr>
        <w:t>21</w:t>
      </w:r>
      <w:r>
        <w:rPr>
          <w:sz w:val="24"/>
          <w:szCs w:val="24"/>
        </w:rPr>
        <w:t xml:space="preserve"> ед.;</w:t>
      </w:r>
    </w:p>
    <w:p w:rsidR="001422D9" w:rsidRPr="001422D9" w:rsidRDefault="00724EA9" w:rsidP="00724EA9">
      <w:pPr>
        <w:tabs>
          <w:tab w:val="left" w:pos="0"/>
        </w:tabs>
        <w:spacing w:line="257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финансовых нарушений </w:t>
      </w:r>
      <w:r w:rsidR="00357F6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B6C8D">
        <w:rPr>
          <w:i/>
          <w:sz w:val="24"/>
          <w:szCs w:val="24"/>
        </w:rPr>
        <w:t>5</w:t>
      </w:r>
      <w:r w:rsidR="0010771B" w:rsidRPr="002B6C8D">
        <w:rPr>
          <w:i/>
          <w:sz w:val="24"/>
          <w:szCs w:val="24"/>
        </w:rPr>
        <w:t>99</w:t>
      </w:r>
      <w:r w:rsidR="00357F6A">
        <w:rPr>
          <w:i/>
          <w:sz w:val="24"/>
          <w:szCs w:val="24"/>
        </w:rPr>
        <w:t>2,0</w:t>
      </w:r>
      <w:r w:rsidR="0010771B" w:rsidRPr="002B6C8D">
        <w:rPr>
          <w:i/>
          <w:sz w:val="24"/>
          <w:szCs w:val="24"/>
        </w:rPr>
        <w:t xml:space="preserve"> </w:t>
      </w:r>
      <w:r w:rsidRPr="002B6C8D">
        <w:rPr>
          <w:i/>
          <w:sz w:val="24"/>
          <w:szCs w:val="24"/>
        </w:rPr>
        <w:t>тыс. рублей</w:t>
      </w:r>
      <w:r w:rsidRPr="001422D9">
        <w:rPr>
          <w:sz w:val="24"/>
          <w:szCs w:val="24"/>
        </w:rPr>
        <w:t xml:space="preserve"> </w:t>
      </w:r>
      <w:r w:rsidR="002B6C8D">
        <w:rPr>
          <w:sz w:val="24"/>
          <w:szCs w:val="24"/>
        </w:rPr>
        <w:t>, из них:</w:t>
      </w:r>
    </w:p>
    <w:p w:rsidR="004D2517" w:rsidRDefault="002B6C8D" w:rsidP="002B6C8D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* </w:t>
      </w:r>
      <w:r w:rsidR="004D2517">
        <w:rPr>
          <w:sz w:val="24"/>
          <w:szCs w:val="24"/>
        </w:rPr>
        <w:t xml:space="preserve">нарушение порядка предоставления субсидии </w:t>
      </w:r>
      <w:r w:rsidR="004D2517" w:rsidRPr="0010771B">
        <w:rPr>
          <w:sz w:val="24"/>
          <w:szCs w:val="24"/>
        </w:rPr>
        <w:t xml:space="preserve">в целях возмещения </w:t>
      </w:r>
      <w:r w:rsidR="004D2517">
        <w:rPr>
          <w:sz w:val="24"/>
          <w:szCs w:val="24"/>
        </w:rPr>
        <w:t xml:space="preserve">убытков </w:t>
      </w:r>
      <w:r w:rsidR="007F58AD">
        <w:rPr>
          <w:sz w:val="24"/>
          <w:szCs w:val="24"/>
        </w:rPr>
        <w:t>-</w:t>
      </w:r>
      <w:r w:rsidR="00E303E6">
        <w:rPr>
          <w:sz w:val="24"/>
          <w:szCs w:val="24"/>
        </w:rPr>
        <w:t xml:space="preserve"> </w:t>
      </w:r>
      <w:r w:rsidR="00E303E6" w:rsidRPr="00B348E3">
        <w:rPr>
          <w:i/>
          <w:sz w:val="24"/>
          <w:szCs w:val="24"/>
        </w:rPr>
        <w:t>5</w:t>
      </w:r>
      <w:r w:rsidR="00E303E6">
        <w:rPr>
          <w:i/>
          <w:sz w:val="24"/>
          <w:szCs w:val="24"/>
        </w:rPr>
        <w:t xml:space="preserve"> 61</w:t>
      </w:r>
      <w:r w:rsidR="00357F6A">
        <w:rPr>
          <w:i/>
          <w:sz w:val="24"/>
          <w:szCs w:val="24"/>
        </w:rPr>
        <w:t>8</w:t>
      </w:r>
      <w:r w:rsidR="00E303E6">
        <w:rPr>
          <w:i/>
          <w:sz w:val="24"/>
          <w:szCs w:val="24"/>
        </w:rPr>
        <w:t>,</w:t>
      </w:r>
      <w:r w:rsidR="00357F6A">
        <w:rPr>
          <w:i/>
          <w:sz w:val="24"/>
          <w:szCs w:val="24"/>
        </w:rPr>
        <w:t>0</w:t>
      </w:r>
      <w:r w:rsidR="00E303E6" w:rsidRPr="00B348E3">
        <w:rPr>
          <w:i/>
          <w:sz w:val="24"/>
          <w:szCs w:val="24"/>
        </w:rPr>
        <w:t xml:space="preserve"> тыс.рубле</w:t>
      </w:r>
      <w:r w:rsidR="00E303E6">
        <w:rPr>
          <w:i/>
          <w:sz w:val="24"/>
          <w:szCs w:val="24"/>
        </w:rPr>
        <w:t>й</w:t>
      </w:r>
      <w:r w:rsidR="00E303E6">
        <w:rPr>
          <w:sz w:val="24"/>
          <w:szCs w:val="24"/>
        </w:rPr>
        <w:t xml:space="preserve"> (</w:t>
      </w:r>
      <w:r w:rsidR="004D2517">
        <w:rPr>
          <w:sz w:val="24"/>
          <w:szCs w:val="24"/>
        </w:rPr>
        <w:t xml:space="preserve">субсидия предоставлялась без наличия расчётов, подтверждающих понесённые предприятием  убытки </w:t>
      </w:r>
      <w:r w:rsidR="00E303E6">
        <w:rPr>
          <w:sz w:val="24"/>
          <w:szCs w:val="24"/>
        </w:rPr>
        <w:t>);</w:t>
      </w:r>
      <w:r>
        <w:rPr>
          <w:i/>
          <w:sz w:val="24"/>
          <w:szCs w:val="24"/>
        </w:rPr>
        <w:t xml:space="preserve"> </w:t>
      </w:r>
    </w:p>
    <w:p w:rsidR="002B6C8D" w:rsidRPr="00DE4024" w:rsidRDefault="002B6C8D" w:rsidP="002B6C8D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60936">
        <w:rPr>
          <w:sz w:val="24"/>
          <w:szCs w:val="24"/>
        </w:rPr>
        <w:t xml:space="preserve"> </w:t>
      </w:r>
      <w:r>
        <w:rPr>
          <w:sz w:val="24"/>
          <w:szCs w:val="24"/>
        </w:rPr>
        <w:t>* нарушение порядка применения бюджетной классификации расходов</w:t>
      </w:r>
      <w:r w:rsidR="00B6093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60936">
        <w:rPr>
          <w:sz w:val="24"/>
          <w:szCs w:val="24"/>
        </w:rPr>
        <w:t xml:space="preserve"> </w:t>
      </w:r>
      <w:r w:rsidRPr="002B6C8D">
        <w:rPr>
          <w:i/>
          <w:sz w:val="24"/>
          <w:szCs w:val="24"/>
        </w:rPr>
        <w:t>142,</w:t>
      </w:r>
      <w:r w:rsidR="00357F6A">
        <w:rPr>
          <w:i/>
          <w:sz w:val="24"/>
          <w:szCs w:val="24"/>
        </w:rPr>
        <w:t>0</w:t>
      </w:r>
      <w:r w:rsidRPr="002B6C8D">
        <w:rPr>
          <w:i/>
          <w:sz w:val="24"/>
          <w:szCs w:val="24"/>
        </w:rPr>
        <w:t xml:space="preserve"> тыс.рублей</w:t>
      </w:r>
      <w:r w:rsidR="00DE4024">
        <w:rPr>
          <w:i/>
          <w:sz w:val="24"/>
          <w:szCs w:val="24"/>
        </w:rPr>
        <w:t xml:space="preserve"> </w:t>
      </w:r>
      <w:r w:rsidR="00DE4024" w:rsidRPr="00DE4024">
        <w:rPr>
          <w:sz w:val="24"/>
          <w:szCs w:val="24"/>
        </w:rPr>
        <w:t>(</w:t>
      </w:r>
      <w:r w:rsidR="007F58AD">
        <w:rPr>
          <w:sz w:val="24"/>
          <w:szCs w:val="24"/>
        </w:rPr>
        <w:t xml:space="preserve">оплата </w:t>
      </w:r>
      <w:r w:rsidR="00DE4024" w:rsidRPr="00DE4024">
        <w:rPr>
          <w:sz w:val="24"/>
          <w:szCs w:val="24"/>
        </w:rPr>
        <w:t>расход</w:t>
      </w:r>
      <w:r w:rsidR="007F58AD">
        <w:rPr>
          <w:sz w:val="24"/>
          <w:szCs w:val="24"/>
        </w:rPr>
        <w:t xml:space="preserve">ов по </w:t>
      </w:r>
      <w:r w:rsidR="00DE4024" w:rsidRPr="00DE4024">
        <w:rPr>
          <w:sz w:val="24"/>
          <w:szCs w:val="24"/>
        </w:rPr>
        <w:t xml:space="preserve"> ремонт</w:t>
      </w:r>
      <w:r w:rsidR="007F58AD">
        <w:rPr>
          <w:sz w:val="24"/>
          <w:szCs w:val="24"/>
        </w:rPr>
        <w:t xml:space="preserve">у </w:t>
      </w:r>
      <w:r w:rsidR="00DE4024" w:rsidRPr="00DE4024">
        <w:rPr>
          <w:sz w:val="24"/>
          <w:szCs w:val="24"/>
        </w:rPr>
        <w:t xml:space="preserve"> административного здания сельского поселения произведен</w:t>
      </w:r>
      <w:r w:rsidR="007F58AD">
        <w:rPr>
          <w:sz w:val="24"/>
          <w:szCs w:val="24"/>
        </w:rPr>
        <w:t>а</w:t>
      </w:r>
      <w:r w:rsidR="00DE4024" w:rsidRPr="00DE4024">
        <w:rPr>
          <w:sz w:val="24"/>
          <w:szCs w:val="24"/>
        </w:rPr>
        <w:t xml:space="preserve"> за счёт средств</w:t>
      </w:r>
      <w:r w:rsidR="007F58AD">
        <w:rPr>
          <w:sz w:val="24"/>
          <w:szCs w:val="24"/>
        </w:rPr>
        <w:t xml:space="preserve"> бюджета сельского поселения</w:t>
      </w:r>
      <w:r w:rsidR="00DE4024" w:rsidRPr="00DE4024">
        <w:rPr>
          <w:sz w:val="24"/>
          <w:szCs w:val="24"/>
        </w:rPr>
        <w:t>, предусмотр</w:t>
      </w:r>
      <w:r w:rsidR="007F58AD">
        <w:rPr>
          <w:sz w:val="24"/>
          <w:szCs w:val="24"/>
        </w:rPr>
        <w:t>енн</w:t>
      </w:r>
      <w:r w:rsidR="00DE4024" w:rsidRPr="00DE4024">
        <w:rPr>
          <w:sz w:val="24"/>
          <w:szCs w:val="24"/>
        </w:rPr>
        <w:t>ы</w:t>
      </w:r>
      <w:r w:rsidR="007F58AD">
        <w:rPr>
          <w:sz w:val="24"/>
          <w:szCs w:val="24"/>
        </w:rPr>
        <w:t>х</w:t>
      </w:r>
      <w:r w:rsidR="00DE4024" w:rsidRPr="00DE4024">
        <w:rPr>
          <w:sz w:val="24"/>
          <w:szCs w:val="24"/>
        </w:rPr>
        <w:t xml:space="preserve"> </w:t>
      </w:r>
      <w:r w:rsidR="007F58AD">
        <w:rPr>
          <w:sz w:val="24"/>
          <w:szCs w:val="24"/>
        </w:rPr>
        <w:t xml:space="preserve">сметой расходов </w:t>
      </w:r>
      <w:r w:rsidR="00DE4024" w:rsidRPr="00DE4024">
        <w:rPr>
          <w:sz w:val="24"/>
          <w:szCs w:val="24"/>
        </w:rPr>
        <w:t xml:space="preserve">на благоустройство территории сельского поселения) </w:t>
      </w:r>
      <w:r w:rsidRPr="00DE4024">
        <w:rPr>
          <w:sz w:val="24"/>
          <w:szCs w:val="24"/>
        </w:rPr>
        <w:t>;</w:t>
      </w:r>
    </w:p>
    <w:p w:rsidR="002B6C8D" w:rsidRDefault="002B6C8D" w:rsidP="002B6C8D">
      <w:pPr>
        <w:tabs>
          <w:tab w:val="left" w:pos="0"/>
        </w:tabs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B6093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* </w:t>
      </w:r>
      <w:r w:rsidRPr="002B6C8D">
        <w:rPr>
          <w:sz w:val="24"/>
          <w:szCs w:val="24"/>
        </w:rPr>
        <w:t xml:space="preserve">осуществление авансовых платежей </w:t>
      </w:r>
      <w:r w:rsidR="00B60936">
        <w:rPr>
          <w:sz w:val="24"/>
          <w:szCs w:val="24"/>
        </w:rPr>
        <w:t>по договору на поставку товара в размере 100,0</w:t>
      </w:r>
      <w:r w:rsidR="00E303E6">
        <w:rPr>
          <w:sz w:val="24"/>
          <w:szCs w:val="24"/>
        </w:rPr>
        <w:t xml:space="preserve"> </w:t>
      </w:r>
      <w:r w:rsidR="00B60936">
        <w:rPr>
          <w:sz w:val="24"/>
          <w:szCs w:val="24"/>
        </w:rPr>
        <w:t xml:space="preserve">%  суммы договора  </w:t>
      </w:r>
      <w:r>
        <w:rPr>
          <w:sz w:val="24"/>
          <w:szCs w:val="24"/>
        </w:rPr>
        <w:t>-</w:t>
      </w:r>
      <w:r w:rsidR="00B60936">
        <w:rPr>
          <w:sz w:val="24"/>
          <w:szCs w:val="24"/>
        </w:rPr>
        <w:t xml:space="preserve"> </w:t>
      </w:r>
      <w:r w:rsidRPr="002B6C8D">
        <w:rPr>
          <w:i/>
          <w:sz w:val="24"/>
          <w:szCs w:val="24"/>
        </w:rPr>
        <w:t>124,0 тыс.рублей;</w:t>
      </w:r>
    </w:p>
    <w:p w:rsidR="00E303E6" w:rsidRDefault="002B6C8D" w:rsidP="002B6C8D">
      <w:pPr>
        <w:tabs>
          <w:tab w:val="left" w:pos="0"/>
        </w:tabs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B60936">
        <w:rPr>
          <w:i/>
          <w:sz w:val="24"/>
          <w:szCs w:val="24"/>
        </w:rPr>
        <w:t xml:space="preserve">  </w:t>
      </w:r>
      <w:r w:rsidR="00E303E6">
        <w:rPr>
          <w:i/>
          <w:sz w:val="24"/>
          <w:szCs w:val="24"/>
        </w:rPr>
        <w:t>*</w:t>
      </w:r>
      <w:r w:rsidR="00E303E6">
        <w:rPr>
          <w:sz w:val="24"/>
          <w:szCs w:val="24"/>
        </w:rPr>
        <w:t xml:space="preserve"> начисление надбавок, материальной помощи и единовременной выплаты к отпуску сверх установленных нормативов и без учёта фактически отработанного времени-</w:t>
      </w:r>
      <w:r w:rsidR="00E303E6" w:rsidRPr="002F3DDC">
        <w:rPr>
          <w:i/>
          <w:sz w:val="24"/>
          <w:szCs w:val="24"/>
        </w:rPr>
        <w:t>7</w:t>
      </w:r>
      <w:r w:rsidR="00357F6A">
        <w:rPr>
          <w:i/>
          <w:sz w:val="24"/>
          <w:szCs w:val="24"/>
        </w:rPr>
        <w:t>4,0</w:t>
      </w:r>
      <w:r w:rsidR="00E303E6" w:rsidRPr="002F3DDC">
        <w:rPr>
          <w:i/>
          <w:sz w:val="24"/>
          <w:szCs w:val="24"/>
        </w:rPr>
        <w:t xml:space="preserve"> тыс.рублей</w:t>
      </w:r>
      <w:r w:rsidR="00E303E6">
        <w:rPr>
          <w:i/>
          <w:sz w:val="24"/>
          <w:szCs w:val="24"/>
        </w:rPr>
        <w:t>;</w:t>
      </w:r>
    </w:p>
    <w:p w:rsidR="002B6C8D" w:rsidRDefault="00E303E6" w:rsidP="002B6C8D">
      <w:pPr>
        <w:tabs>
          <w:tab w:val="left" w:pos="0"/>
        </w:tabs>
        <w:spacing w:line="257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B60936">
        <w:rPr>
          <w:i/>
          <w:sz w:val="24"/>
          <w:szCs w:val="24"/>
        </w:rPr>
        <w:t xml:space="preserve">* </w:t>
      </w:r>
      <w:r w:rsidR="00B60936" w:rsidRPr="00B60936">
        <w:rPr>
          <w:sz w:val="24"/>
          <w:szCs w:val="24"/>
        </w:rPr>
        <w:t>за счёт</w:t>
      </w:r>
      <w:r w:rsidR="00B60936">
        <w:rPr>
          <w:i/>
          <w:sz w:val="24"/>
          <w:szCs w:val="24"/>
        </w:rPr>
        <w:t xml:space="preserve"> </w:t>
      </w:r>
      <w:r w:rsidR="00B60936" w:rsidRPr="00B60936">
        <w:rPr>
          <w:sz w:val="24"/>
          <w:szCs w:val="24"/>
        </w:rPr>
        <w:t>средств, предусмотренных на оплату труда технических работников</w:t>
      </w:r>
      <w:r w:rsidR="00B60936">
        <w:rPr>
          <w:i/>
          <w:sz w:val="24"/>
          <w:szCs w:val="24"/>
        </w:rPr>
        <w:t xml:space="preserve"> </w:t>
      </w:r>
      <w:r w:rsidR="00B60936" w:rsidRPr="00B60936">
        <w:rPr>
          <w:sz w:val="24"/>
          <w:szCs w:val="24"/>
        </w:rPr>
        <w:t>осуществлен</w:t>
      </w:r>
      <w:r w:rsidR="00B60936">
        <w:rPr>
          <w:sz w:val="24"/>
          <w:szCs w:val="24"/>
        </w:rPr>
        <w:t>ы</w:t>
      </w:r>
      <w:r w:rsidR="00B60936" w:rsidRPr="00B60936">
        <w:rPr>
          <w:sz w:val="24"/>
          <w:szCs w:val="24"/>
        </w:rPr>
        <w:t xml:space="preserve"> </w:t>
      </w:r>
      <w:r w:rsidR="00B60936">
        <w:rPr>
          <w:sz w:val="24"/>
          <w:szCs w:val="24"/>
        </w:rPr>
        <w:t xml:space="preserve">кассовые </w:t>
      </w:r>
      <w:r w:rsidR="00B60936" w:rsidRPr="00B60936">
        <w:rPr>
          <w:sz w:val="24"/>
          <w:szCs w:val="24"/>
        </w:rPr>
        <w:t>расход</w:t>
      </w:r>
      <w:r>
        <w:rPr>
          <w:sz w:val="24"/>
          <w:szCs w:val="24"/>
        </w:rPr>
        <w:t>ы</w:t>
      </w:r>
      <w:r w:rsidR="00B60936" w:rsidRPr="00B60936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выплаты заработной платы</w:t>
      </w:r>
      <w:r w:rsidR="00B60936" w:rsidRPr="00B60936">
        <w:rPr>
          <w:sz w:val="24"/>
          <w:szCs w:val="24"/>
        </w:rPr>
        <w:t xml:space="preserve"> муниципальным служащим </w:t>
      </w:r>
      <w:r w:rsidR="00B60936">
        <w:rPr>
          <w:i/>
          <w:sz w:val="24"/>
          <w:szCs w:val="24"/>
        </w:rPr>
        <w:t>- 34,</w:t>
      </w:r>
      <w:r w:rsidR="00357F6A">
        <w:rPr>
          <w:i/>
          <w:sz w:val="24"/>
          <w:szCs w:val="24"/>
        </w:rPr>
        <w:t>0</w:t>
      </w:r>
      <w:r w:rsidR="00B60936">
        <w:rPr>
          <w:i/>
          <w:sz w:val="24"/>
          <w:szCs w:val="24"/>
        </w:rPr>
        <w:t xml:space="preserve"> тыс.рублей</w:t>
      </w:r>
      <w:r w:rsidR="000A3778">
        <w:rPr>
          <w:i/>
          <w:sz w:val="24"/>
          <w:szCs w:val="24"/>
        </w:rPr>
        <w:t>.</w:t>
      </w:r>
    </w:p>
    <w:p w:rsidR="000A3778" w:rsidRPr="00DB378A" w:rsidRDefault="000A3778" w:rsidP="000A3778">
      <w:pPr>
        <w:tabs>
          <w:tab w:val="left" w:pos="180"/>
          <w:tab w:val="left" w:pos="709"/>
        </w:tabs>
        <w:spacing w:line="257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22278">
        <w:rPr>
          <w:sz w:val="24"/>
          <w:szCs w:val="24"/>
        </w:rPr>
        <w:t>По данно</w:t>
      </w:r>
      <w:r>
        <w:rPr>
          <w:sz w:val="24"/>
          <w:szCs w:val="24"/>
        </w:rPr>
        <w:t>й группе</w:t>
      </w:r>
      <w:r w:rsidRPr="00E22278">
        <w:rPr>
          <w:sz w:val="24"/>
          <w:szCs w:val="24"/>
        </w:rPr>
        <w:t xml:space="preserve"> </w:t>
      </w:r>
      <w:r w:rsidR="003B73F3">
        <w:rPr>
          <w:sz w:val="24"/>
          <w:szCs w:val="24"/>
        </w:rPr>
        <w:t xml:space="preserve">объём выявленных </w:t>
      </w:r>
      <w:r w:rsidRPr="00E22278">
        <w:rPr>
          <w:sz w:val="24"/>
          <w:szCs w:val="24"/>
        </w:rPr>
        <w:t xml:space="preserve">нарушений </w:t>
      </w:r>
      <w:r w:rsidR="00A95E75">
        <w:rPr>
          <w:sz w:val="24"/>
          <w:szCs w:val="24"/>
        </w:rPr>
        <w:t xml:space="preserve">в отчётном периоде </w:t>
      </w:r>
      <w:r w:rsidRPr="00E22278">
        <w:rPr>
          <w:sz w:val="24"/>
          <w:szCs w:val="24"/>
        </w:rPr>
        <w:t xml:space="preserve">по </w:t>
      </w:r>
      <w:r>
        <w:rPr>
          <w:sz w:val="24"/>
          <w:szCs w:val="24"/>
        </w:rPr>
        <w:t>сравнению с</w:t>
      </w:r>
      <w:r w:rsidRPr="00E22278">
        <w:rPr>
          <w:sz w:val="24"/>
          <w:szCs w:val="24"/>
        </w:rPr>
        <w:t xml:space="preserve"> прошл</w:t>
      </w:r>
      <w:r>
        <w:rPr>
          <w:sz w:val="24"/>
          <w:szCs w:val="24"/>
        </w:rPr>
        <w:t>ым</w:t>
      </w:r>
      <w:r w:rsidRPr="00E22278">
        <w:rPr>
          <w:sz w:val="24"/>
          <w:szCs w:val="24"/>
        </w:rPr>
        <w:t xml:space="preserve"> год</w:t>
      </w:r>
      <w:r>
        <w:rPr>
          <w:sz w:val="24"/>
          <w:szCs w:val="24"/>
        </w:rPr>
        <w:t>ом сократил</w:t>
      </w:r>
      <w:r w:rsidR="003B73F3">
        <w:rPr>
          <w:sz w:val="24"/>
          <w:szCs w:val="24"/>
        </w:rPr>
        <w:t>ся</w:t>
      </w:r>
      <w:r>
        <w:rPr>
          <w:sz w:val="24"/>
          <w:szCs w:val="24"/>
        </w:rPr>
        <w:t xml:space="preserve"> на </w:t>
      </w:r>
      <w:r w:rsidRPr="00C17552">
        <w:rPr>
          <w:i/>
          <w:sz w:val="24"/>
          <w:szCs w:val="24"/>
        </w:rPr>
        <w:t>11</w:t>
      </w:r>
      <w:r w:rsidR="003B73F3">
        <w:rPr>
          <w:i/>
          <w:sz w:val="24"/>
          <w:szCs w:val="24"/>
        </w:rPr>
        <w:t> 813,0</w:t>
      </w:r>
      <w:r>
        <w:rPr>
          <w:sz w:val="24"/>
          <w:szCs w:val="24"/>
        </w:rPr>
        <w:t xml:space="preserve"> </w:t>
      </w:r>
      <w:r w:rsidRPr="005C1B6F">
        <w:rPr>
          <w:b/>
          <w:i/>
          <w:sz w:val="24"/>
          <w:szCs w:val="24"/>
        </w:rPr>
        <w:t xml:space="preserve"> </w:t>
      </w:r>
      <w:r w:rsidRPr="004A6F03"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, или </w:t>
      </w:r>
      <w:r w:rsidRPr="00CF3B1A">
        <w:rPr>
          <w:sz w:val="24"/>
          <w:szCs w:val="24"/>
        </w:rPr>
        <w:t>в</w:t>
      </w:r>
      <w:r w:rsidRPr="004F14AA">
        <w:rPr>
          <w:b/>
          <w:i/>
          <w:sz w:val="24"/>
          <w:szCs w:val="24"/>
        </w:rPr>
        <w:t xml:space="preserve"> </w:t>
      </w:r>
      <w:r w:rsidR="003B73F3" w:rsidRPr="003B73F3">
        <w:rPr>
          <w:i/>
          <w:sz w:val="24"/>
          <w:szCs w:val="24"/>
        </w:rPr>
        <w:t>3,0</w:t>
      </w:r>
      <w:r w:rsidRPr="004A6F03">
        <w:rPr>
          <w:i/>
          <w:sz w:val="24"/>
          <w:szCs w:val="24"/>
        </w:rPr>
        <w:t xml:space="preserve"> раза</w:t>
      </w:r>
      <w:r>
        <w:rPr>
          <w:sz w:val="24"/>
          <w:szCs w:val="24"/>
        </w:rPr>
        <w:t>.</w:t>
      </w:r>
    </w:p>
    <w:p w:rsidR="002849FE" w:rsidRDefault="002F3DDC" w:rsidP="00E303E6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E303E6">
        <w:rPr>
          <w:i/>
          <w:sz w:val="24"/>
          <w:szCs w:val="24"/>
        </w:rPr>
        <w:t xml:space="preserve"> </w:t>
      </w:r>
      <w:r w:rsidR="00724EA9" w:rsidRPr="002849FE">
        <w:rPr>
          <w:b/>
          <w:sz w:val="24"/>
          <w:szCs w:val="24"/>
        </w:rPr>
        <w:t>нарушения ведения бухгалтерского учета, составления и представления бухгалтерской (финансовой) отчетности</w:t>
      </w:r>
      <w:r w:rsidR="00724EA9" w:rsidRPr="0087456F">
        <w:rPr>
          <w:sz w:val="24"/>
          <w:szCs w:val="24"/>
        </w:rPr>
        <w:t xml:space="preserve"> </w:t>
      </w:r>
      <w:r w:rsidR="002849FE">
        <w:rPr>
          <w:sz w:val="24"/>
          <w:szCs w:val="24"/>
        </w:rPr>
        <w:t>:</w:t>
      </w:r>
    </w:p>
    <w:p w:rsidR="002849FE" w:rsidRDefault="002849FE" w:rsidP="002849FE">
      <w:pPr>
        <w:tabs>
          <w:tab w:val="left" w:pos="0"/>
        </w:tabs>
        <w:spacing w:line="257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нарушений</w:t>
      </w:r>
      <w:r w:rsidR="00F22ACD">
        <w:rPr>
          <w:sz w:val="24"/>
          <w:szCs w:val="24"/>
        </w:rPr>
        <w:t xml:space="preserve"> </w:t>
      </w:r>
      <w:r>
        <w:rPr>
          <w:sz w:val="24"/>
          <w:szCs w:val="24"/>
        </w:rPr>
        <w:t>- 1</w:t>
      </w:r>
      <w:r w:rsidR="00844EE6">
        <w:rPr>
          <w:sz w:val="24"/>
          <w:szCs w:val="24"/>
        </w:rPr>
        <w:t>46</w:t>
      </w:r>
      <w:r>
        <w:rPr>
          <w:sz w:val="24"/>
          <w:szCs w:val="24"/>
        </w:rPr>
        <w:t xml:space="preserve"> ед.;</w:t>
      </w:r>
    </w:p>
    <w:p w:rsidR="002849FE" w:rsidRDefault="002849FE" w:rsidP="002849FE">
      <w:pPr>
        <w:tabs>
          <w:tab w:val="left" w:pos="0"/>
        </w:tabs>
        <w:spacing w:line="257" w:lineRule="auto"/>
        <w:ind w:left="567"/>
        <w:jc w:val="both"/>
        <w:rPr>
          <w:sz w:val="24"/>
          <w:szCs w:val="24"/>
        </w:rPr>
      </w:pPr>
      <w:r w:rsidRPr="002849FE">
        <w:rPr>
          <w:sz w:val="24"/>
          <w:szCs w:val="24"/>
        </w:rPr>
        <w:t xml:space="preserve">сумма финансовых нарушений </w:t>
      </w:r>
      <w:r w:rsidR="00CF1A84">
        <w:rPr>
          <w:sz w:val="24"/>
          <w:szCs w:val="24"/>
        </w:rPr>
        <w:t>-</w:t>
      </w:r>
      <w:r w:rsidRPr="002849FE">
        <w:rPr>
          <w:sz w:val="24"/>
          <w:szCs w:val="24"/>
        </w:rPr>
        <w:t xml:space="preserve"> </w:t>
      </w:r>
      <w:r w:rsidR="00844EE6" w:rsidRPr="00F50F79">
        <w:rPr>
          <w:i/>
          <w:sz w:val="24"/>
          <w:szCs w:val="24"/>
        </w:rPr>
        <w:t>107</w:t>
      </w:r>
      <w:r w:rsidR="00BD2D85">
        <w:rPr>
          <w:i/>
          <w:sz w:val="24"/>
          <w:szCs w:val="24"/>
        </w:rPr>
        <w:t> </w:t>
      </w:r>
      <w:r w:rsidR="00844EE6" w:rsidRPr="00F50F79">
        <w:rPr>
          <w:i/>
          <w:sz w:val="24"/>
          <w:szCs w:val="24"/>
        </w:rPr>
        <w:t>12</w:t>
      </w:r>
      <w:r w:rsidR="00BD2D85">
        <w:rPr>
          <w:i/>
          <w:sz w:val="24"/>
          <w:szCs w:val="24"/>
        </w:rPr>
        <w:t>5,0</w:t>
      </w:r>
      <w:r w:rsidRPr="005A5197">
        <w:rPr>
          <w:i/>
          <w:sz w:val="24"/>
          <w:szCs w:val="24"/>
        </w:rPr>
        <w:t xml:space="preserve"> тыс. рублей</w:t>
      </w:r>
      <w:r w:rsidR="00E303E6">
        <w:rPr>
          <w:sz w:val="24"/>
          <w:szCs w:val="24"/>
        </w:rPr>
        <w:t>, из них:</w:t>
      </w:r>
    </w:p>
    <w:p w:rsidR="00F22ACD" w:rsidRDefault="00323727" w:rsidP="00F22ACD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 w:rsidRPr="002849FE">
        <w:rPr>
          <w:sz w:val="24"/>
          <w:szCs w:val="24"/>
        </w:rPr>
        <w:t xml:space="preserve"> </w:t>
      </w:r>
      <w:r w:rsidR="00871B18">
        <w:rPr>
          <w:sz w:val="24"/>
          <w:szCs w:val="24"/>
        </w:rPr>
        <w:t xml:space="preserve">        </w:t>
      </w:r>
      <w:r w:rsidR="00F22ACD">
        <w:rPr>
          <w:sz w:val="24"/>
          <w:szCs w:val="24"/>
        </w:rPr>
        <w:t xml:space="preserve">* неотражение в </w:t>
      </w:r>
      <w:r w:rsidR="00B70155">
        <w:rPr>
          <w:sz w:val="24"/>
          <w:szCs w:val="24"/>
        </w:rPr>
        <w:t xml:space="preserve">бюджетном </w:t>
      </w:r>
      <w:r w:rsidR="00F22ACD">
        <w:rPr>
          <w:sz w:val="24"/>
          <w:szCs w:val="24"/>
        </w:rPr>
        <w:t xml:space="preserve">учёте переоценки стоимости земельных участков </w:t>
      </w:r>
      <w:r w:rsidR="00B70155">
        <w:rPr>
          <w:sz w:val="24"/>
          <w:szCs w:val="24"/>
        </w:rPr>
        <w:t>-</w:t>
      </w:r>
      <w:r w:rsidR="00F22ACD">
        <w:rPr>
          <w:sz w:val="24"/>
          <w:szCs w:val="24"/>
        </w:rPr>
        <w:t xml:space="preserve"> </w:t>
      </w:r>
      <w:r w:rsidR="00F22ACD" w:rsidRPr="0016785F">
        <w:rPr>
          <w:i/>
          <w:sz w:val="24"/>
          <w:szCs w:val="24"/>
        </w:rPr>
        <w:t>38</w:t>
      </w:r>
      <w:r w:rsidR="00B70155">
        <w:rPr>
          <w:i/>
          <w:sz w:val="24"/>
          <w:szCs w:val="24"/>
        </w:rPr>
        <w:t xml:space="preserve"> </w:t>
      </w:r>
      <w:r w:rsidR="00F22ACD" w:rsidRPr="0016785F">
        <w:rPr>
          <w:i/>
          <w:sz w:val="24"/>
          <w:szCs w:val="24"/>
        </w:rPr>
        <w:t>294,0 тыс.рублей</w:t>
      </w:r>
      <w:r w:rsidR="00F22ACD">
        <w:rPr>
          <w:i/>
          <w:sz w:val="24"/>
          <w:szCs w:val="24"/>
        </w:rPr>
        <w:t xml:space="preserve"> </w:t>
      </w:r>
      <w:r w:rsidR="00DC269E" w:rsidRPr="00DC269E">
        <w:rPr>
          <w:sz w:val="24"/>
          <w:szCs w:val="24"/>
        </w:rPr>
        <w:t>(</w:t>
      </w:r>
      <w:r w:rsidR="00F22ACD">
        <w:rPr>
          <w:sz w:val="24"/>
          <w:szCs w:val="24"/>
        </w:rPr>
        <w:t>кадастровая стоимость земельных участков, учитываемых в бухгалтерском учёте и отражённых в бухгалтерской отчётности по счёту 1.105.55 «Непроизведенные активы, составляющие казну», не соответствуют данным Кадастра недвижимости</w:t>
      </w:r>
      <w:r w:rsidR="00B70155">
        <w:rPr>
          <w:sz w:val="24"/>
          <w:szCs w:val="24"/>
        </w:rPr>
        <w:t>, отражённым на Публичной карте Калужской области</w:t>
      </w:r>
      <w:r w:rsidR="00F22ACD">
        <w:rPr>
          <w:sz w:val="24"/>
          <w:szCs w:val="24"/>
        </w:rPr>
        <w:t xml:space="preserve"> );</w:t>
      </w:r>
      <w:r w:rsidR="00F22ACD" w:rsidRPr="002849FE">
        <w:rPr>
          <w:sz w:val="24"/>
          <w:szCs w:val="24"/>
        </w:rPr>
        <w:t xml:space="preserve"> </w:t>
      </w:r>
    </w:p>
    <w:p w:rsidR="00646973" w:rsidRPr="002849FE" w:rsidRDefault="00871B18" w:rsidP="00646973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2ACD">
        <w:rPr>
          <w:sz w:val="24"/>
          <w:szCs w:val="24"/>
        </w:rPr>
        <w:t xml:space="preserve">        </w:t>
      </w:r>
      <w:r w:rsidR="00646973">
        <w:rPr>
          <w:sz w:val="24"/>
          <w:szCs w:val="24"/>
        </w:rPr>
        <w:t>*</w:t>
      </w:r>
      <w:r w:rsidR="00F22ACD">
        <w:rPr>
          <w:sz w:val="24"/>
          <w:szCs w:val="24"/>
        </w:rPr>
        <w:t xml:space="preserve"> операции по начислению доходов от арендной платы за землю городского поселения «Город Людиново»  в бухгалтерском учёте администрации муниципального района отражались в объёме поступивших денежных средств (по кассовому исполнению), а не  в объёме начисленных требований к плательщикам, возникающих в силу </w:t>
      </w:r>
      <w:r w:rsidR="00F22ACD">
        <w:rPr>
          <w:sz w:val="24"/>
          <w:szCs w:val="24"/>
        </w:rPr>
        <w:lastRenderedPageBreak/>
        <w:t xml:space="preserve">заключённых договоров, в связи с чем </w:t>
      </w:r>
      <w:r w:rsidR="00646973">
        <w:rPr>
          <w:sz w:val="24"/>
          <w:szCs w:val="24"/>
        </w:rPr>
        <w:t xml:space="preserve">дебиторская задолженность арендодателей по арендной плате за имущество и земельные участки, отражённая в бухгалтерском учёте и отчётности администрации муниципального района, не соответствует данным </w:t>
      </w:r>
      <w:r w:rsidR="00A31520">
        <w:rPr>
          <w:sz w:val="24"/>
          <w:szCs w:val="24"/>
        </w:rPr>
        <w:t>о задолженности (</w:t>
      </w:r>
      <w:r w:rsidR="00646973">
        <w:rPr>
          <w:sz w:val="24"/>
          <w:szCs w:val="24"/>
        </w:rPr>
        <w:t>аналитического учёта</w:t>
      </w:r>
      <w:r w:rsidR="00A31520">
        <w:rPr>
          <w:sz w:val="24"/>
          <w:szCs w:val="24"/>
        </w:rPr>
        <w:t xml:space="preserve">) </w:t>
      </w:r>
      <w:r w:rsidR="00646973">
        <w:rPr>
          <w:sz w:val="24"/>
          <w:szCs w:val="24"/>
        </w:rPr>
        <w:t xml:space="preserve"> отдела земельных и имущественных отношений - </w:t>
      </w:r>
      <w:r w:rsidR="00646973" w:rsidRPr="002F7884">
        <w:rPr>
          <w:i/>
          <w:sz w:val="24"/>
          <w:szCs w:val="24"/>
        </w:rPr>
        <w:t>26</w:t>
      </w:r>
      <w:r w:rsidR="00BD2D85">
        <w:rPr>
          <w:i/>
          <w:sz w:val="24"/>
          <w:szCs w:val="24"/>
        </w:rPr>
        <w:t> </w:t>
      </w:r>
      <w:r w:rsidR="00646973" w:rsidRPr="002F7884">
        <w:rPr>
          <w:i/>
          <w:sz w:val="24"/>
          <w:szCs w:val="24"/>
        </w:rPr>
        <w:t>47</w:t>
      </w:r>
      <w:r w:rsidR="00BD2D85">
        <w:rPr>
          <w:i/>
          <w:sz w:val="24"/>
          <w:szCs w:val="24"/>
        </w:rPr>
        <w:t>6,0</w:t>
      </w:r>
      <w:r w:rsidR="00646973" w:rsidRPr="002F7884">
        <w:rPr>
          <w:i/>
          <w:sz w:val="24"/>
          <w:szCs w:val="24"/>
        </w:rPr>
        <w:t xml:space="preserve"> тыс.рублей</w:t>
      </w:r>
      <w:r w:rsidR="00646973">
        <w:rPr>
          <w:sz w:val="24"/>
          <w:szCs w:val="24"/>
        </w:rPr>
        <w:t xml:space="preserve"> </w:t>
      </w:r>
      <w:r w:rsidR="00F22ACD">
        <w:rPr>
          <w:sz w:val="24"/>
          <w:szCs w:val="24"/>
        </w:rPr>
        <w:t>;</w:t>
      </w:r>
    </w:p>
    <w:p w:rsidR="00646973" w:rsidRDefault="00646973" w:rsidP="00646973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1B18">
        <w:rPr>
          <w:sz w:val="24"/>
          <w:szCs w:val="24"/>
        </w:rPr>
        <w:t xml:space="preserve"> </w:t>
      </w:r>
      <w:r>
        <w:rPr>
          <w:sz w:val="24"/>
          <w:szCs w:val="24"/>
        </w:rPr>
        <w:t>* не принят</w:t>
      </w:r>
      <w:r w:rsidR="00F22ACD">
        <w:rPr>
          <w:sz w:val="24"/>
          <w:szCs w:val="24"/>
        </w:rPr>
        <w:t>ы</w:t>
      </w:r>
      <w:r>
        <w:rPr>
          <w:sz w:val="24"/>
          <w:szCs w:val="24"/>
        </w:rPr>
        <w:t xml:space="preserve"> к учёту и не отражен</w:t>
      </w:r>
      <w:r w:rsidR="00F22ACD">
        <w:rPr>
          <w:sz w:val="24"/>
          <w:szCs w:val="24"/>
        </w:rPr>
        <w:t>ы</w:t>
      </w:r>
      <w:r>
        <w:rPr>
          <w:sz w:val="24"/>
          <w:szCs w:val="24"/>
        </w:rPr>
        <w:t xml:space="preserve"> в бухгалтерской  отчётности земельны</w:t>
      </w:r>
      <w:r w:rsidR="00F22ACD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F22ACD">
        <w:rPr>
          <w:sz w:val="24"/>
          <w:szCs w:val="24"/>
        </w:rPr>
        <w:t>и</w:t>
      </w:r>
      <w:r>
        <w:rPr>
          <w:sz w:val="24"/>
          <w:szCs w:val="24"/>
        </w:rPr>
        <w:t xml:space="preserve"> и жилы</w:t>
      </w:r>
      <w:r w:rsidR="00F22ACD">
        <w:rPr>
          <w:sz w:val="24"/>
          <w:szCs w:val="24"/>
        </w:rPr>
        <w:t>е</w:t>
      </w:r>
      <w:r>
        <w:rPr>
          <w:sz w:val="24"/>
          <w:szCs w:val="24"/>
        </w:rPr>
        <w:t xml:space="preserve"> помещени</w:t>
      </w:r>
      <w:r w:rsidR="00F22ACD">
        <w:rPr>
          <w:sz w:val="24"/>
          <w:szCs w:val="24"/>
        </w:rPr>
        <w:t>я</w:t>
      </w:r>
      <w:r>
        <w:rPr>
          <w:sz w:val="24"/>
          <w:szCs w:val="24"/>
        </w:rPr>
        <w:t xml:space="preserve">, права собственности на которые зарегистрированы в </w:t>
      </w:r>
      <w:r w:rsidR="00B47AB0">
        <w:rPr>
          <w:sz w:val="24"/>
          <w:szCs w:val="24"/>
        </w:rPr>
        <w:t>Едином государственном реестре прав на недвижимое имущество</w:t>
      </w:r>
      <w:r>
        <w:rPr>
          <w:sz w:val="24"/>
          <w:szCs w:val="24"/>
        </w:rPr>
        <w:t xml:space="preserve"> на сельские поселения - </w:t>
      </w:r>
      <w:r w:rsidRPr="00A45C9F">
        <w:rPr>
          <w:i/>
          <w:sz w:val="24"/>
          <w:szCs w:val="24"/>
        </w:rPr>
        <w:t>21</w:t>
      </w:r>
      <w:r w:rsidR="00F22A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A45C9F">
        <w:rPr>
          <w:i/>
          <w:sz w:val="24"/>
          <w:szCs w:val="24"/>
        </w:rPr>
        <w:t>59</w:t>
      </w:r>
      <w:r w:rsidR="00BD2D85">
        <w:rPr>
          <w:i/>
          <w:sz w:val="24"/>
          <w:szCs w:val="24"/>
        </w:rPr>
        <w:t xml:space="preserve">1,0 </w:t>
      </w:r>
      <w:r w:rsidRPr="00A45C9F"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>;</w:t>
      </w:r>
    </w:p>
    <w:p w:rsidR="00A31520" w:rsidRDefault="00646973" w:rsidP="00646973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* стоимость здания дома культуры, полученного сельским поселением в феврале 2019 года в бухгалтерском учёте и отчётности отражена в следующем финансовом году</w:t>
      </w:r>
    </w:p>
    <w:p w:rsidR="00646973" w:rsidRDefault="00A31520" w:rsidP="00646973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6973">
        <w:rPr>
          <w:sz w:val="24"/>
          <w:szCs w:val="24"/>
        </w:rPr>
        <w:t xml:space="preserve">( январе 2020 года) </w:t>
      </w:r>
      <w:r w:rsidR="00F22ACD">
        <w:rPr>
          <w:sz w:val="24"/>
          <w:szCs w:val="24"/>
        </w:rPr>
        <w:t>-</w:t>
      </w:r>
      <w:r w:rsidR="00646973">
        <w:rPr>
          <w:sz w:val="24"/>
          <w:szCs w:val="24"/>
        </w:rPr>
        <w:t xml:space="preserve"> </w:t>
      </w:r>
      <w:r w:rsidR="00646973" w:rsidRPr="00F71371">
        <w:rPr>
          <w:i/>
          <w:sz w:val="24"/>
          <w:szCs w:val="24"/>
        </w:rPr>
        <w:t>8</w:t>
      </w:r>
      <w:r w:rsidR="00646973">
        <w:rPr>
          <w:i/>
          <w:sz w:val="24"/>
          <w:szCs w:val="24"/>
        </w:rPr>
        <w:t xml:space="preserve"> </w:t>
      </w:r>
      <w:r w:rsidR="00646973" w:rsidRPr="00F71371">
        <w:rPr>
          <w:i/>
          <w:sz w:val="24"/>
          <w:szCs w:val="24"/>
        </w:rPr>
        <w:t>185,</w:t>
      </w:r>
      <w:r w:rsidR="00BD2D85">
        <w:rPr>
          <w:i/>
          <w:sz w:val="24"/>
          <w:szCs w:val="24"/>
        </w:rPr>
        <w:t>0</w:t>
      </w:r>
      <w:r w:rsidR="00646973" w:rsidRPr="00F71371">
        <w:rPr>
          <w:i/>
          <w:sz w:val="24"/>
          <w:szCs w:val="24"/>
        </w:rPr>
        <w:t xml:space="preserve"> тыс.рублей</w:t>
      </w:r>
      <w:r w:rsidR="00646973">
        <w:rPr>
          <w:sz w:val="24"/>
          <w:szCs w:val="24"/>
        </w:rPr>
        <w:t xml:space="preserve"> ;</w:t>
      </w:r>
    </w:p>
    <w:p w:rsidR="000C191E" w:rsidRDefault="00646973" w:rsidP="000C191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C191E">
        <w:rPr>
          <w:sz w:val="24"/>
          <w:szCs w:val="24"/>
        </w:rPr>
        <w:t>*</w:t>
      </w:r>
      <w:r w:rsidR="00B47AB0">
        <w:rPr>
          <w:sz w:val="24"/>
          <w:szCs w:val="24"/>
        </w:rPr>
        <w:t xml:space="preserve"> </w:t>
      </w:r>
      <w:r w:rsidR="000C191E">
        <w:rPr>
          <w:sz w:val="24"/>
          <w:szCs w:val="24"/>
        </w:rPr>
        <w:t xml:space="preserve">не исключен из состава имущества казны и учитывается по бухгалтерскому учёту на счёте № 1.108.51 «Недвижимое имущество казны» ( по состоянию на 01.01.2021 года и по настоящее время)  инвентарный объект « Нежилое здание в стадии разрушения (ул.Урицкого, у.Пионерская, ул.Нариманова, ул.Ф.Энгельса) стоимостью </w:t>
      </w:r>
      <w:r w:rsidR="000C191E" w:rsidRPr="0078276B">
        <w:rPr>
          <w:i/>
          <w:sz w:val="24"/>
          <w:szCs w:val="24"/>
        </w:rPr>
        <w:t>4</w:t>
      </w:r>
      <w:r w:rsidR="00BD2D85">
        <w:rPr>
          <w:i/>
          <w:sz w:val="24"/>
          <w:szCs w:val="24"/>
        </w:rPr>
        <w:t> </w:t>
      </w:r>
      <w:r w:rsidR="000C191E" w:rsidRPr="0078276B">
        <w:rPr>
          <w:i/>
          <w:sz w:val="24"/>
          <w:szCs w:val="24"/>
        </w:rPr>
        <w:t>69</w:t>
      </w:r>
      <w:r w:rsidR="00BD2D85">
        <w:rPr>
          <w:i/>
          <w:sz w:val="24"/>
          <w:szCs w:val="24"/>
        </w:rPr>
        <w:t>9,0</w:t>
      </w:r>
      <w:r w:rsidR="00756328">
        <w:rPr>
          <w:i/>
          <w:sz w:val="24"/>
          <w:szCs w:val="24"/>
        </w:rPr>
        <w:t xml:space="preserve"> тыс.</w:t>
      </w:r>
      <w:r w:rsidR="000C191E" w:rsidRPr="0078276B">
        <w:rPr>
          <w:i/>
          <w:sz w:val="24"/>
          <w:szCs w:val="24"/>
        </w:rPr>
        <w:t xml:space="preserve"> рублей</w:t>
      </w:r>
      <w:r w:rsidR="000C191E">
        <w:rPr>
          <w:i/>
          <w:sz w:val="24"/>
          <w:szCs w:val="24"/>
        </w:rPr>
        <w:t xml:space="preserve">, </w:t>
      </w:r>
      <w:r w:rsidR="000C191E" w:rsidRPr="001B0C43">
        <w:rPr>
          <w:sz w:val="24"/>
          <w:szCs w:val="24"/>
        </w:rPr>
        <w:t>котор</w:t>
      </w:r>
      <w:r w:rsidR="000C191E">
        <w:rPr>
          <w:sz w:val="24"/>
          <w:szCs w:val="24"/>
        </w:rPr>
        <w:t>ого нет в наличии, но  для</w:t>
      </w:r>
      <w:r w:rsidR="000C191E" w:rsidRPr="00033002">
        <w:rPr>
          <w:sz w:val="24"/>
          <w:szCs w:val="24"/>
        </w:rPr>
        <w:t xml:space="preserve"> </w:t>
      </w:r>
      <w:r w:rsidR="000C191E">
        <w:rPr>
          <w:sz w:val="24"/>
          <w:szCs w:val="24"/>
        </w:rPr>
        <w:t>документального списания которого до настоящего времени не произведены необходимые действия и не оформлены соответствующие первичные документы</w:t>
      </w:r>
      <w:r w:rsidR="00385F58">
        <w:rPr>
          <w:sz w:val="24"/>
          <w:szCs w:val="24"/>
        </w:rPr>
        <w:t>;</w:t>
      </w:r>
      <w:r w:rsidR="000C191E">
        <w:rPr>
          <w:sz w:val="24"/>
          <w:szCs w:val="24"/>
        </w:rPr>
        <w:t xml:space="preserve"> </w:t>
      </w:r>
    </w:p>
    <w:p w:rsidR="00871B18" w:rsidRPr="00871B18" w:rsidRDefault="000C191E" w:rsidP="00871B18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71B18">
        <w:rPr>
          <w:sz w:val="24"/>
          <w:szCs w:val="24"/>
        </w:rPr>
        <w:t xml:space="preserve">* </w:t>
      </w:r>
      <w:r w:rsidR="00871B18" w:rsidRPr="00871B18">
        <w:rPr>
          <w:sz w:val="24"/>
          <w:szCs w:val="24"/>
        </w:rPr>
        <w:t>списани</w:t>
      </w:r>
      <w:r w:rsidR="00F22ACD">
        <w:rPr>
          <w:sz w:val="24"/>
          <w:szCs w:val="24"/>
        </w:rPr>
        <w:t>е</w:t>
      </w:r>
      <w:r w:rsidR="00871B18" w:rsidRPr="00871B18">
        <w:rPr>
          <w:sz w:val="24"/>
          <w:szCs w:val="24"/>
        </w:rPr>
        <w:t xml:space="preserve"> расходов, связанных с созданием объектов основных средств</w:t>
      </w:r>
      <w:r w:rsidR="00A45C9F">
        <w:rPr>
          <w:sz w:val="24"/>
          <w:szCs w:val="24"/>
        </w:rPr>
        <w:t>, без принятия их к учёту,</w:t>
      </w:r>
      <w:r w:rsidR="00A45C9F" w:rsidRPr="00871B18">
        <w:rPr>
          <w:sz w:val="24"/>
          <w:szCs w:val="24"/>
        </w:rPr>
        <w:t xml:space="preserve"> </w:t>
      </w:r>
      <w:r w:rsidR="00871B18" w:rsidRPr="00871B18">
        <w:rPr>
          <w:sz w:val="24"/>
          <w:szCs w:val="24"/>
        </w:rPr>
        <w:t xml:space="preserve">на </w:t>
      </w:r>
      <w:r w:rsidR="00871B18">
        <w:rPr>
          <w:sz w:val="24"/>
          <w:szCs w:val="24"/>
        </w:rPr>
        <w:t xml:space="preserve">финансовый результат текущего финансового года </w:t>
      </w:r>
      <w:r w:rsidR="00F63637">
        <w:rPr>
          <w:sz w:val="24"/>
          <w:szCs w:val="24"/>
        </w:rPr>
        <w:t>-</w:t>
      </w:r>
      <w:r w:rsidR="002F7884">
        <w:rPr>
          <w:sz w:val="24"/>
          <w:szCs w:val="24"/>
        </w:rPr>
        <w:t xml:space="preserve"> </w:t>
      </w:r>
      <w:r w:rsidR="00A45C9F" w:rsidRPr="00A45C9F">
        <w:rPr>
          <w:i/>
          <w:sz w:val="24"/>
          <w:szCs w:val="24"/>
        </w:rPr>
        <w:t>3</w:t>
      </w:r>
      <w:r w:rsidR="00BD2D85">
        <w:rPr>
          <w:i/>
          <w:sz w:val="24"/>
          <w:szCs w:val="24"/>
        </w:rPr>
        <w:t> </w:t>
      </w:r>
      <w:r w:rsidR="00A45C9F" w:rsidRPr="00A45C9F">
        <w:rPr>
          <w:i/>
          <w:sz w:val="24"/>
          <w:szCs w:val="24"/>
        </w:rPr>
        <w:t>91</w:t>
      </w:r>
      <w:r w:rsidR="00BD2D85">
        <w:rPr>
          <w:i/>
          <w:sz w:val="24"/>
          <w:szCs w:val="24"/>
        </w:rPr>
        <w:t>4,0</w:t>
      </w:r>
      <w:r w:rsidR="00A45C9F" w:rsidRPr="00A45C9F">
        <w:rPr>
          <w:i/>
          <w:sz w:val="24"/>
          <w:szCs w:val="24"/>
        </w:rPr>
        <w:t xml:space="preserve"> тыс.</w:t>
      </w:r>
      <w:r w:rsidR="002F7884">
        <w:rPr>
          <w:i/>
          <w:sz w:val="24"/>
          <w:szCs w:val="24"/>
        </w:rPr>
        <w:t xml:space="preserve"> </w:t>
      </w:r>
      <w:r w:rsidR="00A45C9F" w:rsidRPr="00A45C9F">
        <w:rPr>
          <w:i/>
          <w:sz w:val="24"/>
          <w:szCs w:val="24"/>
        </w:rPr>
        <w:t>рублей</w:t>
      </w:r>
      <w:r w:rsidR="00A45C9F">
        <w:rPr>
          <w:sz w:val="24"/>
          <w:szCs w:val="24"/>
        </w:rPr>
        <w:t>;</w:t>
      </w:r>
    </w:p>
    <w:p w:rsidR="002B07F4" w:rsidRDefault="002B07F4" w:rsidP="00844EE6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785F">
        <w:rPr>
          <w:sz w:val="24"/>
          <w:szCs w:val="24"/>
        </w:rPr>
        <w:t xml:space="preserve">  </w:t>
      </w:r>
      <w:r>
        <w:rPr>
          <w:sz w:val="24"/>
          <w:szCs w:val="24"/>
        </w:rPr>
        <w:t>* по отдельным объектам основных средств сумма начисленной амортизации превышает их первоначальную стоимость</w:t>
      </w:r>
      <w:r w:rsidR="0016785F">
        <w:rPr>
          <w:sz w:val="24"/>
          <w:szCs w:val="24"/>
        </w:rPr>
        <w:t xml:space="preserve"> </w:t>
      </w:r>
      <w:r w:rsidR="00BD2D85">
        <w:rPr>
          <w:sz w:val="24"/>
          <w:szCs w:val="24"/>
        </w:rPr>
        <w:t>-</w:t>
      </w:r>
      <w:r w:rsidR="0016785F">
        <w:rPr>
          <w:sz w:val="24"/>
          <w:szCs w:val="24"/>
        </w:rPr>
        <w:t xml:space="preserve"> </w:t>
      </w:r>
      <w:r w:rsidRPr="0016785F">
        <w:rPr>
          <w:i/>
          <w:sz w:val="24"/>
          <w:szCs w:val="24"/>
        </w:rPr>
        <w:t>31</w:t>
      </w:r>
      <w:r w:rsidR="00BD2D85">
        <w:rPr>
          <w:i/>
          <w:sz w:val="24"/>
          <w:szCs w:val="24"/>
        </w:rPr>
        <w:t>1,0</w:t>
      </w:r>
      <w:r w:rsidRPr="0016785F"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>;</w:t>
      </w:r>
    </w:p>
    <w:p w:rsidR="00D74351" w:rsidRDefault="002B07F4" w:rsidP="00F22ACD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71371">
        <w:rPr>
          <w:sz w:val="24"/>
          <w:szCs w:val="24"/>
        </w:rPr>
        <w:t xml:space="preserve">  </w:t>
      </w:r>
      <w:r w:rsidR="00D74351">
        <w:rPr>
          <w:sz w:val="24"/>
          <w:szCs w:val="24"/>
        </w:rPr>
        <w:t>* не приняты к учёту и не отражены в отчётности права пользования нежилыми помещениями ( по договору аренды) -</w:t>
      </w:r>
      <w:r w:rsidR="00D74351" w:rsidRPr="00D74351">
        <w:rPr>
          <w:i/>
          <w:sz w:val="24"/>
          <w:szCs w:val="24"/>
        </w:rPr>
        <w:t>110,</w:t>
      </w:r>
      <w:r w:rsidR="00BD2D85">
        <w:rPr>
          <w:i/>
          <w:sz w:val="24"/>
          <w:szCs w:val="24"/>
        </w:rPr>
        <w:t>0</w:t>
      </w:r>
      <w:r w:rsidR="00D74351" w:rsidRPr="00D74351">
        <w:rPr>
          <w:i/>
          <w:sz w:val="24"/>
          <w:szCs w:val="24"/>
        </w:rPr>
        <w:t xml:space="preserve"> тыс.рублей</w:t>
      </w:r>
      <w:r w:rsidR="00D74351">
        <w:rPr>
          <w:sz w:val="24"/>
          <w:szCs w:val="24"/>
        </w:rPr>
        <w:t>;</w:t>
      </w:r>
    </w:p>
    <w:p w:rsidR="00F22ACD" w:rsidRDefault="00D74351" w:rsidP="00F22ACD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2ACD">
        <w:rPr>
          <w:sz w:val="24"/>
          <w:szCs w:val="24"/>
        </w:rPr>
        <w:t>* в составе основных средств учитыва</w:t>
      </w:r>
      <w:r w:rsidR="00202991">
        <w:rPr>
          <w:sz w:val="24"/>
          <w:szCs w:val="24"/>
        </w:rPr>
        <w:t>лись</w:t>
      </w:r>
      <w:r w:rsidR="00F22ACD">
        <w:rPr>
          <w:sz w:val="24"/>
          <w:szCs w:val="24"/>
        </w:rPr>
        <w:t xml:space="preserve"> </w:t>
      </w:r>
      <w:r w:rsidR="00D63859">
        <w:rPr>
          <w:sz w:val="24"/>
          <w:szCs w:val="24"/>
        </w:rPr>
        <w:t xml:space="preserve">объекты, относящиеся к имуществу казны сельского поселения </w:t>
      </w:r>
      <w:r w:rsidR="00A31520">
        <w:rPr>
          <w:sz w:val="24"/>
          <w:szCs w:val="24"/>
        </w:rPr>
        <w:t>-</w:t>
      </w:r>
      <w:r w:rsidR="00D63859">
        <w:rPr>
          <w:sz w:val="24"/>
          <w:szCs w:val="24"/>
        </w:rPr>
        <w:t xml:space="preserve"> </w:t>
      </w:r>
      <w:r w:rsidR="00D63859" w:rsidRPr="00D63859">
        <w:rPr>
          <w:i/>
          <w:sz w:val="24"/>
          <w:szCs w:val="24"/>
        </w:rPr>
        <w:t>6</w:t>
      </w:r>
      <w:r w:rsidR="00BD2D85">
        <w:rPr>
          <w:i/>
          <w:sz w:val="24"/>
          <w:szCs w:val="24"/>
        </w:rPr>
        <w:t>90,0</w:t>
      </w:r>
      <w:r w:rsidR="00D63859" w:rsidRPr="00D63859">
        <w:rPr>
          <w:i/>
          <w:sz w:val="24"/>
          <w:szCs w:val="24"/>
        </w:rPr>
        <w:t xml:space="preserve">  тыс.рублей</w:t>
      </w:r>
      <w:r w:rsidR="00D63859">
        <w:rPr>
          <w:sz w:val="24"/>
          <w:szCs w:val="24"/>
        </w:rPr>
        <w:t>;</w:t>
      </w:r>
    </w:p>
    <w:p w:rsidR="00BA0C91" w:rsidRDefault="00F22ACD" w:rsidP="00844EE6">
      <w:pPr>
        <w:tabs>
          <w:tab w:val="left" w:pos="0"/>
        </w:tabs>
        <w:spacing w:line="257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0AA9">
        <w:rPr>
          <w:sz w:val="24"/>
          <w:szCs w:val="24"/>
        </w:rPr>
        <w:t xml:space="preserve"> * расходы, произведённые в отчётном периоде, но </w:t>
      </w:r>
      <w:r w:rsidR="00B8016E">
        <w:rPr>
          <w:sz w:val="24"/>
          <w:szCs w:val="24"/>
        </w:rPr>
        <w:t xml:space="preserve">относящиеся к расходам </w:t>
      </w:r>
      <w:r w:rsidR="00830AA9">
        <w:rPr>
          <w:sz w:val="24"/>
          <w:szCs w:val="24"/>
        </w:rPr>
        <w:t xml:space="preserve"> будущих периодов  </w:t>
      </w:r>
      <w:r w:rsidR="00B8016E">
        <w:rPr>
          <w:sz w:val="24"/>
          <w:szCs w:val="24"/>
        </w:rPr>
        <w:t>(</w:t>
      </w:r>
      <w:r w:rsidR="00830AA9">
        <w:rPr>
          <w:sz w:val="24"/>
          <w:szCs w:val="24"/>
        </w:rPr>
        <w:t>по ОСАГО, по страхованию плотины и  подписку на периодические издания</w:t>
      </w:r>
      <w:r w:rsidR="00B8016E">
        <w:rPr>
          <w:sz w:val="24"/>
          <w:szCs w:val="24"/>
        </w:rPr>
        <w:t xml:space="preserve">) </w:t>
      </w:r>
      <w:r w:rsidR="00830AA9">
        <w:rPr>
          <w:sz w:val="24"/>
          <w:szCs w:val="24"/>
        </w:rPr>
        <w:t xml:space="preserve"> списаны в полном объёме на расходы текущего года</w:t>
      </w:r>
      <w:r w:rsidR="00B8016E">
        <w:rPr>
          <w:sz w:val="24"/>
          <w:szCs w:val="24"/>
        </w:rPr>
        <w:t>-</w:t>
      </w:r>
      <w:r w:rsidR="00B2511B">
        <w:rPr>
          <w:sz w:val="24"/>
          <w:szCs w:val="24"/>
        </w:rPr>
        <w:t xml:space="preserve"> </w:t>
      </w:r>
      <w:r w:rsidR="00B8016E" w:rsidRPr="00B8016E">
        <w:rPr>
          <w:i/>
          <w:sz w:val="24"/>
          <w:szCs w:val="24"/>
        </w:rPr>
        <w:t>55,</w:t>
      </w:r>
      <w:r w:rsidR="00BD2D85">
        <w:rPr>
          <w:i/>
          <w:sz w:val="24"/>
          <w:szCs w:val="24"/>
        </w:rPr>
        <w:t>0</w:t>
      </w:r>
      <w:r w:rsidR="00B8016E" w:rsidRPr="00B8016E">
        <w:rPr>
          <w:i/>
          <w:sz w:val="24"/>
          <w:szCs w:val="24"/>
        </w:rPr>
        <w:t xml:space="preserve"> тыс.рублей</w:t>
      </w:r>
      <w:r w:rsidR="00BA0C91">
        <w:rPr>
          <w:i/>
          <w:sz w:val="24"/>
          <w:szCs w:val="24"/>
        </w:rPr>
        <w:t>;</w:t>
      </w:r>
    </w:p>
    <w:p w:rsidR="00724EA9" w:rsidRDefault="00BA0C91" w:rsidP="00844EE6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DC26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*</w:t>
      </w:r>
      <w:r>
        <w:rPr>
          <w:sz w:val="24"/>
          <w:szCs w:val="24"/>
        </w:rPr>
        <w:t xml:space="preserve"> на сумму затрат по установке противопожарной двери увеличена стоимость здания</w:t>
      </w:r>
      <w:r w:rsidR="002C527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BA0C91">
        <w:rPr>
          <w:i/>
          <w:sz w:val="24"/>
          <w:szCs w:val="24"/>
        </w:rPr>
        <w:t>55,</w:t>
      </w:r>
      <w:r w:rsidR="00BD2D85">
        <w:rPr>
          <w:i/>
          <w:sz w:val="24"/>
          <w:szCs w:val="24"/>
        </w:rPr>
        <w:t>0</w:t>
      </w:r>
      <w:r w:rsidRPr="00BA0C91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  <w:r w:rsidR="00830AA9">
        <w:rPr>
          <w:sz w:val="24"/>
          <w:szCs w:val="24"/>
        </w:rPr>
        <w:t xml:space="preserve">  </w:t>
      </w:r>
    </w:p>
    <w:p w:rsidR="00BD2D85" w:rsidRPr="00DB378A" w:rsidRDefault="00BD2D85" w:rsidP="00BD2D85">
      <w:pPr>
        <w:tabs>
          <w:tab w:val="left" w:pos="180"/>
          <w:tab w:val="left" w:pos="709"/>
        </w:tabs>
        <w:spacing w:line="257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22278">
        <w:rPr>
          <w:sz w:val="24"/>
          <w:szCs w:val="24"/>
        </w:rPr>
        <w:t>По данно</w:t>
      </w:r>
      <w:r>
        <w:rPr>
          <w:sz w:val="24"/>
          <w:szCs w:val="24"/>
        </w:rPr>
        <w:t>й группе</w:t>
      </w:r>
      <w:r w:rsidRPr="00E22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объём выявленных </w:t>
      </w:r>
      <w:r w:rsidRPr="00E22278">
        <w:rPr>
          <w:sz w:val="24"/>
          <w:szCs w:val="24"/>
        </w:rPr>
        <w:t xml:space="preserve">нарушений по </w:t>
      </w:r>
      <w:r>
        <w:rPr>
          <w:sz w:val="24"/>
          <w:szCs w:val="24"/>
        </w:rPr>
        <w:t>сравнению с</w:t>
      </w:r>
      <w:r w:rsidRPr="00E22278">
        <w:rPr>
          <w:sz w:val="24"/>
          <w:szCs w:val="24"/>
        </w:rPr>
        <w:t xml:space="preserve"> прошл</w:t>
      </w:r>
      <w:r>
        <w:rPr>
          <w:sz w:val="24"/>
          <w:szCs w:val="24"/>
        </w:rPr>
        <w:t>ым</w:t>
      </w:r>
      <w:r w:rsidRPr="00E2227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ом </w:t>
      </w:r>
      <w:r w:rsidR="00DA5389">
        <w:rPr>
          <w:sz w:val="24"/>
          <w:szCs w:val="24"/>
        </w:rPr>
        <w:t xml:space="preserve">увеличился </w:t>
      </w:r>
      <w:r>
        <w:rPr>
          <w:sz w:val="24"/>
          <w:szCs w:val="24"/>
        </w:rPr>
        <w:t xml:space="preserve"> на </w:t>
      </w:r>
      <w:r w:rsidR="00DA5389" w:rsidRPr="00DA5389">
        <w:rPr>
          <w:i/>
          <w:sz w:val="24"/>
          <w:szCs w:val="24"/>
        </w:rPr>
        <w:t>87</w:t>
      </w:r>
      <w:r w:rsidR="00DA5389">
        <w:rPr>
          <w:i/>
          <w:sz w:val="24"/>
          <w:szCs w:val="24"/>
        </w:rPr>
        <w:t xml:space="preserve"> </w:t>
      </w:r>
      <w:r w:rsidR="00DA5389" w:rsidRPr="00DA5389">
        <w:rPr>
          <w:i/>
          <w:sz w:val="24"/>
          <w:szCs w:val="24"/>
        </w:rPr>
        <w:t>651,0</w:t>
      </w:r>
      <w:r>
        <w:rPr>
          <w:sz w:val="24"/>
          <w:szCs w:val="24"/>
        </w:rPr>
        <w:t xml:space="preserve"> </w:t>
      </w:r>
      <w:r w:rsidRPr="005C1B6F">
        <w:rPr>
          <w:b/>
          <w:i/>
          <w:sz w:val="24"/>
          <w:szCs w:val="24"/>
        </w:rPr>
        <w:t xml:space="preserve"> </w:t>
      </w:r>
      <w:r w:rsidRPr="004A6F03"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, или </w:t>
      </w:r>
      <w:r w:rsidRPr="00CF3B1A">
        <w:rPr>
          <w:sz w:val="24"/>
          <w:szCs w:val="24"/>
        </w:rPr>
        <w:t>в</w:t>
      </w:r>
      <w:r w:rsidRPr="004F14AA">
        <w:rPr>
          <w:b/>
          <w:i/>
          <w:sz w:val="24"/>
          <w:szCs w:val="24"/>
        </w:rPr>
        <w:t xml:space="preserve"> </w:t>
      </w:r>
      <w:r w:rsidR="00DA5389" w:rsidRPr="00DA5389">
        <w:rPr>
          <w:i/>
          <w:sz w:val="24"/>
          <w:szCs w:val="24"/>
        </w:rPr>
        <w:t>5,5</w:t>
      </w:r>
      <w:r w:rsidRPr="004A6F03">
        <w:rPr>
          <w:i/>
          <w:sz w:val="24"/>
          <w:szCs w:val="24"/>
        </w:rPr>
        <w:t xml:space="preserve"> раза</w:t>
      </w:r>
      <w:r>
        <w:rPr>
          <w:sz w:val="24"/>
          <w:szCs w:val="24"/>
        </w:rPr>
        <w:t>.</w:t>
      </w:r>
    </w:p>
    <w:p w:rsidR="00775879" w:rsidRPr="00A35B3B" w:rsidRDefault="00A35B3B" w:rsidP="00A35B3B">
      <w:pPr>
        <w:tabs>
          <w:tab w:val="left" w:pos="0"/>
        </w:tabs>
        <w:spacing w:line="257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24EA9" w:rsidRPr="00A35B3B">
        <w:rPr>
          <w:b/>
          <w:sz w:val="24"/>
          <w:szCs w:val="24"/>
        </w:rPr>
        <w:t xml:space="preserve">иные нарушения </w:t>
      </w:r>
    </w:p>
    <w:p w:rsidR="00775879" w:rsidRPr="00775879" w:rsidRDefault="00775879" w:rsidP="00775879">
      <w:pPr>
        <w:tabs>
          <w:tab w:val="left" w:pos="0"/>
        </w:tabs>
        <w:spacing w:line="257" w:lineRule="auto"/>
        <w:ind w:left="426"/>
        <w:jc w:val="both"/>
        <w:rPr>
          <w:sz w:val="24"/>
          <w:szCs w:val="24"/>
        </w:rPr>
      </w:pPr>
      <w:r w:rsidRPr="007758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775879">
        <w:rPr>
          <w:sz w:val="24"/>
          <w:szCs w:val="24"/>
        </w:rPr>
        <w:t xml:space="preserve">количество нарушений- </w:t>
      </w:r>
      <w:r w:rsidR="00F557A9">
        <w:rPr>
          <w:sz w:val="24"/>
          <w:szCs w:val="24"/>
        </w:rPr>
        <w:t>2</w:t>
      </w:r>
      <w:r w:rsidRPr="00775879">
        <w:rPr>
          <w:sz w:val="24"/>
          <w:szCs w:val="24"/>
        </w:rPr>
        <w:t xml:space="preserve"> ед.;</w:t>
      </w:r>
    </w:p>
    <w:p w:rsidR="00775879" w:rsidRDefault="00775879" w:rsidP="00775879">
      <w:pPr>
        <w:tabs>
          <w:tab w:val="left" w:pos="0"/>
        </w:tabs>
        <w:spacing w:line="257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75879">
        <w:rPr>
          <w:sz w:val="24"/>
          <w:szCs w:val="24"/>
        </w:rPr>
        <w:t>сумма финансовых нарушений</w:t>
      </w:r>
      <w:r>
        <w:rPr>
          <w:sz w:val="24"/>
          <w:szCs w:val="24"/>
        </w:rPr>
        <w:t>-</w:t>
      </w:r>
      <w:r w:rsidRPr="00775879">
        <w:rPr>
          <w:sz w:val="24"/>
          <w:szCs w:val="24"/>
        </w:rPr>
        <w:t xml:space="preserve"> </w:t>
      </w:r>
      <w:r w:rsidR="00F557A9" w:rsidRPr="00F50F79">
        <w:rPr>
          <w:i/>
          <w:sz w:val="24"/>
          <w:szCs w:val="24"/>
        </w:rPr>
        <w:t>11590,0</w:t>
      </w:r>
      <w:r w:rsidRPr="00775879">
        <w:rPr>
          <w:i/>
          <w:sz w:val="24"/>
          <w:szCs w:val="24"/>
        </w:rPr>
        <w:t xml:space="preserve"> тыс. рублей</w:t>
      </w:r>
      <w:r w:rsidRPr="00775879">
        <w:rPr>
          <w:sz w:val="24"/>
          <w:szCs w:val="24"/>
        </w:rPr>
        <w:t xml:space="preserve"> </w:t>
      </w:r>
      <w:r w:rsidR="000A3778">
        <w:rPr>
          <w:sz w:val="24"/>
          <w:szCs w:val="24"/>
        </w:rPr>
        <w:t>, из них:</w:t>
      </w:r>
    </w:p>
    <w:p w:rsidR="000A3778" w:rsidRDefault="000A3778" w:rsidP="00775879">
      <w:pPr>
        <w:tabs>
          <w:tab w:val="left" w:pos="0"/>
        </w:tabs>
        <w:spacing w:line="257" w:lineRule="auto"/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* объёмы финансирования муниципальной программы не соответствуют объёмам бюджета -</w:t>
      </w:r>
      <w:r w:rsidRPr="000A3778">
        <w:rPr>
          <w:i/>
          <w:sz w:val="24"/>
          <w:szCs w:val="24"/>
        </w:rPr>
        <w:t>11581,0 тыс.рублей</w:t>
      </w:r>
      <w:r>
        <w:rPr>
          <w:i/>
          <w:sz w:val="24"/>
          <w:szCs w:val="24"/>
        </w:rPr>
        <w:t>;</w:t>
      </w:r>
    </w:p>
    <w:p w:rsidR="000A3778" w:rsidRPr="000A3778" w:rsidRDefault="000A3778" w:rsidP="00775879">
      <w:pPr>
        <w:tabs>
          <w:tab w:val="left" w:pos="0"/>
        </w:tabs>
        <w:spacing w:line="257" w:lineRule="auto"/>
        <w:ind w:left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*</w:t>
      </w:r>
      <w:r>
        <w:rPr>
          <w:sz w:val="24"/>
          <w:szCs w:val="24"/>
        </w:rPr>
        <w:t xml:space="preserve"> упущенная выгода (за счёт не предъявленной санкции  за нарушение сроков выполнения работ по контракту) -</w:t>
      </w:r>
      <w:r w:rsidRPr="000A3778">
        <w:rPr>
          <w:i/>
          <w:sz w:val="24"/>
          <w:szCs w:val="24"/>
        </w:rPr>
        <w:t>9,0 тыс. рублей</w:t>
      </w:r>
      <w:r>
        <w:rPr>
          <w:i/>
          <w:sz w:val="24"/>
          <w:szCs w:val="24"/>
        </w:rPr>
        <w:t>;</w:t>
      </w:r>
    </w:p>
    <w:p w:rsidR="003D5D28" w:rsidRPr="007C1D95" w:rsidRDefault="006A5908" w:rsidP="007C1D95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D95">
        <w:rPr>
          <w:rFonts w:ascii="Times New Roman" w:hAnsi="Times New Roman" w:cs="Times New Roman"/>
          <w:b/>
          <w:sz w:val="24"/>
          <w:szCs w:val="24"/>
        </w:rPr>
        <w:t>неэффективно</w:t>
      </w:r>
      <w:r w:rsidR="00F557A9" w:rsidRPr="007C1D95">
        <w:rPr>
          <w:rFonts w:ascii="Times New Roman" w:hAnsi="Times New Roman" w:cs="Times New Roman"/>
          <w:b/>
          <w:sz w:val="24"/>
          <w:szCs w:val="24"/>
        </w:rPr>
        <w:t>е</w:t>
      </w:r>
      <w:r w:rsidRPr="007C1D95">
        <w:rPr>
          <w:rFonts w:ascii="Times New Roman" w:hAnsi="Times New Roman" w:cs="Times New Roman"/>
          <w:b/>
          <w:sz w:val="24"/>
          <w:szCs w:val="24"/>
        </w:rPr>
        <w:t xml:space="preserve"> использовани</w:t>
      </w:r>
      <w:r w:rsidR="00F557A9" w:rsidRPr="007C1D95">
        <w:rPr>
          <w:rFonts w:ascii="Times New Roman" w:hAnsi="Times New Roman" w:cs="Times New Roman"/>
          <w:b/>
          <w:sz w:val="24"/>
          <w:szCs w:val="24"/>
        </w:rPr>
        <w:t>е</w:t>
      </w:r>
      <w:r w:rsidRPr="007C1D95">
        <w:rPr>
          <w:rFonts w:ascii="Times New Roman" w:hAnsi="Times New Roman" w:cs="Times New Roman"/>
          <w:b/>
          <w:sz w:val="24"/>
          <w:szCs w:val="24"/>
        </w:rPr>
        <w:t xml:space="preserve"> бюджетных средств и </w:t>
      </w:r>
      <w:r w:rsidR="00F557A9" w:rsidRPr="007C1D9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7C1D95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7C1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E1E" w:rsidRPr="003D5D28" w:rsidRDefault="003D5D28" w:rsidP="007C1D95">
      <w:pPr>
        <w:tabs>
          <w:tab w:val="left" w:pos="0"/>
        </w:tabs>
        <w:spacing w:line="240" w:lineRule="atLeast"/>
        <w:ind w:left="66"/>
        <w:jc w:val="both"/>
        <w:rPr>
          <w:rFonts w:asciiTheme="minorHAnsi" w:hAnsiTheme="minorHAnsi" w:cstheme="minorBidi"/>
          <w:sz w:val="24"/>
          <w:szCs w:val="24"/>
        </w:rPr>
      </w:pPr>
      <w:r w:rsidRPr="003D5D2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C1D9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F557A9" w:rsidRPr="003D5D28">
        <w:rPr>
          <w:sz w:val="24"/>
          <w:szCs w:val="24"/>
        </w:rPr>
        <w:t>количество нарушений- 2</w:t>
      </w:r>
      <w:r w:rsidR="007B7E1E" w:rsidRPr="003D5D28">
        <w:rPr>
          <w:sz w:val="24"/>
          <w:szCs w:val="24"/>
        </w:rPr>
        <w:t>0</w:t>
      </w:r>
      <w:r w:rsidR="00F557A9" w:rsidRPr="003D5D28">
        <w:rPr>
          <w:sz w:val="24"/>
          <w:szCs w:val="24"/>
        </w:rPr>
        <w:t xml:space="preserve"> ед.;</w:t>
      </w:r>
    </w:p>
    <w:p w:rsidR="00F67F76" w:rsidRPr="007B7E1E" w:rsidRDefault="00F557A9" w:rsidP="005D7EBB">
      <w:pPr>
        <w:tabs>
          <w:tab w:val="left" w:pos="0"/>
        </w:tabs>
        <w:spacing w:line="240" w:lineRule="atLeast"/>
        <w:ind w:left="66"/>
        <w:jc w:val="both"/>
        <w:rPr>
          <w:sz w:val="24"/>
          <w:szCs w:val="24"/>
        </w:rPr>
      </w:pPr>
      <w:r w:rsidRPr="007B7E1E">
        <w:rPr>
          <w:sz w:val="24"/>
          <w:szCs w:val="24"/>
        </w:rPr>
        <w:t xml:space="preserve">     </w:t>
      </w:r>
      <w:r w:rsidR="007C1D95">
        <w:rPr>
          <w:sz w:val="24"/>
          <w:szCs w:val="24"/>
        </w:rPr>
        <w:t xml:space="preserve">      </w:t>
      </w:r>
      <w:r w:rsidRPr="007B7E1E">
        <w:rPr>
          <w:sz w:val="24"/>
          <w:szCs w:val="24"/>
        </w:rPr>
        <w:t xml:space="preserve">сумма финансовых нарушений- </w:t>
      </w:r>
      <w:r w:rsidR="007B7E1E" w:rsidRPr="00F50F79">
        <w:rPr>
          <w:i/>
          <w:sz w:val="24"/>
          <w:szCs w:val="24"/>
        </w:rPr>
        <w:t>1</w:t>
      </w:r>
      <w:r w:rsidR="00BD2D85">
        <w:rPr>
          <w:i/>
          <w:sz w:val="24"/>
          <w:szCs w:val="24"/>
        </w:rPr>
        <w:t> </w:t>
      </w:r>
      <w:r w:rsidR="007B7E1E" w:rsidRPr="00F50F79">
        <w:rPr>
          <w:i/>
          <w:sz w:val="24"/>
          <w:szCs w:val="24"/>
        </w:rPr>
        <w:t>70</w:t>
      </w:r>
      <w:r w:rsidR="00BD2D85">
        <w:rPr>
          <w:i/>
          <w:sz w:val="24"/>
          <w:szCs w:val="24"/>
        </w:rPr>
        <w:t>5,0</w:t>
      </w:r>
      <w:r w:rsidRPr="007B7E1E">
        <w:rPr>
          <w:i/>
          <w:sz w:val="24"/>
          <w:szCs w:val="24"/>
        </w:rPr>
        <w:t xml:space="preserve"> тыс. рублей</w:t>
      </w:r>
      <w:r w:rsidRPr="007B7E1E">
        <w:rPr>
          <w:sz w:val="24"/>
          <w:szCs w:val="24"/>
        </w:rPr>
        <w:t xml:space="preserve"> </w:t>
      </w:r>
      <w:r w:rsidR="005D7EBB">
        <w:rPr>
          <w:sz w:val="24"/>
          <w:szCs w:val="24"/>
        </w:rPr>
        <w:t>, из них:</w:t>
      </w:r>
    </w:p>
    <w:p w:rsidR="00B348E3" w:rsidRPr="00B348E3" w:rsidRDefault="00F67F76" w:rsidP="005D7EBB">
      <w:pPr>
        <w:tabs>
          <w:tab w:val="left" w:pos="0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2D85">
        <w:rPr>
          <w:sz w:val="24"/>
          <w:szCs w:val="24"/>
        </w:rPr>
        <w:t xml:space="preserve">       </w:t>
      </w:r>
      <w:r w:rsidR="00B348E3">
        <w:rPr>
          <w:sz w:val="24"/>
          <w:szCs w:val="24"/>
        </w:rPr>
        <w:t>* оплата расходов за привлечение к работе дополнительного работника по договору ГПХ</w:t>
      </w:r>
      <w:r w:rsidR="00E5176A" w:rsidRPr="00E5176A">
        <w:rPr>
          <w:sz w:val="24"/>
          <w:szCs w:val="24"/>
        </w:rPr>
        <w:t xml:space="preserve"> </w:t>
      </w:r>
      <w:r w:rsidR="00E5176A">
        <w:rPr>
          <w:sz w:val="24"/>
          <w:szCs w:val="24"/>
        </w:rPr>
        <w:t xml:space="preserve">при наличии штатного сотрудника </w:t>
      </w:r>
      <w:r w:rsidR="00B348E3">
        <w:rPr>
          <w:sz w:val="24"/>
          <w:szCs w:val="24"/>
        </w:rPr>
        <w:t>-</w:t>
      </w:r>
      <w:r w:rsidR="005F6B0B">
        <w:rPr>
          <w:sz w:val="24"/>
          <w:szCs w:val="24"/>
        </w:rPr>
        <w:t xml:space="preserve"> </w:t>
      </w:r>
      <w:r w:rsidR="00B348E3" w:rsidRPr="00B348E3">
        <w:rPr>
          <w:i/>
          <w:sz w:val="24"/>
          <w:szCs w:val="24"/>
        </w:rPr>
        <w:t>354,0 тыс.рублей</w:t>
      </w:r>
      <w:r w:rsidR="00B348E3">
        <w:rPr>
          <w:sz w:val="24"/>
          <w:szCs w:val="24"/>
        </w:rPr>
        <w:t xml:space="preserve"> (администрации СП);</w:t>
      </w:r>
    </w:p>
    <w:p w:rsidR="004278DB" w:rsidRPr="004278DB" w:rsidRDefault="00F67F76" w:rsidP="006A5908">
      <w:pPr>
        <w:tabs>
          <w:tab w:val="left" w:pos="180"/>
          <w:tab w:val="left" w:pos="709"/>
        </w:tabs>
        <w:spacing w:line="257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B348E3">
        <w:rPr>
          <w:sz w:val="24"/>
          <w:szCs w:val="24"/>
        </w:rPr>
        <w:t xml:space="preserve">      </w:t>
      </w:r>
      <w:r w:rsidR="004278DB">
        <w:rPr>
          <w:sz w:val="24"/>
          <w:szCs w:val="24"/>
        </w:rPr>
        <w:t xml:space="preserve">* списание </w:t>
      </w:r>
      <w:r w:rsidR="005F6B0B">
        <w:rPr>
          <w:sz w:val="24"/>
          <w:szCs w:val="24"/>
        </w:rPr>
        <w:t>бензина</w:t>
      </w:r>
      <w:r w:rsidR="005D7EBB">
        <w:rPr>
          <w:sz w:val="24"/>
          <w:szCs w:val="24"/>
        </w:rPr>
        <w:t xml:space="preserve"> без надлежаще оформленных первичных документов и </w:t>
      </w:r>
      <w:r w:rsidR="004C622A">
        <w:rPr>
          <w:sz w:val="24"/>
          <w:szCs w:val="24"/>
        </w:rPr>
        <w:t xml:space="preserve">сверх установленных норм </w:t>
      </w:r>
      <w:r w:rsidR="004278DB">
        <w:rPr>
          <w:sz w:val="24"/>
          <w:szCs w:val="24"/>
        </w:rPr>
        <w:t xml:space="preserve"> - </w:t>
      </w:r>
      <w:r w:rsidR="004C622A" w:rsidRPr="004C622A">
        <w:rPr>
          <w:i/>
          <w:sz w:val="24"/>
          <w:szCs w:val="24"/>
        </w:rPr>
        <w:t>666,</w:t>
      </w:r>
      <w:r w:rsidR="00BD2D85">
        <w:rPr>
          <w:i/>
          <w:sz w:val="24"/>
          <w:szCs w:val="24"/>
        </w:rPr>
        <w:t>0</w:t>
      </w:r>
      <w:r w:rsidR="004C622A">
        <w:rPr>
          <w:sz w:val="24"/>
          <w:szCs w:val="24"/>
        </w:rPr>
        <w:t xml:space="preserve"> </w:t>
      </w:r>
      <w:r w:rsidR="004278DB" w:rsidRPr="004278DB">
        <w:rPr>
          <w:i/>
          <w:sz w:val="24"/>
          <w:szCs w:val="24"/>
        </w:rPr>
        <w:t>тыс.рублей</w:t>
      </w:r>
      <w:r w:rsidR="004278DB" w:rsidRPr="008240D4">
        <w:rPr>
          <w:sz w:val="24"/>
          <w:szCs w:val="24"/>
        </w:rPr>
        <w:t>;</w:t>
      </w:r>
    </w:p>
    <w:p w:rsidR="00371EA1" w:rsidRDefault="004278DB" w:rsidP="00371EA1">
      <w:pPr>
        <w:tabs>
          <w:tab w:val="left" w:pos="180"/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40D4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="00371EA1" w:rsidRPr="00371EA1">
        <w:rPr>
          <w:sz w:val="24"/>
          <w:szCs w:val="24"/>
        </w:rPr>
        <w:t xml:space="preserve"> </w:t>
      </w:r>
      <w:r w:rsidR="00371EA1">
        <w:rPr>
          <w:sz w:val="24"/>
          <w:szCs w:val="24"/>
        </w:rPr>
        <w:t xml:space="preserve"> не принятие мер по взысканию причинённого ущерба виновным лицом (</w:t>
      </w:r>
      <w:r w:rsidR="00371EA1">
        <w:rPr>
          <w:i/>
          <w:sz w:val="24"/>
          <w:szCs w:val="24"/>
        </w:rPr>
        <w:t xml:space="preserve"> </w:t>
      </w:r>
      <w:r w:rsidR="00371EA1">
        <w:rPr>
          <w:sz w:val="24"/>
          <w:szCs w:val="24"/>
        </w:rPr>
        <w:t xml:space="preserve">для восстановления после ДТП работоспособности служебного легкового автомобиля за счёт средств бюджета сельского поселения </w:t>
      </w:r>
      <w:r>
        <w:rPr>
          <w:sz w:val="24"/>
          <w:szCs w:val="24"/>
        </w:rPr>
        <w:t>приобретен</w:t>
      </w:r>
      <w:r w:rsidR="00371EA1">
        <w:rPr>
          <w:sz w:val="24"/>
          <w:szCs w:val="24"/>
        </w:rPr>
        <w:t>ы</w:t>
      </w:r>
      <w:r>
        <w:rPr>
          <w:sz w:val="24"/>
          <w:szCs w:val="24"/>
        </w:rPr>
        <w:t xml:space="preserve"> и списан</w:t>
      </w:r>
      <w:r w:rsidR="00371EA1">
        <w:rPr>
          <w:sz w:val="24"/>
          <w:szCs w:val="24"/>
        </w:rPr>
        <w:t>ы</w:t>
      </w:r>
      <w:r>
        <w:rPr>
          <w:sz w:val="24"/>
          <w:szCs w:val="24"/>
        </w:rPr>
        <w:t xml:space="preserve"> запасны</w:t>
      </w:r>
      <w:r w:rsidR="00371EA1">
        <w:rPr>
          <w:sz w:val="24"/>
          <w:szCs w:val="24"/>
        </w:rPr>
        <w:t>е</w:t>
      </w:r>
      <w:r>
        <w:rPr>
          <w:sz w:val="24"/>
          <w:szCs w:val="24"/>
        </w:rPr>
        <w:t xml:space="preserve"> част</w:t>
      </w:r>
      <w:r w:rsidR="00371EA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71EA1">
        <w:rPr>
          <w:sz w:val="24"/>
          <w:szCs w:val="24"/>
        </w:rPr>
        <w:t xml:space="preserve"> на сумму </w:t>
      </w:r>
      <w:r w:rsidR="00371EA1">
        <w:rPr>
          <w:i/>
          <w:sz w:val="24"/>
          <w:szCs w:val="24"/>
        </w:rPr>
        <w:t>311,</w:t>
      </w:r>
      <w:r w:rsidR="00BD2D85">
        <w:rPr>
          <w:i/>
          <w:sz w:val="24"/>
          <w:szCs w:val="24"/>
        </w:rPr>
        <w:t>0</w:t>
      </w:r>
      <w:r w:rsidR="00371EA1">
        <w:rPr>
          <w:i/>
          <w:sz w:val="24"/>
          <w:szCs w:val="24"/>
        </w:rPr>
        <w:t xml:space="preserve"> тыс.рублей</w:t>
      </w:r>
      <w:r w:rsidR="00F00B81">
        <w:rPr>
          <w:sz w:val="24"/>
          <w:szCs w:val="24"/>
        </w:rPr>
        <w:t xml:space="preserve"> </w:t>
      </w:r>
      <w:r w:rsidR="00371EA1">
        <w:rPr>
          <w:sz w:val="24"/>
          <w:szCs w:val="24"/>
        </w:rPr>
        <w:t>)</w:t>
      </w:r>
      <w:r w:rsidR="005D7EBB">
        <w:rPr>
          <w:sz w:val="24"/>
          <w:szCs w:val="24"/>
        </w:rPr>
        <w:t>.</w:t>
      </w:r>
    </w:p>
    <w:p w:rsidR="00BD2D85" w:rsidRDefault="00371EA1" w:rsidP="00BD2D85">
      <w:pPr>
        <w:tabs>
          <w:tab w:val="left" w:pos="180"/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2D85">
        <w:rPr>
          <w:sz w:val="24"/>
          <w:szCs w:val="24"/>
        </w:rPr>
        <w:t xml:space="preserve">     * здание ФАП в д.Косичино, полученного безвозмездно </w:t>
      </w:r>
      <w:r w:rsidR="00172454">
        <w:rPr>
          <w:sz w:val="24"/>
          <w:szCs w:val="24"/>
        </w:rPr>
        <w:t>от Людиновской районной больницы, не</w:t>
      </w:r>
      <w:r w:rsidR="00BD2D85">
        <w:rPr>
          <w:sz w:val="24"/>
          <w:szCs w:val="24"/>
        </w:rPr>
        <w:t xml:space="preserve"> </w:t>
      </w:r>
      <w:r w:rsidR="00BD2D85" w:rsidRPr="005C332B">
        <w:rPr>
          <w:sz w:val="24"/>
          <w:szCs w:val="24"/>
        </w:rPr>
        <w:t>использ</w:t>
      </w:r>
      <w:r w:rsidR="00BD2D85">
        <w:rPr>
          <w:sz w:val="24"/>
          <w:szCs w:val="24"/>
        </w:rPr>
        <w:t>уется в течение продолжительного времени</w:t>
      </w:r>
      <w:r w:rsidR="00BD2D85" w:rsidRPr="005F6B0B">
        <w:rPr>
          <w:sz w:val="24"/>
          <w:szCs w:val="24"/>
        </w:rPr>
        <w:t xml:space="preserve"> </w:t>
      </w:r>
      <w:r w:rsidR="00BD2D85">
        <w:rPr>
          <w:sz w:val="24"/>
          <w:szCs w:val="24"/>
        </w:rPr>
        <w:t xml:space="preserve">- </w:t>
      </w:r>
      <w:r w:rsidR="00BD2D85" w:rsidRPr="004B50CD">
        <w:rPr>
          <w:i/>
          <w:sz w:val="24"/>
          <w:szCs w:val="24"/>
        </w:rPr>
        <w:t>276,</w:t>
      </w:r>
      <w:r w:rsidR="00BD2D85">
        <w:rPr>
          <w:i/>
          <w:sz w:val="24"/>
          <w:szCs w:val="24"/>
        </w:rPr>
        <w:t>0</w:t>
      </w:r>
      <w:r w:rsidR="00BD2D85" w:rsidRPr="004B50CD">
        <w:rPr>
          <w:i/>
          <w:sz w:val="24"/>
          <w:szCs w:val="24"/>
        </w:rPr>
        <w:t xml:space="preserve"> тыс.рублей</w:t>
      </w:r>
      <w:r w:rsidR="00BD2D85">
        <w:rPr>
          <w:sz w:val="24"/>
          <w:szCs w:val="24"/>
        </w:rPr>
        <w:t xml:space="preserve"> (СП «Село Заречный»);</w:t>
      </w:r>
    </w:p>
    <w:p w:rsidR="00BD2D85" w:rsidRDefault="00371EA1" w:rsidP="00BD2D85">
      <w:pPr>
        <w:tabs>
          <w:tab w:val="left" w:pos="180"/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2454">
        <w:rPr>
          <w:sz w:val="24"/>
          <w:szCs w:val="24"/>
        </w:rPr>
        <w:t xml:space="preserve">        </w:t>
      </w:r>
      <w:r w:rsidR="00BD2D85">
        <w:rPr>
          <w:sz w:val="24"/>
          <w:szCs w:val="24"/>
        </w:rPr>
        <w:t xml:space="preserve">*  </w:t>
      </w:r>
      <w:r w:rsidR="00BD2D85" w:rsidRPr="005C332B">
        <w:rPr>
          <w:sz w:val="24"/>
          <w:szCs w:val="24"/>
        </w:rPr>
        <w:t>штрафы, пен</w:t>
      </w:r>
      <w:r w:rsidR="00BD2D85">
        <w:rPr>
          <w:sz w:val="24"/>
          <w:szCs w:val="24"/>
        </w:rPr>
        <w:t>и за нарушение налогового</w:t>
      </w:r>
      <w:r w:rsidR="00172454">
        <w:rPr>
          <w:sz w:val="24"/>
          <w:szCs w:val="24"/>
        </w:rPr>
        <w:t xml:space="preserve"> и гражданского </w:t>
      </w:r>
      <w:r w:rsidR="00BD2D85">
        <w:rPr>
          <w:sz w:val="24"/>
          <w:szCs w:val="24"/>
        </w:rPr>
        <w:t xml:space="preserve">законодательства  - </w:t>
      </w:r>
      <w:r w:rsidR="00BD2D85" w:rsidRPr="00B348E3">
        <w:rPr>
          <w:i/>
          <w:sz w:val="24"/>
          <w:szCs w:val="24"/>
        </w:rPr>
        <w:t>97,</w:t>
      </w:r>
      <w:r w:rsidR="00BD2D85">
        <w:rPr>
          <w:i/>
          <w:sz w:val="24"/>
          <w:szCs w:val="24"/>
        </w:rPr>
        <w:t>0</w:t>
      </w:r>
      <w:r w:rsidR="00BD2D85" w:rsidRPr="00B348E3">
        <w:rPr>
          <w:i/>
          <w:sz w:val="24"/>
          <w:szCs w:val="24"/>
        </w:rPr>
        <w:t xml:space="preserve"> тыс.рублей</w:t>
      </w:r>
      <w:r w:rsidR="00480B92">
        <w:rPr>
          <w:i/>
          <w:sz w:val="24"/>
          <w:szCs w:val="24"/>
        </w:rPr>
        <w:t>.</w:t>
      </w:r>
      <w:r w:rsidR="00BD2D85" w:rsidRPr="005C332B">
        <w:rPr>
          <w:sz w:val="24"/>
          <w:szCs w:val="24"/>
        </w:rPr>
        <w:t xml:space="preserve"> </w:t>
      </w:r>
    </w:p>
    <w:p w:rsidR="005F292A" w:rsidRDefault="00172454" w:rsidP="00371EA1">
      <w:pPr>
        <w:tabs>
          <w:tab w:val="left" w:pos="180"/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292A" w:rsidRPr="00E22278">
        <w:rPr>
          <w:sz w:val="24"/>
          <w:szCs w:val="24"/>
        </w:rPr>
        <w:t>По данно</w:t>
      </w:r>
      <w:r w:rsidR="008B616E">
        <w:rPr>
          <w:sz w:val="24"/>
          <w:szCs w:val="24"/>
        </w:rPr>
        <w:t>й группе</w:t>
      </w:r>
      <w:r w:rsidR="005F292A" w:rsidRPr="00E22278">
        <w:rPr>
          <w:sz w:val="24"/>
          <w:szCs w:val="24"/>
        </w:rPr>
        <w:t xml:space="preserve"> нарушени</w:t>
      </w:r>
      <w:r w:rsidR="00480B92">
        <w:rPr>
          <w:sz w:val="24"/>
          <w:szCs w:val="24"/>
        </w:rPr>
        <w:t>я , установленные в отчётном периоде п</w:t>
      </w:r>
      <w:r w:rsidR="005F292A" w:rsidRPr="00E22278">
        <w:rPr>
          <w:sz w:val="24"/>
          <w:szCs w:val="24"/>
        </w:rPr>
        <w:t xml:space="preserve">о </w:t>
      </w:r>
      <w:r w:rsidR="005F292A">
        <w:rPr>
          <w:sz w:val="24"/>
          <w:szCs w:val="24"/>
        </w:rPr>
        <w:t>сравнению с</w:t>
      </w:r>
      <w:r w:rsidR="005F292A" w:rsidRPr="00E22278">
        <w:rPr>
          <w:sz w:val="24"/>
          <w:szCs w:val="24"/>
        </w:rPr>
        <w:t xml:space="preserve"> прошл</w:t>
      </w:r>
      <w:r w:rsidR="005F292A">
        <w:rPr>
          <w:sz w:val="24"/>
          <w:szCs w:val="24"/>
        </w:rPr>
        <w:t>ым</w:t>
      </w:r>
      <w:r w:rsidR="005F292A" w:rsidRPr="00E22278">
        <w:rPr>
          <w:sz w:val="24"/>
          <w:szCs w:val="24"/>
        </w:rPr>
        <w:t xml:space="preserve"> год</w:t>
      </w:r>
      <w:r w:rsidR="005F292A">
        <w:rPr>
          <w:sz w:val="24"/>
          <w:szCs w:val="24"/>
        </w:rPr>
        <w:t>ом</w:t>
      </w:r>
      <w:r w:rsidR="00323727">
        <w:rPr>
          <w:sz w:val="24"/>
          <w:szCs w:val="24"/>
        </w:rPr>
        <w:t xml:space="preserve"> </w:t>
      </w:r>
      <w:r w:rsidR="004A6F03">
        <w:rPr>
          <w:sz w:val="24"/>
          <w:szCs w:val="24"/>
        </w:rPr>
        <w:t>сократились</w:t>
      </w:r>
      <w:r w:rsidR="005F292A">
        <w:rPr>
          <w:sz w:val="24"/>
          <w:szCs w:val="24"/>
        </w:rPr>
        <w:t xml:space="preserve"> на</w:t>
      </w:r>
      <w:r w:rsidR="004A6F03">
        <w:rPr>
          <w:sz w:val="24"/>
          <w:szCs w:val="24"/>
        </w:rPr>
        <w:t xml:space="preserve"> </w:t>
      </w:r>
      <w:r w:rsidR="004C622A" w:rsidRPr="00C17552">
        <w:rPr>
          <w:i/>
          <w:sz w:val="24"/>
          <w:szCs w:val="24"/>
        </w:rPr>
        <w:t>11</w:t>
      </w:r>
      <w:r w:rsidR="008240D4">
        <w:rPr>
          <w:i/>
          <w:sz w:val="24"/>
          <w:szCs w:val="24"/>
        </w:rPr>
        <w:t xml:space="preserve"> </w:t>
      </w:r>
      <w:r w:rsidR="004C622A" w:rsidRPr="00C17552">
        <w:rPr>
          <w:i/>
          <w:sz w:val="24"/>
          <w:szCs w:val="24"/>
        </w:rPr>
        <w:t>445,0</w:t>
      </w:r>
      <w:r w:rsidR="005F292A">
        <w:rPr>
          <w:sz w:val="24"/>
          <w:szCs w:val="24"/>
        </w:rPr>
        <w:t xml:space="preserve"> </w:t>
      </w:r>
      <w:r w:rsidR="005F292A" w:rsidRPr="005C1B6F">
        <w:rPr>
          <w:b/>
          <w:i/>
          <w:sz w:val="24"/>
          <w:szCs w:val="24"/>
        </w:rPr>
        <w:t xml:space="preserve"> </w:t>
      </w:r>
      <w:r w:rsidR="005F292A" w:rsidRPr="004A6F03">
        <w:rPr>
          <w:i/>
          <w:sz w:val="24"/>
          <w:szCs w:val="24"/>
        </w:rPr>
        <w:t>тыс. рублей</w:t>
      </w:r>
      <w:r w:rsidR="005F292A">
        <w:rPr>
          <w:sz w:val="24"/>
          <w:szCs w:val="24"/>
        </w:rPr>
        <w:t xml:space="preserve">, или </w:t>
      </w:r>
      <w:r w:rsidR="005F292A" w:rsidRPr="00CF3B1A">
        <w:rPr>
          <w:sz w:val="24"/>
          <w:szCs w:val="24"/>
        </w:rPr>
        <w:t>в</w:t>
      </w:r>
      <w:r w:rsidR="005F292A" w:rsidRPr="004F14AA">
        <w:rPr>
          <w:b/>
          <w:i/>
          <w:sz w:val="24"/>
          <w:szCs w:val="24"/>
        </w:rPr>
        <w:t xml:space="preserve"> </w:t>
      </w:r>
      <w:r w:rsidR="004C622A" w:rsidRPr="004C622A">
        <w:rPr>
          <w:i/>
          <w:sz w:val="24"/>
          <w:szCs w:val="24"/>
        </w:rPr>
        <w:t>7,7</w:t>
      </w:r>
      <w:r w:rsidR="004C622A">
        <w:rPr>
          <w:b/>
          <w:i/>
          <w:sz w:val="24"/>
          <w:szCs w:val="24"/>
        </w:rPr>
        <w:t xml:space="preserve"> </w:t>
      </w:r>
      <w:r w:rsidR="005F292A" w:rsidRPr="004A6F03">
        <w:rPr>
          <w:i/>
          <w:sz w:val="24"/>
          <w:szCs w:val="24"/>
        </w:rPr>
        <w:t xml:space="preserve"> раза</w:t>
      </w:r>
      <w:r w:rsidR="005F292A">
        <w:rPr>
          <w:sz w:val="24"/>
          <w:szCs w:val="24"/>
        </w:rPr>
        <w:t>.</w:t>
      </w:r>
    </w:p>
    <w:p w:rsidR="00011B49" w:rsidRDefault="00011B49" w:rsidP="00011B49">
      <w:pPr>
        <w:tabs>
          <w:tab w:val="left" w:pos="180"/>
          <w:tab w:val="left" w:pos="709"/>
        </w:tabs>
        <w:spacing w:line="257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 составе всех установленных</w:t>
      </w:r>
      <w:r w:rsidR="00387F95">
        <w:rPr>
          <w:sz w:val="24"/>
          <w:szCs w:val="24"/>
        </w:rPr>
        <w:t xml:space="preserve"> финансовых </w:t>
      </w:r>
      <w:r>
        <w:rPr>
          <w:sz w:val="24"/>
          <w:szCs w:val="24"/>
        </w:rPr>
        <w:t xml:space="preserve"> нарушений наибольшую долю занимают два вида нарушений:</w:t>
      </w:r>
    </w:p>
    <w:p w:rsidR="00011B49" w:rsidRDefault="00011B49" w:rsidP="00011B49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нарушения в ведении бухгалтерского учета, составления и представления бухгалтерской (финансовой)</w:t>
      </w:r>
      <w:r w:rsidRPr="0087456F">
        <w:rPr>
          <w:sz w:val="24"/>
          <w:szCs w:val="24"/>
        </w:rPr>
        <w:t xml:space="preserve"> отчетности</w:t>
      </w:r>
      <w:r>
        <w:rPr>
          <w:sz w:val="24"/>
          <w:szCs w:val="24"/>
        </w:rPr>
        <w:t xml:space="preserve"> - 85,0 %;</w:t>
      </w:r>
    </w:p>
    <w:p w:rsidR="00011B49" w:rsidRDefault="00011B49" w:rsidP="00011B49">
      <w:pPr>
        <w:tabs>
          <w:tab w:val="left" w:pos="180"/>
          <w:tab w:val="left" w:pos="709"/>
        </w:tabs>
        <w:spacing w:line="257" w:lineRule="auto"/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7F95">
        <w:rPr>
          <w:sz w:val="24"/>
          <w:szCs w:val="24"/>
        </w:rPr>
        <w:t xml:space="preserve"> </w:t>
      </w:r>
      <w:r>
        <w:rPr>
          <w:sz w:val="24"/>
          <w:szCs w:val="24"/>
        </w:rPr>
        <w:t>иные нарушения - 9,0 %.</w:t>
      </w:r>
    </w:p>
    <w:p w:rsidR="00011B49" w:rsidRDefault="00011B49" w:rsidP="00011B4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отдельным учреждениям в ходе осуществления внешнего финансового контроля в соответствии с утвержденным классификатором нарушений, выявлены 47 случаев нарушений, не имеющие суммового выражения, в частности нарушения:</w:t>
      </w:r>
    </w:p>
    <w:p w:rsidR="00011B49" w:rsidRDefault="00011B49" w:rsidP="00011B4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требований по оформлению первичных документов и регистров бухгалтерского учёта, а также  требований своевременного отражения  фактов хозяйственной жизни экономического субъекта первичными учетными документами;</w:t>
      </w:r>
    </w:p>
    <w:p w:rsidR="00011B49" w:rsidRDefault="00011B49" w:rsidP="00011B4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учёта и ведения реестра государственного ( муниципального) имущества;</w:t>
      </w:r>
    </w:p>
    <w:p w:rsidR="00011B49" w:rsidRPr="00BC52C8" w:rsidRDefault="00011B49" w:rsidP="00011B49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порядка </w:t>
      </w:r>
      <w:r w:rsidRPr="008240D4">
        <w:rPr>
          <w:sz w:val="24"/>
          <w:szCs w:val="24"/>
        </w:rPr>
        <w:t>принятия решения о разработке муниципальных программ муниципального района «Город Людиново и Людиновский район»,  их формирования и реализации</w:t>
      </w:r>
      <w:r>
        <w:rPr>
          <w:sz w:val="24"/>
          <w:szCs w:val="24"/>
        </w:rPr>
        <w:t>;</w:t>
      </w:r>
    </w:p>
    <w:p w:rsidR="00011B49" w:rsidRDefault="00011B49" w:rsidP="00011B4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требований, предъявляемых к проведению  инвентаризации активов и обязательств в случаях, сроках  и порядке, а также к перечню объектов, подлежащих инвентаризации.</w:t>
      </w:r>
    </w:p>
    <w:p w:rsidR="00011B49" w:rsidRDefault="00011B49" w:rsidP="00011B4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контрольных мероприятий в адрес руководителей учреждений  направлено 7 представлений. </w:t>
      </w:r>
    </w:p>
    <w:p w:rsidR="00011B49" w:rsidRDefault="00011B49" w:rsidP="00011B4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 целях осуществления надзора за законностью расходования бюджетных средств и имущества</w:t>
      </w:r>
      <w:r w:rsidR="00E81A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адрес прокуратуры г. Людиново по администрации муниципального района направлен</w:t>
      </w:r>
      <w:r w:rsidR="00E81A6A">
        <w:rPr>
          <w:sz w:val="24"/>
          <w:szCs w:val="24"/>
        </w:rPr>
        <w:t>а</w:t>
      </w:r>
      <w:r>
        <w:rPr>
          <w:sz w:val="24"/>
          <w:szCs w:val="24"/>
        </w:rPr>
        <w:t xml:space="preserve">  информация по результатам проверки расходования бюджетных средств и использования имущества в рамках </w:t>
      </w:r>
      <w:r w:rsidRPr="00731BED">
        <w:rPr>
          <w:sz w:val="24"/>
          <w:szCs w:val="24"/>
        </w:rPr>
        <w:t>реализации муниципальной программы «Формирование современной городской среды на территории городского поселения «Город Людиново» в рамках реализации национального проекта «Формирование современной городской среды» за 2020 год</w:t>
      </w:r>
      <w:r>
        <w:rPr>
          <w:sz w:val="24"/>
          <w:szCs w:val="24"/>
        </w:rPr>
        <w:t>»</w:t>
      </w:r>
      <w:r w:rsidR="00E81A6A">
        <w:rPr>
          <w:sz w:val="24"/>
          <w:szCs w:val="24"/>
        </w:rPr>
        <w:t>.</w:t>
      </w:r>
    </w:p>
    <w:p w:rsidR="00011B49" w:rsidRDefault="00B30E80" w:rsidP="00011B4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1B49">
        <w:rPr>
          <w:sz w:val="24"/>
          <w:szCs w:val="24"/>
        </w:rPr>
        <w:t xml:space="preserve">К дисциплинарной ответственности по результатам </w:t>
      </w:r>
      <w:r w:rsidR="00E81A6A">
        <w:rPr>
          <w:sz w:val="24"/>
          <w:szCs w:val="24"/>
        </w:rPr>
        <w:t>контрольных мероприятий</w:t>
      </w:r>
      <w:r w:rsidR="00011B49">
        <w:rPr>
          <w:sz w:val="24"/>
          <w:szCs w:val="24"/>
        </w:rPr>
        <w:t xml:space="preserve"> в 2021году привлечено одно  должностное лицо.</w:t>
      </w:r>
    </w:p>
    <w:p w:rsidR="00011B49" w:rsidRDefault="00011B49" w:rsidP="00011B4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результатам проверки, проведённой контрольно-счётной палатой 2020 году в МУП ЖКС», к уголовной ответственности был привлечен</w:t>
      </w:r>
      <w:r w:rsidR="00B30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осужден</w:t>
      </w:r>
      <w:r w:rsidR="00301EC3">
        <w:rPr>
          <w:sz w:val="24"/>
          <w:szCs w:val="24"/>
        </w:rPr>
        <w:t xml:space="preserve"> директор предприятия Тарасевич М.А. (</w:t>
      </w:r>
      <w:r>
        <w:rPr>
          <w:sz w:val="24"/>
          <w:szCs w:val="24"/>
        </w:rPr>
        <w:t xml:space="preserve">приговором Людиновского районного суда от 06.08.2021года  Тарасевич М.А. признан виновным в совершении преступления, предусмотренного ч.3 ст.160 УК РФ и ему назначено наказание  в виде штрафа в размере </w:t>
      </w:r>
      <w:r w:rsidRPr="00011B49">
        <w:rPr>
          <w:i/>
          <w:sz w:val="24"/>
          <w:szCs w:val="24"/>
        </w:rPr>
        <w:t>150,0 тыс.рублей</w:t>
      </w:r>
      <w:r>
        <w:rPr>
          <w:sz w:val="24"/>
          <w:szCs w:val="24"/>
        </w:rPr>
        <w:t xml:space="preserve">). </w:t>
      </w:r>
    </w:p>
    <w:p w:rsidR="00301EC3" w:rsidRDefault="00301EC3" w:rsidP="004F14AA">
      <w:pPr>
        <w:tabs>
          <w:tab w:val="left" w:pos="180"/>
          <w:tab w:val="left" w:pos="709"/>
        </w:tabs>
        <w:spacing w:line="257" w:lineRule="auto"/>
        <w:ind w:left="567"/>
        <w:jc w:val="both"/>
        <w:rPr>
          <w:b/>
          <w:bCs/>
          <w:sz w:val="24"/>
          <w:szCs w:val="24"/>
        </w:rPr>
      </w:pPr>
    </w:p>
    <w:p w:rsidR="00301EC3" w:rsidRDefault="00301EC3" w:rsidP="004F14AA">
      <w:pPr>
        <w:tabs>
          <w:tab w:val="left" w:pos="180"/>
          <w:tab w:val="left" w:pos="709"/>
        </w:tabs>
        <w:spacing w:line="257" w:lineRule="auto"/>
        <w:ind w:left="567"/>
        <w:jc w:val="both"/>
        <w:rPr>
          <w:b/>
          <w:bCs/>
          <w:sz w:val="24"/>
          <w:szCs w:val="24"/>
        </w:rPr>
      </w:pPr>
    </w:p>
    <w:p w:rsidR="00011B49" w:rsidRDefault="00011B49" w:rsidP="004F14AA">
      <w:pPr>
        <w:tabs>
          <w:tab w:val="left" w:pos="180"/>
          <w:tab w:val="left" w:pos="709"/>
        </w:tabs>
        <w:spacing w:line="257" w:lineRule="auto"/>
        <w:ind w:left="567"/>
        <w:jc w:val="both"/>
        <w:rPr>
          <w:b/>
          <w:bCs/>
          <w:sz w:val="24"/>
          <w:szCs w:val="24"/>
        </w:rPr>
      </w:pPr>
      <w:r w:rsidRPr="00EB24DB">
        <w:rPr>
          <w:b/>
          <w:bCs/>
          <w:sz w:val="24"/>
          <w:szCs w:val="24"/>
        </w:rPr>
        <w:lastRenderedPageBreak/>
        <w:t>Структура выявленных нарушений</w:t>
      </w:r>
      <w:r>
        <w:rPr>
          <w:b/>
          <w:bCs/>
          <w:sz w:val="24"/>
          <w:szCs w:val="24"/>
        </w:rPr>
        <w:t xml:space="preserve"> с учетом неэффективного расходования бюджетных средств и муниципального имущества </w:t>
      </w:r>
      <w:r w:rsidRPr="00EB24DB">
        <w:rPr>
          <w:b/>
          <w:bCs/>
          <w:sz w:val="24"/>
          <w:szCs w:val="24"/>
        </w:rPr>
        <w:t>в 20</w:t>
      </w:r>
      <w:r>
        <w:rPr>
          <w:b/>
          <w:bCs/>
          <w:sz w:val="24"/>
          <w:szCs w:val="24"/>
        </w:rPr>
        <w:t>21</w:t>
      </w:r>
      <w:r w:rsidRPr="00EB24DB">
        <w:rPr>
          <w:b/>
          <w:bCs/>
          <w:sz w:val="24"/>
          <w:szCs w:val="24"/>
        </w:rPr>
        <w:t xml:space="preserve"> году (тыс. рублей</w:t>
      </w:r>
      <w:r>
        <w:rPr>
          <w:b/>
          <w:bCs/>
          <w:sz w:val="24"/>
          <w:szCs w:val="24"/>
        </w:rPr>
        <w:t>)</w:t>
      </w:r>
    </w:p>
    <w:p w:rsidR="0003011A" w:rsidRDefault="0003011A" w:rsidP="004F14AA">
      <w:pPr>
        <w:tabs>
          <w:tab w:val="left" w:pos="180"/>
          <w:tab w:val="left" w:pos="709"/>
        </w:tabs>
        <w:spacing w:line="257" w:lineRule="auto"/>
        <w:ind w:left="567"/>
        <w:jc w:val="both"/>
        <w:rPr>
          <w:sz w:val="24"/>
          <w:szCs w:val="24"/>
        </w:rPr>
      </w:pPr>
    </w:p>
    <w:p w:rsidR="00011B49" w:rsidRDefault="00011B49" w:rsidP="004F14AA">
      <w:pPr>
        <w:tabs>
          <w:tab w:val="left" w:pos="180"/>
          <w:tab w:val="left" w:pos="709"/>
        </w:tabs>
        <w:spacing w:line="257" w:lineRule="auto"/>
        <w:ind w:left="567"/>
        <w:jc w:val="both"/>
        <w:rPr>
          <w:sz w:val="24"/>
          <w:szCs w:val="24"/>
        </w:rPr>
      </w:pPr>
      <w:r w:rsidRPr="00011B49">
        <w:rPr>
          <w:noProof/>
          <w:sz w:val="24"/>
          <w:szCs w:val="24"/>
        </w:rPr>
        <w:drawing>
          <wp:inline distT="0" distB="0" distL="0" distR="0">
            <wp:extent cx="7086600" cy="3162300"/>
            <wp:effectExtent l="1905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3B0D" w:rsidRDefault="0073698F" w:rsidP="007369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:rsidR="0073698F" w:rsidRPr="00F10C82" w:rsidRDefault="0073698F" w:rsidP="007369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Pr="00F81978">
        <w:rPr>
          <w:b/>
          <w:bCs/>
          <w:sz w:val="24"/>
          <w:szCs w:val="24"/>
        </w:rPr>
        <w:t>арушени</w:t>
      </w:r>
      <w:r>
        <w:rPr>
          <w:b/>
          <w:bCs/>
          <w:sz w:val="24"/>
          <w:szCs w:val="24"/>
        </w:rPr>
        <w:t>я,</w:t>
      </w:r>
      <w:r w:rsidRPr="00F81978">
        <w:rPr>
          <w:b/>
          <w:bCs/>
          <w:sz w:val="24"/>
          <w:szCs w:val="24"/>
        </w:rPr>
        <w:t xml:space="preserve"> выявленны</w:t>
      </w:r>
      <w:r>
        <w:rPr>
          <w:b/>
          <w:bCs/>
          <w:sz w:val="24"/>
          <w:szCs w:val="24"/>
        </w:rPr>
        <w:t xml:space="preserve">е с учетом неэффективного расходования бюджетных средств и муниципального имущества </w:t>
      </w:r>
      <w:r w:rsidRPr="00F81978">
        <w:rPr>
          <w:b/>
          <w:bCs/>
          <w:sz w:val="24"/>
          <w:szCs w:val="24"/>
        </w:rPr>
        <w:t>и устраненны</w:t>
      </w:r>
      <w:r>
        <w:rPr>
          <w:b/>
          <w:bCs/>
          <w:sz w:val="24"/>
          <w:szCs w:val="24"/>
        </w:rPr>
        <w:t>е нарушения</w:t>
      </w:r>
      <w:r w:rsidRPr="00F81978">
        <w:rPr>
          <w:b/>
          <w:bCs/>
          <w:sz w:val="24"/>
          <w:szCs w:val="24"/>
        </w:rPr>
        <w:t>, в</w:t>
      </w:r>
      <w:r>
        <w:rPr>
          <w:b/>
          <w:bCs/>
          <w:sz w:val="24"/>
          <w:szCs w:val="24"/>
        </w:rPr>
        <w:t xml:space="preserve"> 2021 году в сравнении с </w:t>
      </w:r>
      <w:r w:rsidRPr="00F81978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81978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20гг.</w:t>
      </w:r>
      <w:r w:rsidRPr="00F81978">
        <w:rPr>
          <w:b/>
          <w:bCs/>
          <w:sz w:val="24"/>
          <w:szCs w:val="24"/>
        </w:rPr>
        <w:t xml:space="preserve"> (тыс. рублей)  </w:t>
      </w:r>
    </w:p>
    <w:p w:rsidR="0073698F" w:rsidRDefault="0073698F" w:rsidP="0073698F">
      <w:pPr>
        <w:spacing w:line="257" w:lineRule="auto"/>
        <w:ind w:firstLine="567"/>
        <w:jc w:val="both"/>
        <w:rPr>
          <w:b/>
          <w:sz w:val="24"/>
          <w:szCs w:val="24"/>
        </w:rPr>
      </w:pPr>
      <w:r w:rsidRPr="004A0EA3">
        <w:rPr>
          <w:b/>
          <w:noProof/>
          <w:sz w:val="24"/>
          <w:szCs w:val="24"/>
        </w:rPr>
        <w:drawing>
          <wp:inline distT="0" distB="0" distL="0" distR="0">
            <wp:extent cx="5740400" cy="318770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011A" w:rsidRDefault="0003011A" w:rsidP="0003011A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отношению к 2020 году объём установленных финансовых нарушений увеличился на </w:t>
      </w:r>
      <w:r w:rsidRPr="006F4859">
        <w:rPr>
          <w:i/>
          <w:sz w:val="24"/>
          <w:szCs w:val="24"/>
        </w:rPr>
        <w:t>71</w:t>
      </w:r>
      <w:r>
        <w:rPr>
          <w:i/>
          <w:sz w:val="24"/>
          <w:szCs w:val="24"/>
        </w:rPr>
        <w:t xml:space="preserve"> </w:t>
      </w:r>
      <w:r w:rsidRPr="006F4859">
        <w:rPr>
          <w:i/>
          <w:sz w:val="24"/>
          <w:szCs w:val="24"/>
        </w:rPr>
        <w:t>657,0 тыс.рублей</w:t>
      </w:r>
      <w:r>
        <w:rPr>
          <w:sz w:val="24"/>
          <w:szCs w:val="24"/>
        </w:rPr>
        <w:t xml:space="preserve">, или в 2,3 раза, </w:t>
      </w:r>
      <w:r w:rsidR="0073698F">
        <w:rPr>
          <w:sz w:val="24"/>
          <w:szCs w:val="24"/>
        </w:rPr>
        <w:t>а п</w:t>
      </w:r>
      <w:bookmarkStart w:id="0" w:name="_GoBack"/>
      <w:bookmarkEnd w:id="0"/>
      <w:r w:rsidR="0073698F">
        <w:rPr>
          <w:sz w:val="24"/>
          <w:szCs w:val="24"/>
        </w:rPr>
        <w:t xml:space="preserve">о отношению к 2019 году объём финансовых нарушений увеличился на </w:t>
      </w:r>
      <w:r w:rsidR="0073698F" w:rsidRPr="00B3316E">
        <w:rPr>
          <w:i/>
          <w:sz w:val="24"/>
          <w:szCs w:val="24"/>
        </w:rPr>
        <w:t>108</w:t>
      </w:r>
      <w:r>
        <w:rPr>
          <w:i/>
          <w:sz w:val="24"/>
          <w:szCs w:val="24"/>
        </w:rPr>
        <w:t xml:space="preserve"> </w:t>
      </w:r>
      <w:r w:rsidR="0073698F" w:rsidRPr="00B3316E">
        <w:rPr>
          <w:i/>
          <w:sz w:val="24"/>
          <w:szCs w:val="24"/>
        </w:rPr>
        <w:t>697,0</w:t>
      </w:r>
      <w:r w:rsidR="0073698F" w:rsidRPr="00A3647E">
        <w:rPr>
          <w:i/>
          <w:sz w:val="24"/>
          <w:szCs w:val="24"/>
        </w:rPr>
        <w:t xml:space="preserve"> тыс. рублей</w:t>
      </w:r>
      <w:r w:rsidR="0073698F">
        <w:rPr>
          <w:i/>
          <w:sz w:val="24"/>
          <w:szCs w:val="24"/>
        </w:rPr>
        <w:t xml:space="preserve">, </w:t>
      </w:r>
      <w:r w:rsidR="0073698F" w:rsidRPr="00B3316E">
        <w:rPr>
          <w:sz w:val="24"/>
          <w:szCs w:val="24"/>
        </w:rPr>
        <w:t>или в 4,3 раза</w:t>
      </w:r>
      <w:r>
        <w:rPr>
          <w:sz w:val="24"/>
          <w:szCs w:val="24"/>
        </w:rPr>
        <w:t xml:space="preserve">. </w:t>
      </w:r>
    </w:p>
    <w:p w:rsidR="00831D70" w:rsidRDefault="0003011A" w:rsidP="0003011A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Наибольшее увеличение </w:t>
      </w:r>
      <w:r w:rsidR="00A06732">
        <w:rPr>
          <w:sz w:val="24"/>
          <w:szCs w:val="24"/>
        </w:rPr>
        <w:t>финансовых нарушений произошло</w:t>
      </w:r>
      <w:r w:rsidR="0073698F">
        <w:rPr>
          <w:i/>
          <w:sz w:val="24"/>
          <w:szCs w:val="24"/>
        </w:rPr>
        <w:t xml:space="preserve"> </w:t>
      </w:r>
      <w:r w:rsidR="00A06732" w:rsidRPr="00A06732">
        <w:rPr>
          <w:sz w:val="24"/>
          <w:szCs w:val="24"/>
        </w:rPr>
        <w:t xml:space="preserve">по группе нарушений </w:t>
      </w:r>
      <w:r w:rsidR="0073698F" w:rsidRPr="00A06732">
        <w:rPr>
          <w:sz w:val="24"/>
          <w:szCs w:val="24"/>
        </w:rPr>
        <w:t xml:space="preserve"> </w:t>
      </w:r>
      <w:r w:rsidR="0073698F">
        <w:rPr>
          <w:sz w:val="24"/>
          <w:szCs w:val="24"/>
        </w:rPr>
        <w:t>в области</w:t>
      </w:r>
      <w:r w:rsidR="00646893">
        <w:rPr>
          <w:sz w:val="24"/>
          <w:szCs w:val="24"/>
        </w:rPr>
        <w:t xml:space="preserve"> ведения бухгалтерского учёта, составления и представления бухгалтерской отчётности.</w:t>
      </w:r>
      <w:r w:rsidR="00A06732">
        <w:rPr>
          <w:sz w:val="24"/>
          <w:szCs w:val="24"/>
        </w:rPr>
        <w:t xml:space="preserve"> </w:t>
      </w:r>
    </w:p>
    <w:p w:rsidR="009E5588" w:rsidRDefault="009E5588" w:rsidP="009E5588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Всего по результатам контрольных и экспертно-аналитических мероприятий устранено финансовых нарушений на сумму </w:t>
      </w:r>
      <w:r w:rsidRPr="00B3316E">
        <w:rPr>
          <w:i/>
          <w:sz w:val="24"/>
          <w:szCs w:val="24"/>
        </w:rPr>
        <w:t>65</w:t>
      </w:r>
      <w:r>
        <w:rPr>
          <w:i/>
          <w:sz w:val="24"/>
          <w:szCs w:val="24"/>
        </w:rPr>
        <w:t xml:space="preserve"> </w:t>
      </w:r>
      <w:r w:rsidRPr="00B3316E">
        <w:rPr>
          <w:i/>
          <w:sz w:val="24"/>
          <w:szCs w:val="24"/>
        </w:rPr>
        <w:t>241,</w:t>
      </w:r>
      <w:r>
        <w:rPr>
          <w:i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B3316E">
        <w:rPr>
          <w:i/>
          <w:sz w:val="24"/>
          <w:szCs w:val="24"/>
        </w:rPr>
        <w:t>тыс. рублей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что составляет 51,6</w:t>
      </w:r>
      <w:r w:rsidRPr="00BD7D1A">
        <w:rPr>
          <w:b/>
          <w:i/>
          <w:sz w:val="24"/>
          <w:szCs w:val="24"/>
        </w:rPr>
        <w:t xml:space="preserve"> </w:t>
      </w:r>
      <w:r w:rsidRPr="006170E8">
        <w:rPr>
          <w:sz w:val="24"/>
          <w:szCs w:val="24"/>
        </w:rPr>
        <w:t>%</w:t>
      </w:r>
      <w:r w:rsidRPr="00BD7D1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от общего объема всех выявленных нарушений</w:t>
      </w:r>
      <w:r w:rsidRPr="00BD7D1A">
        <w:rPr>
          <w:sz w:val="24"/>
          <w:szCs w:val="24"/>
        </w:rPr>
        <w:t>.</w:t>
      </w:r>
    </w:p>
    <w:p w:rsidR="002B2178" w:rsidRDefault="002B2178" w:rsidP="00B5045A">
      <w:pPr>
        <w:spacing w:line="23" w:lineRule="atLeast"/>
        <w:jc w:val="center"/>
        <w:rPr>
          <w:b/>
          <w:sz w:val="24"/>
          <w:szCs w:val="24"/>
        </w:rPr>
      </w:pPr>
      <w:r w:rsidRPr="00215B28">
        <w:rPr>
          <w:b/>
          <w:sz w:val="24"/>
          <w:szCs w:val="24"/>
        </w:rPr>
        <w:t>Экспертно-аналитические мероприятия</w:t>
      </w:r>
    </w:p>
    <w:p w:rsidR="002B2178" w:rsidRPr="00DB378A" w:rsidRDefault="00EE31EE" w:rsidP="002B2178">
      <w:pPr>
        <w:widowControl w:val="0"/>
        <w:tabs>
          <w:tab w:val="left" w:pos="567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отчётный период проведено 42 экспертно</w:t>
      </w:r>
      <w:r w:rsidR="009E5588">
        <w:rPr>
          <w:sz w:val="24"/>
          <w:szCs w:val="24"/>
        </w:rPr>
        <w:t xml:space="preserve"> </w:t>
      </w:r>
      <w:r>
        <w:rPr>
          <w:sz w:val="24"/>
          <w:szCs w:val="24"/>
        </w:rPr>
        <w:t>- а</w:t>
      </w:r>
      <w:r w:rsidR="002B2178" w:rsidRPr="00DB378A">
        <w:rPr>
          <w:sz w:val="24"/>
          <w:szCs w:val="24"/>
        </w:rPr>
        <w:t xml:space="preserve">налитических </w:t>
      </w:r>
      <w:r w:rsidR="002B2178">
        <w:rPr>
          <w:sz w:val="24"/>
          <w:szCs w:val="24"/>
        </w:rPr>
        <w:t>мероприяти</w:t>
      </w:r>
      <w:r>
        <w:rPr>
          <w:sz w:val="24"/>
          <w:szCs w:val="24"/>
        </w:rPr>
        <w:t xml:space="preserve">я, </w:t>
      </w:r>
      <w:r w:rsidR="00AB0332">
        <w:rPr>
          <w:sz w:val="24"/>
          <w:szCs w:val="24"/>
        </w:rPr>
        <w:t xml:space="preserve">на которые предоставлено 42 экспертных заключения,  </w:t>
      </w:r>
      <w:r>
        <w:rPr>
          <w:sz w:val="24"/>
          <w:szCs w:val="24"/>
        </w:rPr>
        <w:t>в том числе</w:t>
      </w:r>
      <w:r w:rsidR="002B2178" w:rsidRPr="00DB378A">
        <w:rPr>
          <w:sz w:val="24"/>
          <w:szCs w:val="24"/>
        </w:rPr>
        <w:t>:</w:t>
      </w:r>
    </w:p>
    <w:p w:rsidR="002B2178" w:rsidRPr="00DB378A" w:rsidRDefault="004C333F" w:rsidP="002B2178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 экспертных заключений  на </w:t>
      </w:r>
      <w:r w:rsidR="002B2178" w:rsidRPr="00DB378A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района</w:t>
      </w:r>
      <w:r w:rsidR="00EE31EE">
        <w:rPr>
          <w:rFonts w:ascii="Times New Roman" w:hAnsi="Times New Roman" w:cs="Times New Roman"/>
          <w:sz w:val="24"/>
          <w:szCs w:val="24"/>
        </w:rPr>
        <w:t>,</w:t>
      </w:r>
      <w:r w:rsidR="002B2178" w:rsidRPr="00DB378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E31EE">
        <w:rPr>
          <w:rFonts w:ascii="Times New Roman" w:hAnsi="Times New Roman" w:cs="Times New Roman"/>
          <w:sz w:val="24"/>
          <w:szCs w:val="24"/>
        </w:rPr>
        <w:t>а городского поселения и бюджетов пяти сельских</w:t>
      </w:r>
      <w:r w:rsidR="002B2178" w:rsidRPr="00DB378A">
        <w:rPr>
          <w:rFonts w:ascii="Times New Roman" w:hAnsi="Times New Roman" w:cs="Times New Roman"/>
          <w:sz w:val="24"/>
          <w:szCs w:val="24"/>
        </w:rPr>
        <w:t xml:space="preserve"> поселений за 20</w:t>
      </w:r>
      <w:r w:rsidR="00F46628">
        <w:rPr>
          <w:rFonts w:ascii="Times New Roman" w:hAnsi="Times New Roman" w:cs="Times New Roman"/>
          <w:sz w:val="24"/>
          <w:szCs w:val="24"/>
        </w:rPr>
        <w:t>20</w:t>
      </w:r>
      <w:r w:rsidR="002B2178" w:rsidRPr="00DB378A">
        <w:rPr>
          <w:rFonts w:ascii="Times New Roman" w:hAnsi="Times New Roman" w:cs="Times New Roman"/>
          <w:sz w:val="24"/>
          <w:szCs w:val="24"/>
        </w:rPr>
        <w:t xml:space="preserve"> год</w:t>
      </w:r>
      <w:r w:rsidR="002B2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178" w:rsidRPr="00DB378A" w:rsidRDefault="004C333F" w:rsidP="002B2178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экспертных заключений </w:t>
      </w:r>
      <w:r w:rsidR="00AB0D0D">
        <w:rPr>
          <w:rFonts w:ascii="Times New Roman" w:hAnsi="Times New Roman" w:cs="Times New Roman"/>
          <w:sz w:val="24"/>
          <w:szCs w:val="24"/>
        </w:rPr>
        <w:t>о ходе</w:t>
      </w:r>
      <w:r w:rsidR="002B2178" w:rsidRPr="00DB378A">
        <w:rPr>
          <w:rFonts w:ascii="Times New Roman" w:hAnsi="Times New Roman" w:cs="Times New Roman"/>
          <w:sz w:val="24"/>
          <w:szCs w:val="24"/>
        </w:rPr>
        <w:t xml:space="preserve"> исполнения бюджета муниципального района и бюджетов поселений за</w:t>
      </w:r>
      <w:r w:rsidR="00360385">
        <w:rPr>
          <w:rFonts w:ascii="Times New Roman" w:hAnsi="Times New Roman" w:cs="Times New Roman"/>
          <w:sz w:val="24"/>
          <w:szCs w:val="24"/>
        </w:rPr>
        <w:t xml:space="preserve"> </w:t>
      </w:r>
      <w:r w:rsidR="006B56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6628">
        <w:rPr>
          <w:rFonts w:ascii="Times New Roman" w:hAnsi="Times New Roman" w:cs="Times New Roman"/>
          <w:sz w:val="24"/>
          <w:szCs w:val="24"/>
        </w:rPr>
        <w:t xml:space="preserve"> </w:t>
      </w:r>
      <w:r w:rsidR="006B5688">
        <w:rPr>
          <w:rFonts w:ascii="Times New Roman" w:hAnsi="Times New Roman" w:cs="Times New Roman"/>
          <w:sz w:val="24"/>
          <w:szCs w:val="24"/>
        </w:rPr>
        <w:t>полугодие</w:t>
      </w:r>
      <w:r w:rsidR="002B2178" w:rsidRPr="00DB378A">
        <w:rPr>
          <w:rFonts w:ascii="Times New Roman" w:hAnsi="Times New Roman" w:cs="Times New Roman"/>
          <w:sz w:val="24"/>
          <w:szCs w:val="24"/>
        </w:rPr>
        <w:t xml:space="preserve"> и 9 месяцев 20</w:t>
      </w:r>
      <w:r w:rsidR="002B2178">
        <w:rPr>
          <w:rFonts w:ascii="Times New Roman" w:hAnsi="Times New Roman" w:cs="Times New Roman"/>
          <w:sz w:val="24"/>
          <w:szCs w:val="24"/>
        </w:rPr>
        <w:t>2</w:t>
      </w:r>
      <w:r w:rsidR="00F46628">
        <w:rPr>
          <w:rFonts w:ascii="Times New Roman" w:hAnsi="Times New Roman" w:cs="Times New Roman"/>
          <w:sz w:val="24"/>
          <w:szCs w:val="24"/>
        </w:rPr>
        <w:t>1</w:t>
      </w:r>
      <w:r w:rsidR="002B2178" w:rsidRPr="00DB37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2178">
        <w:rPr>
          <w:rFonts w:ascii="Times New Roman" w:hAnsi="Times New Roman" w:cs="Times New Roman"/>
          <w:sz w:val="24"/>
          <w:szCs w:val="24"/>
        </w:rPr>
        <w:t xml:space="preserve"> </w:t>
      </w:r>
      <w:r w:rsidR="002B2178" w:rsidRPr="00DB378A">
        <w:rPr>
          <w:rFonts w:ascii="Times New Roman" w:hAnsi="Times New Roman" w:cs="Times New Roman"/>
          <w:sz w:val="24"/>
          <w:szCs w:val="24"/>
        </w:rPr>
        <w:t>;</w:t>
      </w:r>
    </w:p>
    <w:p w:rsidR="00002837" w:rsidRDefault="00AB0332" w:rsidP="002B2178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02837">
        <w:rPr>
          <w:rFonts w:ascii="Times New Roman" w:hAnsi="Times New Roman" w:cs="Times New Roman"/>
          <w:sz w:val="24"/>
          <w:szCs w:val="24"/>
        </w:rPr>
        <w:t xml:space="preserve"> экспертных заключени</w:t>
      </w:r>
      <w:r w:rsidR="009E5588">
        <w:rPr>
          <w:rFonts w:ascii="Times New Roman" w:hAnsi="Times New Roman" w:cs="Times New Roman"/>
          <w:sz w:val="24"/>
          <w:szCs w:val="24"/>
        </w:rPr>
        <w:t>й</w:t>
      </w:r>
      <w:r w:rsidR="00002837">
        <w:rPr>
          <w:rFonts w:ascii="Times New Roman" w:hAnsi="Times New Roman" w:cs="Times New Roman"/>
          <w:sz w:val="24"/>
          <w:szCs w:val="24"/>
        </w:rPr>
        <w:t xml:space="preserve"> на проекты р</w:t>
      </w:r>
      <w:r w:rsidR="002B2178" w:rsidRPr="00DB378A">
        <w:rPr>
          <w:rFonts w:ascii="Times New Roman" w:hAnsi="Times New Roman" w:cs="Times New Roman"/>
          <w:sz w:val="24"/>
          <w:szCs w:val="24"/>
        </w:rPr>
        <w:t>ешений Л</w:t>
      </w:r>
      <w:r w:rsidR="00002837">
        <w:rPr>
          <w:rFonts w:ascii="Times New Roman" w:hAnsi="Times New Roman" w:cs="Times New Roman"/>
          <w:sz w:val="24"/>
          <w:szCs w:val="24"/>
        </w:rPr>
        <w:t>юдиновского Районного Собрания, решений Городской Думы городского поселения и решений Сельских Дум сельских поселений, затрагивающих вопросы финансов и бюджета;</w:t>
      </w:r>
    </w:p>
    <w:p w:rsidR="00AB0332" w:rsidRPr="00AB0332" w:rsidRDefault="00E06A5A" w:rsidP="002B2178">
      <w:pPr>
        <w:pStyle w:val="a5"/>
        <w:widowControl w:val="0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3" w:lineRule="atLeast"/>
        <w:ind w:left="0" w:firstLine="567"/>
        <w:contextualSpacing w:val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333F" w:rsidRPr="00AB0332">
        <w:rPr>
          <w:rFonts w:ascii="Times New Roman" w:hAnsi="Times New Roman" w:cs="Times New Roman"/>
          <w:sz w:val="24"/>
          <w:szCs w:val="24"/>
        </w:rPr>
        <w:t xml:space="preserve"> </w:t>
      </w:r>
      <w:r w:rsidR="002B2178" w:rsidRPr="00AB0332">
        <w:rPr>
          <w:rFonts w:ascii="Times New Roman" w:hAnsi="Times New Roman" w:cs="Times New Roman"/>
          <w:sz w:val="24"/>
          <w:szCs w:val="24"/>
        </w:rPr>
        <w:t>эксперт</w:t>
      </w:r>
      <w:r w:rsidR="004C333F" w:rsidRPr="00AB0332">
        <w:rPr>
          <w:rFonts w:ascii="Times New Roman" w:hAnsi="Times New Roman" w:cs="Times New Roman"/>
          <w:sz w:val="24"/>
          <w:szCs w:val="24"/>
        </w:rPr>
        <w:t>ных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B2178" w:rsidRPr="00AB0332">
        <w:rPr>
          <w:rFonts w:ascii="Times New Roman" w:hAnsi="Times New Roman" w:cs="Times New Roman"/>
          <w:sz w:val="24"/>
          <w:szCs w:val="24"/>
        </w:rPr>
        <w:t xml:space="preserve"> на проекты </w:t>
      </w:r>
      <w:r w:rsidR="004C333F" w:rsidRPr="00AB0332">
        <w:rPr>
          <w:rFonts w:ascii="Times New Roman" w:hAnsi="Times New Roman" w:cs="Times New Roman"/>
          <w:sz w:val="24"/>
          <w:szCs w:val="24"/>
        </w:rPr>
        <w:t xml:space="preserve">постановлений администрации муниципального района о внесении изменений в </w:t>
      </w:r>
      <w:r w:rsidR="002B2178" w:rsidRPr="00AB0332">
        <w:rPr>
          <w:rFonts w:ascii="Times New Roman" w:hAnsi="Times New Roman" w:cs="Times New Roman"/>
          <w:sz w:val="24"/>
          <w:szCs w:val="24"/>
        </w:rPr>
        <w:t>муниципальны</w:t>
      </w:r>
      <w:r w:rsidR="004C333F" w:rsidRPr="00AB0332">
        <w:rPr>
          <w:rFonts w:ascii="Times New Roman" w:hAnsi="Times New Roman" w:cs="Times New Roman"/>
          <w:sz w:val="24"/>
          <w:szCs w:val="24"/>
        </w:rPr>
        <w:t>е</w:t>
      </w:r>
      <w:r w:rsidR="002B2178" w:rsidRPr="00AB033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C333F" w:rsidRPr="00AB033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3 экспертных заключения о внесении изменений в</w:t>
      </w:r>
      <w:r w:rsidR="002B2178" w:rsidRPr="00AB0332">
        <w:rPr>
          <w:rFonts w:ascii="Times New Roman" w:hAnsi="Times New Roman" w:cs="Times New Roman"/>
          <w:sz w:val="24"/>
          <w:szCs w:val="24"/>
        </w:rPr>
        <w:t xml:space="preserve"> нормативно правовые акты по оплате труда</w:t>
      </w:r>
      <w:r w:rsidR="002032E1">
        <w:rPr>
          <w:rFonts w:ascii="Times New Roman" w:hAnsi="Times New Roman" w:cs="Times New Roman"/>
          <w:sz w:val="24"/>
          <w:szCs w:val="24"/>
        </w:rPr>
        <w:t>.</w:t>
      </w:r>
    </w:p>
    <w:p w:rsidR="0037432D" w:rsidRDefault="00B5045A" w:rsidP="0047519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  <w:r w:rsidRPr="00AB0332">
        <w:rPr>
          <w:sz w:val="24"/>
          <w:szCs w:val="24"/>
        </w:rPr>
        <w:t xml:space="preserve">   </w:t>
      </w:r>
      <w:r w:rsidR="009E5588">
        <w:rPr>
          <w:sz w:val="24"/>
          <w:szCs w:val="24"/>
        </w:rPr>
        <w:t xml:space="preserve">  </w:t>
      </w:r>
      <w:r w:rsidRPr="00AB0332">
        <w:rPr>
          <w:sz w:val="24"/>
          <w:szCs w:val="24"/>
        </w:rPr>
        <w:t xml:space="preserve">  </w:t>
      </w:r>
      <w:r w:rsidR="004F7733">
        <w:rPr>
          <w:sz w:val="24"/>
          <w:szCs w:val="24"/>
        </w:rPr>
        <w:t xml:space="preserve"> В проц</w:t>
      </w:r>
      <w:r w:rsidR="0037432D">
        <w:rPr>
          <w:sz w:val="24"/>
          <w:szCs w:val="24"/>
        </w:rPr>
        <w:t xml:space="preserve">ессе проведения </w:t>
      </w:r>
      <w:r w:rsidR="001E7F50">
        <w:rPr>
          <w:sz w:val="24"/>
          <w:szCs w:val="24"/>
        </w:rPr>
        <w:t>экспертно- а</w:t>
      </w:r>
      <w:r w:rsidR="001E7F50" w:rsidRPr="00DB378A">
        <w:rPr>
          <w:sz w:val="24"/>
          <w:szCs w:val="24"/>
        </w:rPr>
        <w:t xml:space="preserve">налитических </w:t>
      </w:r>
      <w:r w:rsidR="001E7F50">
        <w:rPr>
          <w:sz w:val="24"/>
          <w:szCs w:val="24"/>
        </w:rPr>
        <w:t>мероприятий  в</w:t>
      </w:r>
      <w:r w:rsidR="0037432D">
        <w:rPr>
          <w:sz w:val="24"/>
          <w:szCs w:val="24"/>
        </w:rPr>
        <w:t>ыявлены типичные нарушения, в частности:</w:t>
      </w:r>
    </w:p>
    <w:p w:rsidR="001B01CE" w:rsidRDefault="001F73D4" w:rsidP="001B01C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B01CE">
        <w:rPr>
          <w:sz w:val="24"/>
          <w:szCs w:val="24"/>
        </w:rPr>
        <w:t>-</w:t>
      </w:r>
      <w:r>
        <w:rPr>
          <w:sz w:val="24"/>
          <w:szCs w:val="24"/>
        </w:rPr>
        <w:t xml:space="preserve"> изменения в объемы финансирования </w:t>
      </w:r>
      <w:r w:rsidR="001B01CE">
        <w:rPr>
          <w:sz w:val="24"/>
          <w:szCs w:val="24"/>
        </w:rPr>
        <w:t>муниципальной программы</w:t>
      </w:r>
      <w:r w:rsidR="001E7F50" w:rsidRPr="001E7F50">
        <w:rPr>
          <w:sz w:val="24"/>
          <w:szCs w:val="24"/>
        </w:rPr>
        <w:t xml:space="preserve"> </w:t>
      </w:r>
      <w:r w:rsidR="001E7F50">
        <w:rPr>
          <w:sz w:val="24"/>
          <w:szCs w:val="24"/>
        </w:rPr>
        <w:t>вносятся</w:t>
      </w:r>
      <w:r w:rsidR="001B01CE">
        <w:rPr>
          <w:sz w:val="24"/>
          <w:szCs w:val="24"/>
        </w:rPr>
        <w:t xml:space="preserve"> </w:t>
      </w:r>
      <w:r>
        <w:rPr>
          <w:sz w:val="24"/>
          <w:szCs w:val="24"/>
        </w:rPr>
        <w:t>без изменения индикаторов</w:t>
      </w:r>
      <w:r w:rsidR="001B01CE">
        <w:rPr>
          <w:sz w:val="24"/>
          <w:szCs w:val="24"/>
        </w:rPr>
        <w:t>;</w:t>
      </w:r>
    </w:p>
    <w:p w:rsidR="001F73D4" w:rsidRDefault="001B01CE" w:rsidP="001B01C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отсутствуют обоснования изменений в о</w:t>
      </w:r>
      <w:r w:rsidR="001F73D4">
        <w:rPr>
          <w:sz w:val="24"/>
          <w:szCs w:val="24"/>
        </w:rPr>
        <w:t>бъем</w:t>
      </w:r>
      <w:r>
        <w:rPr>
          <w:sz w:val="24"/>
          <w:szCs w:val="24"/>
        </w:rPr>
        <w:t>ы</w:t>
      </w:r>
      <w:r w:rsidR="001F73D4">
        <w:rPr>
          <w:sz w:val="24"/>
          <w:szCs w:val="24"/>
        </w:rPr>
        <w:t xml:space="preserve"> финансовых ресурсов на реализацию муниципальной программы</w:t>
      </w:r>
      <w:r>
        <w:rPr>
          <w:sz w:val="24"/>
          <w:szCs w:val="24"/>
        </w:rPr>
        <w:t>;</w:t>
      </w:r>
      <w:r w:rsidR="001F73D4">
        <w:rPr>
          <w:sz w:val="24"/>
          <w:szCs w:val="24"/>
        </w:rPr>
        <w:t xml:space="preserve"> </w:t>
      </w:r>
    </w:p>
    <w:p w:rsidR="0037432D" w:rsidRDefault="001B01CE" w:rsidP="0047519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37432D">
        <w:rPr>
          <w:sz w:val="24"/>
          <w:szCs w:val="24"/>
        </w:rPr>
        <w:t xml:space="preserve">в нарушение статьи 179 БК РФ объёмы финансирования </w:t>
      </w:r>
      <w:r w:rsidR="00D41C76">
        <w:rPr>
          <w:sz w:val="24"/>
          <w:szCs w:val="24"/>
        </w:rPr>
        <w:t xml:space="preserve"> отдельных </w:t>
      </w:r>
      <w:r w:rsidR="0037432D">
        <w:rPr>
          <w:sz w:val="24"/>
          <w:szCs w:val="24"/>
        </w:rPr>
        <w:t xml:space="preserve">муниципальных программ </w:t>
      </w:r>
      <w:r w:rsidR="0073698F">
        <w:rPr>
          <w:sz w:val="24"/>
          <w:szCs w:val="24"/>
        </w:rPr>
        <w:t xml:space="preserve">муниципального района и городского поселения </w:t>
      </w:r>
      <w:r w:rsidR="00D41C76">
        <w:rPr>
          <w:sz w:val="24"/>
          <w:szCs w:val="24"/>
        </w:rPr>
        <w:t xml:space="preserve">своевременно </w:t>
      </w:r>
      <w:r w:rsidR="00D41C76" w:rsidRPr="004624EF">
        <w:rPr>
          <w:sz w:val="24"/>
          <w:szCs w:val="24"/>
        </w:rPr>
        <w:t>не приведен</w:t>
      </w:r>
      <w:r w:rsidR="00D41C76">
        <w:rPr>
          <w:sz w:val="24"/>
          <w:szCs w:val="24"/>
        </w:rPr>
        <w:t>ы</w:t>
      </w:r>
      <w:r w:rsidR="00D41C76" w:rsidRPr="004624EF">
        <w:rPr>
          <w:sz w:val="24"/>
          <w:szCs w:val="24"/>
        </w:rPr>
        <w:t xml:space="preserve"> в соответствие с кассовым исполнением </w:t>
      </w:r>
      <w:r w:rsidR="0073698F">
        <w:rPr>
          <w:sz w:val="24"/>
          <w:szCs w:val="24"/>
        </w:rPr>
        <w:t xml:space="preserve">соответственно </w:t>
      </w:r>
      <w:r w:rsidR="00D41C76" w:rsidRPr="004624EF">
        <w:rPr>
          <w:sz w:val="24"/>
          <w:szCs w:val="24"/>
        </w:rPr>
        <w:t xml:space="preserve">бюджета </w:t>
      </w:r>
      <w:r w:rsidR="0073698F">
        <w:rPr>
          <w:sz w:val="24"/>
          <w:szCs w:val="24"/>
        </w:rPr>
        <w:t xml:space="preserve">муниципального района и городского поселения </w:t>
      </w:r>
      <w:r w:rsidR="00D41C76" w:rsidRPr="004624EF">
        <w:rPr>
          <w:sz w:val="24"/>
          <w:szCs w:val="24"/>
        </w:rPr>
        <w:t>за отчетный финансовый год</w:t>
      </w:r>
      <w:r w:rsidR="0037432D">
        <w:rPr>
          <w:sz w:val="24"/>
          <w:szCs w:val="24"/>
        </w:rPr>
        <w:t>;</w:t>
      </w:r>
    </w:p>
    <w:p w:rsidR="001E7F50" w:rsidRPr="008817B1" w:rsidRDefault="001E7F50" w:rsidP="001E7F5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Pr="001E7F50">
        <w:rPr>
          <w:sz w:val="24"/>
          <w:szCs w:val="24"/>
        </w:rPr>
        <w:t xml:space="preserve"> </w:t>
      </w:r>
      <w:r w:rsidRPr="008817B1">
        <w:rPr>
          <w:sz w:val="24"/>
          <w:szCs w:val="24"/>
        </w:rPr>
        <w:t>отдельными сельскими поселениями н</w:t>
      </w:r>
      <w:r>
        <w:rPr>
          <w:sz w:val="24"/>
          <w:szCs w:val="24"/>
        </w:rPr>
        <w:t xml:space="preserve">арушались </w:t>
      </w:r>
      <w:r w:rsidRPr="008817B1">
        <w:rPr>
          <w:sz w:val="24"/>
          <w:szCs w:val="24"/>
        </w:rPr>
        <w:t>сроки предоставления</w:t>
      </w:r>
      <w:r>
        <w:rPr>
          <w:sz w:val="24"/>
          <w:szCs w:val="24"/>
        </w:rPr>
        <w:t xml:space="preserve"> годовой бюджетной </w:t>
      </w:r>
      <w:r w:rsidRPr="008817B1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ности</w:t>
      </w:r>
      <w:r w:rsidRPr="008817B1">
        <w:rPr>
          <w:sz w:val="24"/>
          <w:szCs w:val="24"/>
        </w:rPr>
        <w:t xml:space="preserve"> за 20</w:t>
      </w:r>
      <w:r>
        <w:rPr>
          <w:sz w:val="24"/>
          <w:szCs w:val="24"/>
        </w:rPr>
        <w:t>20</w:t>
      </w:r>
      <w:r w:rsidRPr="008817B1">
        <w:rPr>
          <w:sz w:val="24"/>
          <w:szCs w:val="24"/>
        </w:rPr>
        <w:t xml:space="preserve"> год и проектов решений  </w:t>
      </w:r>
      <w:r>
        <w:rPr>
          <w:sz w:val="24"/>
          <w:szCs w:val="24"/>
        </w:rPr>
        <w:t xml:space="preserve">о бюджете </w:t>
      </w:r>
      <w:r w:rsidRPr="008817B1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8817B1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8817B1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8817B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д</w:t>
      </w:r>
      <w:r w:rsidRPr="008817B1">
        <w:rPr>
          <w:sz w:val="24"/>
          <w:szCs w:val="24"/>
        </w:rPr>
        <w:t>ля проведения внешнего финансового контроля.</w:t>
      </w:r>
    </w:p>
    <w:p w:rsidR="0037432D" w:rsidRDefault="00C8160C" w:rsidP="0047519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7432D" w:rsidRPr="00DB378A">
        <w:rPr>
          <w:sz w:val="24"/>
          <w:szCs w:val="24"/>
        </w:rPr>
        <w:t>По результатам экспертно-аналитических мероприятий даны заключения, которые с учетом замечаний и предложений направлены главе муниципального района, главе администрации муниципального района, главе городского поселения, главам администраций и главам сельских поселений.</w:t>
      </w:r>
    </w:p>
    <w:p w:rsidR="0037432D" w:rsidRDefault="0037432D" w:rsidP="0037432D">
      <w:pPr>
        <w:spacing w:line="257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Информационное обеспечение деятельности контрольно-счетной палаты </w:t>
      </w:r>
    </w:p>
    <w:p w:rsidR="0037432D" w:rsidRDefault="0037432D" w:rsidP="0037432D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19 Федерального закона № 6-ФЗ и статьей 20 Положения о контрольно-счетной палате в целях обеспечения доступа к информации о деятельности контрольно-счетной палаты на сайте администрации муниципального района</w:t>
      </w:r>
      <w:r w:rsidR="00B674DA">
        <w:rPr>
          <w:sz w:val="24"/>
          <w:szCs w:val="24"/>
        </w:rPr>
        <w:t xml:space="preserve"> в разделе «Контрольно-счётная палата» </w:t>
      </w:r>
      <w:r>
        <w:rPr>
          <w:sz w:val="24"/>
          <w:szCs w:val="24"/>
        </w:rPr>
        <w:t xml:space="preserve"> размещено </w:t>
      </w:r>
      <w:r w:rsidR="009E5588">
        <w:rPr>
          <w:sz w:val="24"/>
          <w:szCs w:val="24"/>
        </w:rPr>
        <w:t>48</w:t>
      </w:r>
      <w:r w:rsidR="00C24616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 сообщений о проведенных контрольных и экспертно-аналитических мероприятиях и выявленных нарушениях.</w:t>
      </w:r>
    </w:p>
    <w:p w:rsidR="0037432D" w:rsidRDefault="0037432D" w:rsidP="0037432D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результатах всех проведенных контрольных</w:t>
      </w:r>
      <w:r w:rsidR="00793756">
        <w:rPr>
          <w:sz w:val="24"/>
          <w:szCs w:val="24"/>
        </w:rPr>
        <w:t xml:space="preserve"> и экспертно-аналитических </w:t>
      </w:r>
      <w:r>
        <w:rPr>
          <w:sz w:val="24"/>
          <w:szCs w:val="24"/>
        </w:rPr>
        <w:t>мероприятий своевременно направлялась глав</w:t>
      </w:r>
      <w:r w:rsidR="00793756">
        <w:rPr>
          <w:sz w:val="24"/>
          <w:szCs w:val="24"/>
        </w:rPr>
        <w:t>е</w:t>
      </w:r>
      <w:r w:rsidR="00451D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муниципального района, </w:t>
      </w:r>
      <w:r w:rsidR="00793756">
        <w:rPr>
          <w:sz w:val="24"/>
          <w:szCs w:val="24"/>
        </w:rPr>
        <w:t xml:space="preserve">главам администрации </w:t>
      </w:r>
      <w:r w:rsidR="00451D38">
        <w:rPr>
          <w:sz w:val="24"/>
          <w:szCs w:val="24"/>
        </w:rPr>
        <w:t>сельских поселений,</w:t>
      </w:r>
      <w:r w:rsidR="00793756">
        <w:rPr>
          <w:sz w:val="24"/>
          <w:szCs w:val="24"/>
        </w:rPr>
        <w:t xml:space="preserve"> </w:t>
      </w:r>
      <w:r>
        <w:rPr>
          <w:sz w:val="24"/>
          <w:szCs w:val="24"/>
        </w:rPr>
        <w:t>главе муниципального района</w:t>
      </w:r>
      <w:r w:rsidR="005E11AB">
        <w:rPr>
          <w:sz w:val="24"/>
          <w:szCs w:val="24"/>
        </w:rPr>
        <w:t xml:space="preserve"> и главе городского поселения</w:t>
      </w:r>
      <w:r>
        <w:rPr>
          <w:sz w:val="24"/>
          <w:szCs w:val="24"/>
        </w:rPr>
        <w:t>.</w:t>
      </w:r>
    </w:p>
    <w:p w:rsidR="0037432D" w:rsidRDefault="002237D5" w:rsidP="007A51B3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7432D">
        <w:rPr>
          <w:sz w:val="24"/>
          <w:szCs w:val="24"/>
        </w:rPr>
        <w:t xml:space="preserve">По результатам контрольных и экспертно-аналитических мероприятий в муниципальные органы направлено  </w:t>
      </w:r>
      <w:r w:rsidR="00D41BEB">
        <w:rPr>
          <w:sz w:val="24"/>
          <w:szCs w:val="24"/>
        </w:rPr>
        <w:t xml:space="preserve">105 </w:t>
      </w:r>
      <w:r w:rsidR="0037432D">
        <w:rPr>
          <w:sz w:val="24"/>
          <w:szCs w:val="24"/>
        </w:rPr>
        <w:t xml:space="preserve"> информационных писем.</w:t>
      </w:r>
    </w:p>
    <w:p w:rsidR="0037432D" w:rsidRDefault="0037432D" w:rsidP="0037432D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Федерального закона от 25.12.2008 № 273-ФЗ «О противодействии коррупции» сведения о доходах, имуществе и обязательствах имущественного характера сотрудников контрольно-счетной палаты, их супругов и несовершеннолетних детей за 20</w:t>
      </w:r>
      <w:r w:rsidR="007A51B3">
        <w:rPr>
          <w:sz w:val="24"/>
          <w:szCs w:val="24"/>
        </w:rPr>
        <w:t>20</w:t>
      </w:r>
      <w:r>
        <w:rPr>
          <w:sz w:val="24"/>
          <w:szCs w:val="24"/>
        </w:rPr>
        <w:t xml:space="preserve"> год в установленном порядке размещены на официальном сайте в сети Интернет.</w:t>
      </w:r>
    </w:p>
    <w:p w:rsidR="0037432D" w:rsidRDefault="0037432D" w:rsidP="0037432D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Отчет о деятельности контрольно-счетной палаты за 20</w:t>
      </w:r>
      <w:r w:rsidR="005E11AB">
        <w:rPr>
          <w:sz w:val="24"/>
          <w:szCs w:val="24"/>
        </w:rPr>
        <w:t>2</w:t>
      </w:r>
      <w:r w:rsidR="007A51B3">
        <w:rPr>
          <w:sz w:val="24"/>
          <w:szCs w:val="24"/>
        </w:rPr>
        <w:t>1</w:t>
      </w:r>
      <w:r>
        <w:rPr>
          <w:sz w:val="24"/>
          <w:szCs w:val="24"/>
        </w:rPr>
        <w:t xml:space="preserve"> год утвержден приказом от </w:t>
      </w:r>
      <w:r w:rsidR="00D41BEB">
        <w:rPr>
          <w:sz w:val="24"/>
          <w:szCs w:val="24"/>
        </w:rPr>
        <w:t>2</w:t>
      </w:r>
      <w:r w:rsidR="00453DA6">
        <w:rPr>
          <w:sz w:val="24"/>
          <w:szCs w:val="24"/>
        </w:rPr>
        <w:t>8</w:t>
      </w:r>
      <w:r w:rsidR="005E11AB">
        <w:rPr>
          <w:sz w:val="24"/>
          <w:szCs w:val="24"/>
        </w:rPr>
        <w:t>.</w:t>
      </w:r>
      <w:r>
        <w:rPr>
          <w:sz w:val="24"/>
          <w:szCs w:val="24"/>
        </w:rPr>
        <w:t xml:space="preserve"> 01.202</w:t>
      </w:r>
      <w:r w:rsidR="007A51B3">
        <w:rPr>
          <w:sz w:val="24"/>
          <w:szCs w:val="24"/>
        </w:rPr>
        <w:t>2</w:t>
      </w:r>
      <w:r>
        <w:rPr>
          <w:sz w:val="24"/>
          <w:szCs w:val="24"/>
        </w:rPr>
        <w:t xml:space="preserve"> № 1-А.</w:t>
      </w:r>
    </w:p>
    <w:p w:rsidR="00CA1194" w:rsidRDefault="0037432D" w:rsidP="0037432D">
      <w:pPr>
        <w:spacing w:line="23" w:lineRule="atLeast"/>
        <w:ind w:firstLine="567"/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В рамках Федерального закона № 6-ФЗ и Положения о контрольно-счетной палате функции внешнего финансового контроля городским и сельскими поселениями </w:t>
      </w:r>
      <w:r w:rsidR="00D90E96" w:rsidRPr="00D42DE1">
        <w:rPr>
          <w:sz w:val="24"/>
          <w:szCs w:val="24"/>
        </w:rPr>
        <w:t>на 202</w:t>
      </w:r>
      <w:r w:rsidR="00D90E96">
        <w:rPr>
          <w:sz w:val="24"/>
          <w:szCs w:val="24"/>
        </w:rPr>
        <w:t xml:space="preserve">2 </w:t>
      </w:r>
      <w:r w:rsidR="00D90E96" w:rsidRPr="00D42DE1">
        <w:rPr>
          <w:sz w:val="24"/>
          <w:szCs w:val="24"/>
        </w:rPr>
        <w:t xml:space="preserve">год </w:t>
      </w:r>
      <w:r w:rsidRPr="00D42DE1">
        <w:rPr>
          <w:sz w:val="24"/>
          <w:szCs w:val="24"/>
        </w:rPr>
        <w:t>переданы контрольно-счетной палате муниципального района.</w:t>
      </w:r>
    </w:p>
    <w:p w:rsidR="0037432D" w:rsidRPr="00D42DE1" w:rsidRDefault="0037432D" w:rsidP="0037432D">
      <w:pPr>
        <w:jc w:val="center"/>
        <w:rPr>
          <w:b/>
          <w:sz w:val="24"/>
          <w:szCs w:val="24"/>
        </w:rPr>
      </w:pPr>
      <w:r w:rsidRPr="00D42DE1">
        <w:rPr>
          <w:b/>
          <w:sz w:val="24"/>
          <w:szCs w:val="24"/>
          <w:lang w:val="en-US"/>
        </w:rPr>
        <w:t>IV</w:t>
      </w:r>
      <w:r w:rsidRPr="00D42DE1">
        <w:rPr>
          <w:b/>
          <w:sz w:val="24"/>
          <w:szCs w:val="24"/>
        </w:rPr>
        <w:t>. Заключительная часть</w:t>
      </w:r>
    </w:p>
    <w:p w:rsidR="00E661C6" w:rsidRDefault="0037432D" w:rsidP="0037432D">
      <w:pPr>
        <w:tabs>
          <w:tab w:val="left" w:pos="180"/>
        </w:tabs>
        <w:spacing w:line="23" w:lineRule="atLeast"/>
        <w:ind w:firstLine="567"/>
        <w:jc w:val="both"/>
        <w:rPr>
          <w:sz w:val="24"/>
          <w:szCs w:val="24"/>
        </w:rPr>
      </w:pPr>
      <w:r w:rsidRPr="00D42DE1">
        <w:rPr>
          <w:sz w:val="24"/>
          <w:szCs w:val="24"/>
        </w:rPr>
        <w:t>Деятельность контрольно-счетной палаты в 202</w:t>
      </w:r>
      <w:r w:rsidR="007A51B3">
        <w:rPr>
          <w:sz w:val="24"/>
          <w:szCs w:val="24"/>
        </w:rPr>
        <w:t>2</w:t>
      </w:r>
      <w:r w:rsidRPr="00D42DE1">
        <w:rPr>
          <w:sz w:val="24"/>
          <w:szCs w:val="24"/>
        </w:rPr>
        <w:t xml:space="preserve"> будет направлена на безусловное выполнение утвержденного плана контрольных и экспертно-аналитических мероприятий, а также на повышение эффективности внешнего финансового контроля</w:t>
      </w:r>
      <w:r w:rsidR="007A51B3">
        <w:rPr>
          <w:sz w:val="24"/>
          <w:szCs w:val="24"/>
        </w:rPr>
        <w:t xml:space="preserve"> </w:t>
      </w:r>
      <w:r w:rsidRPr="00D42DE1">
        <w:rPr>
          <w:sz w:val="24"/>
          <w:szCs w:val="24"/>
        </w:rPr>
        <w:t>за счет осуществления функций аудита эффективности использования муниципальных ресурсов, как одного из приоритетных направлений контрольной и экспертно-аналитической работы.</w:t>
      </w:r>
    </w:p>
    <w:p w:rsidR="0037432D" w:rsidRPr="00D42DE1" w:rsidRDefault="00E661C6" w:rsidP="0037432D">
      <w:pPr>
        <w:tabs>
          <w:tab w:val="left" w:pos="180"/>
        </w:tabs>
        <w:spacing w:line="23" w:lineRule="atLeast"/>
        <w:ind w:firstLine="567"/>
        <w:jc w:val="both"/>
        <w:rPr>
          <w:sz w:val="24"/>
          <w:szCs w:val="24"/>
        </w:rPr>
      </w:pPr>
      <w:r w:rsidRPr="00E661C6">
        <w:rPr>
          <w:sz w:val="24"/>
          <w:szCs w:val="24"/>
        </w:rPr>
        <w:t>Необходимым условием результативности деятельности контрольно-счетной палаты является обеспечение постоянного контроля</w:t>
      </w:r>
      <w:r w:rsidR="00A448CF">
        <w:rPr>
          <w:sz w:val="24"/>
          <w:szCs w:val="24"/>
        </w:rPr>
        <w:t xml:space="preserve"> в рамках законодательства</w:t>
      </w:r>
      <w:r w:rsidRPr="00E661C6">
        <w:rPr>
          <w:sz w:val="24"/>
          <w:szCs w:val="24"/>
        </w:rPr>
        <w:t xml:space="preserve"> за устранением нарушений, отраженных в представлениях</w:t>
      </w:r>
      <w:r w:rsidR="00A448CF">
        <w:rPr>
          <w:sz w:val="24"/>
          <w:szCs w:val="24"/>
        </w:rPr>
        <w:t>,</w:t>
      </w:r>
      <w:r w:rsidRPr="00E661C6">
        <w:rPr>
          <w:sz w:val="24"/>
          <w:szCs w:val="24"/>
        </w:rPr>
        <w:t xml:space="preserve"> а также за реализацией предложений и рекомендаций, данных в информационных письмах, направленных по результатам контрольной и экспертно-аналитической деятельности.</w:t>
      </w:r>
    </w:p>
    <w:p w:rsidR="0037432D" w:rsidRPr="00D42DE1" w:rsidRDefault="0037432D" w:rsidP="0037432D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>.    План работы на 202</w:t>
      </w:r>
      <w:r w:rsidR="007A51B3">
        <w:rPr>
          <w:sz w:val="24"/>
          <w:szCs w:val="24"/>
        </w:rPr>
        <w:t>2</w:t>
      </w:r>
      <w:r w:rsidRPr="00D42DE1">
        <w:rPr>
          <w:sz w:val="24"/>
          <w:szCs w:val="24"/>
        </w:rPr>
        <w:t xml:space="preserve"> год сформирован в соответствии с полномочиями контрольно-счетной палаты</w:t>
      </w:r>
      <w:r w:rsidR="00D90E96">
        <w:rPr>
          <w:sz w:val="24"/>
          <w:szCs w:val="24"/>
        </w:rPr>
        <w:t>,</w:t>
      </w:r>
      <w:r w:rsidRPr="00D42DE1">
        <w:rPr>
          <w:sz w:val="24"/>
          <w:szCs w:val="24"/>
        </w:rPr>
        <w:t xml:space="preserve"> определенными законодательными нормативными актами</w:t>
      </w:r>
      <w:r w:rsidR="00C24616">
        <w:rPr>
          <w:sz w:val="24"/>
          <w:szCs w:val="24"/>
        </w:rPr>
        <w:t>,</w:t>
      </w:r>
      <w:r w:rsidR="00F67A39">
        <w:rPr>
          <w:sz w:val="24"/>
          <w:szCs w:val="24"/>
        </w:rPr>
        <w:t xml:space="preserve"> утвержден приказом от</w:t>
      </w:r>
      <w:r w:rsidR="00C24616">
        <w:rPr>
          <w:sz w:val="24"/>
          <w:szCs w:val="24"/>
        </w:rPr>
        <w:t xml:space="preserve"> 25.12.202</w:t>
      </w:r>
      <w:r w:rsidR="007A51B3">
        <w:rPr>
          <w:sz w:val="24"/>
          <w:szCs w:val="24"/>
        </w:rPr>
        <w:t>1</w:t>
      </w:r>
      <w:r w:rsidR="00C24616">
        <w:rPr>
          <w:sz w:val="24"/>
          <w:szCs w:val="24"/>
        </w:rPr>
        <w:t xml:space="preserve"> № </w:t>
      </w:r>
      <w:r w:rsidR="007A51B3">
        <w:rPr>
          <w:sz w:val="24"/>
          <w:szCs w:val="24"/>
        </w:rPr>
        <w:t>6</w:t>
      </w:r>
      <w:r w:rsidR="00C24616">
        <w:rPr>
          <w:sz w:val="24"/>
          <w:szCs w:val="24"/>
        </w:rPr>
        <w:t>-А и размещен на официальном сайте администрации муниципального района.</w:t>
      </w:r>
    </w:p>
    <w:p w:rsidR="0037432D" w:rsidRDefault="0037432D" w:rsidP="0037432D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 </w:t>
      </w:r>
      <w:r w:rsidR="007A51B3">
        <w:rPr>
          <w:sz w:val="24"/>
          <w:szCs w:val="24"/>
        </w:rPr>
        <w:t xml:space="preserve">     </w:t>
      </w:r>
      <w:r w:rsidR="003F3B0D">
        <w:rPr>
          <w:sz w:val="24"/>
          <w:szCs w:val="24"/>
        </w:rPr>
        <w:t xml:space="preserve">В рамках реализации своих полномочий </w:t>
      </w:r>
      <w:r w:rsidR="0044716D">
        <w:rPr>
          <w:sz w:val="24"/>
          <w:szCs w:val="24"/>
        </w:rPr>
        <w:t>основными задачами деятельности контрольно-счётной палаты муниципального района «Город Людиново и Людиновский район на</w:t>
      </w:r>
      <w:r w:rsidRPr="00D42DE1">
        <w:rPr>
          <w:sz w:val="24"/>
          <w:szCs w:val="24"/>
        </w:rPr>
        <w:t xml:space="preserve"> 202</w:t>
      </w:r>
      <w:r w:rsidR="007A51B3">
        <w:rPr>
          <w:sz w:val="24"/>
          <w:szCs w:val="24"/>
        </w:rPr>
        <w:t>2</w:t>
      </w:r>
      <w:r w:rsidRPr="00D42DE1">
        <w:rPr>
          <w:sz w:val="24"/>
          <w:szCs w:val="24"/>
        </w:rPr>
        <w:t xml:space="preserve"> год</w:t>
      </w:r>
      <w:r w:rsidR="0044716D">
        <w:rPr>
          <w:sz w:val="24"/>
          <w:szCs w:val="24"/>
        </w:rPr>
        <w:t xml:space="preserve"> являются:</w:t>
      </w:r>
      <w:r w:rsidRPr="00D42DE1">
        <w:rPr>
          <w:sz w:val="24"/>
          <w:szCs w:val="24"/>
        </w:rPr>
        <w:t xml:space="preserve"> </w:t>
      </w:r>
    </w:p>
    <w:p w:rsidR="0044716D" w:rsidRDefault="0037432D" w:rsidP="0037432D">
      <w:pPr>
        <w:jc w:val="both"/>
        <w:rPr>
          <w:sz w:val="24"/>
          <w:szCs w:val="24"/>
        </w:rPr>
      </w:pPr>
      <w:r w:rsidRPr="00617C00">
        <w:rPr>
          <w:sz w:val="24"/>
          <w:szCs w:val="24"/>
        </w:rPr>
        <w:t xml:space="preserve">          </w:t>
      </w:r>
      <w:r w:rsidR="0044716D">
        <w:rPr>
          <w:sz w:val="24"/>
          <w:szCs w:val="24"/>
        </w:rPr>
        <w:t>- обеспечение и дальнейшее развитие аудита эффективности использования бюджетных и иных ресурсов, полученных объектами аудита для достижения запланированных целей и выполнения возложенных функций в рамках реализации муниципальных программ муниципального района и сельских поселений;</w:t>
      </w:r>
    </w:p>
    <w:p w:rsidR="00053528" w:rsidRDefault="0044716D" w:rsidP="00374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организация и осуществление предварительного</w:t>
      </w:r>
      <w:r w:rsidR="00E35A3B">
        <w:rPr>
          <w:sz w:val="24"/>
          <w:szCs w:val="24"/>
        </w:rPr>
        <w:t>, т</w:t>
      </w:r>
      <w:r>
        <w:rPr>
          <w:sz w:val="24"/>
          <w:szCs w:val="24"/>
        </w:rPr>
        <w:t>екущего и последующего контроля за исполнением бюджета муниципального района, городского и сельских поселений</w:t>
      </w:r>
      <w:r w:rsidR="00053528">
        <w:rPr>
          <w:sz w:val="24"/>
          <w:szCs w:val="24"/>
        </w:rPr>
        <w:t>, включая внешнюю проверку годового отчёта об исполнении бюджета муниципального района, городского и сельских поселений, экспертизы проектов нормативных правовых актов, влекущих расходы бюджета муниципального образования;</w:t>
      </w:r>
    </w:p>
    <w:p w:rsidR="00053528" w:rsidRDefault="00053528" w:rsidP="00374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A51B3">
        <w:rPr>
          <w:sz w:val="24"/>
          <w:szCs w:val="24"/>
        </w:rPr>
        <w:t xml:space="preserve">      </w:t>
      </w:r>
      <w:r>
        <w:rPr>
          <w:sz w:val="24"/>
          <w:szCs w:val="24"/>
        </w:rPr>
        <w:t>- обеспечение и дальнейшее развитие аудита эффективности в сфере закупок</w:t>
      </w:r>
      <w:r w:rsidR="00E35A3B">
        <w:rPr>
          <w:sz w:val="24"/>
          <w:szCs w:val="24"/>
        </w:rPr>
        <w:t xml:space="preserve"> </w:t>
      </w:r>
      <w:r>
        <w:rPr>
          <w:sz w:val="24"/>
          <w:szCs w:val="24"/>
        </w:rPr>
        <w:t>для муниципальных нужд;</w:t>
      </w:r>
    </w:p>
    <w:p w:rsidR="0090383B" w:rsidRDefault="007A51B3" w:rsidP="00374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383B">
        <w:rPr>
          <w:sz w:val="24"/>
          <w:szCs w:val="24"/>
        </w:rPr>
        <w:t xml:space="preserve">       - организация и осуществление контроля эффективности использования</w:t>
      </w:r>
      <w:r w:rsidR="00B674DA">
        <w:rPr>
          <w:sz w:val="24"/>
          <w:szCs w:val="24"/>
        </w:rPr>
        <w:t xml:space="preserve"> и соблюдения установленного порядка управления и распоряжения имуществом, находящимся в собственности  муниципального образования;</w:t>
      </w:r>
    </w:p>
    <w:p w:rsidR="0090383B" w:rsidRDefault="00B674DA" w:rsidP="00374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обеспечение выполнения в установленные сроки представлений и предписаний контрольно-счётной палаты. Включая восстановление получателями бюджетных средств. использованных незаконно или по нецелевому назначению;</w:t>
      </w:r>
    </w:p>
    <w:p w:rsidR="00B674DA" w:rsidRDefault="00B674DA" w:rsidP="00374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профилактика нарушений финансовой и бюджетной дисциплины при расходовании бюджетных средств и принятие мер по их устранению (исключению).</w:t>
      </w:r>
    </w:p>
    <w:p w:rsidR="0037432D" w:rsidRPr="00D42DE1" w:rsidRDefault="0037432D" w:rsidP="0037432D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 соответствии со статьей 20 Положения о контрольно-счетной палате отчет о деятельности контрольно-счетной палаты рассмотрен </w:t>
      </w:r>
      <w:r w:rsidR="000E1410">
        <w:rPr>
          <w:sz w:val="24"/>
          <w:szCs w:val="24"/>
        </w:rPr>
        <w:t xml:space="preserve">05 апреля 2022 года на заседании </w:t>
      </w:r>
      <w:r>
        <w:rPr>
          <w:sz w:val="24"/>
          <w:szCs w:val="24"/>
        </w:rPr>
        <w:t xml:space="preserve"> Л</w:t>
      </w:r>
      <w:r w:rsidR="000E1410">
        <w:rPr>
          <w:sz w:val="24"/>
          <w:szCs w:val="24"/>
        </w:rPr>
        <w:t>юдиновского Районного Собрания.</w:t>
      </w:r>
      <w:r>
        <w:rPr>
          <w:sz w:val="24"/>
          <w:szCs w:val="24"/>
        </w:rPr>
        <w:t xml:space="preserve"> </w:t>
      </w:r>
    </w:p>
    <w:p w:rsidR="00147D31" w:rsidRDefault="00147D31" w:rsidP="006A0D67">
      <w:pPr>
        <w:spacing w:after="120" w:line="256" w:lineRule="auto"/>
        <w:jc w:val="both"/>
        <w:rPr>
          <w:sz w:val="24"/>
          <w:szCs w:val="24"/>
        </w:rPr>
      </w:pPr>
    </w:p>
    <w:p w:rsidR="0037432D" w:rsidRDefault="00147D31" w:rsidP="0037432D">
      <w:pPr>
        <w:tabs>
          <w:tab w:val="left" w:pos="7425"/>
        </w:tabs>
        <w:spacing w:after="12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Врио п</w:t>
      </w:r>
      <w:r w:rsidR="0037432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="0037432D">
        <w:rPr>
          <w:b/>
          <w:sz w:val="24"/>
          <w:szCs w:val="24"/>
        </w:rPr>
        <w:t xml:space="preserve"> контрольно-счетной палаты</w:t>
      </w:r>
      <w:r w:rsidR="0037432D">
        <w:rPr>
          <w:b/>
          <w:sz w:val="24"/>
          <w:szCs w:val="24"/>
        </w:rPr>
        <w:tab/>
      </w:r>
      <w:r w:rsidR="007A51B3">
        <w:rPr>
          <w:b/>
          <w:sz w:val="24"/>
          <w:szCs w:val="24"/>
        </w:rPr>
        <w:t>С.В.Борисенкова</w:t>
      </w:r>
    </w:p>
    <w:p w:rsidR="0037432D" w:rsidRDefault="0037432D" w:rsidP="0037432D">
      <w:pPr>
        <w:tabs>
          <w:tab w:val="left" w:pos="7425"/>
        </w:tabs>
        <w:spacing w:after="120" w:line="256" w:lineRule="auto"/>
        <w:rPr>
          <w:b/>
          <w:sz w:val="24"/>
          <w:szCs w:val="24"/>
        </w:rPr>
      </w:pPr>
    </w:p>
    <w:p w:rsidR="0037432D" w:rsidRDefault="0037432D" w:rsidP="0037432D">
      <w:pPr>
        <w:spacing w:after="120" w:line="256" w:lineRule="auto"/>
        <w:rPr>
          <w:sz w:val="24"/>
          <w:szCs w:val="24"/>
        </w:rPr>
      </w:pPr>
    </w:p>
    <w:p w:rsidR="005C0516" w:rsidRDefault="005C0516"/>
    <w:sectPr w:rsidR="005C0516" w:rsidSect="00B664D1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7F" w:rsidRDefault="00150C7F" w:rsidP="00092412">
      <w:r>
        <w:separator/>
      </w:r>
    </w:p>
  </w:endnote>
  <w:endnote w:type="continuationSeparator" w:id="1">
    <w:p w:rsidR="00150C7F" w:rsidRDefault="00150C7F" w:rsidP="0009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7F" w:rsidRDefault="00150C7F" w:rsidP="00092412">
      <w:r>
        <w:separator/>
      </w:r>
    </w:p>
  </w:footnote>
  <w:footnote w:type="continuationSeparator" w:id="1">
    <w:p w:rsidR="00150C7F" w:rsidRDefault="00150C7F" w:rsidP="00092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45723"/>
      <w:docPartObj>
        <w:docPartGallery w:val="Page Numbers (Top of Page)"/>
        <w:docPartUnique/>
      </w:docPartObj>
    </w:sdtPr>
    <w:sdtContent>
      <w:p w:rsidR="00B664D1" w:rsidRDefault="0098635C">
        <w:pPr>
          <w:pStyle w:val="a8"/>
          <w:jc w:val="center"/>
        </w:pPr>
        <w:fldSimple w:instr=" PAGE   \* MERGEFORMAT ">
          <w:r w:rsidR="000E1410">
            <w:rPr>
              <w:noProof/>
            </w:rPr>
            <w:t>9</w:t>
          </w:r>
        </w:fldSimple>
      </w:p>
    </w:sdtContent>
  </w:sdt>
  <w:p w:rsidR="00B664D1" w:rsidRDefault="00B664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45720"/>
      <w:docPartObj>
        <w:docPartGallery w:val="Page Numbers (Top of Page)"/>
        <w:docPartUnique/>
      </w:docPartObj>
    </w:sdtPr>
    <w:sdtContent>
      <w:p w:rsidR="00B664D1" w:rsidRDefault="0098635C">
        <w:pPr>
          <w:pStyle w:val="a8"/>
          <w:jc w:val="center"/>
        </w:pPr>
        <w:fldSimple w:instr=" PAGE   \* MERGEFORMAT ">
          <w:r w:rsidR="000E1410">
            <w:rPr>
              <w:noProof/>
            </w:rPr>
            <w:t>2</w:t>
          </w:r>
        </w:fldSimple>
      </w:p>
    </w:sdtContent>
  </w:sdt>
  <w:p w:rsidR="00B664D1" w:rsidRDefault="00B664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56F"/>
    <w:multiLevelType w:val="hybridMultilevel"/>
    <w:tmpl w:val="D1CC271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CA70B4"/>
    <w:multiLevelType w:val="hybridMultilevel"/>
    <w:tmpl w:val="022CB034"/>
    <w:lvl w:ilvl="0" w:tplc="A6AA58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0432AD"/>
    <w:multiLevelType w:val="hybridMultilevel"/>
    <w:tmpl w:val="CEDC81D4"/>
    <w:lvl w:ilvl="0" w:tplc="B0FE98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DE7E5C"/>
    <w:multiLevelType w:val="hybridMultilevel"/>
    <w:tmpl w:val="C910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3D1ADE"/>
    <w:multiLevelType w:val="hybridMultilevel"/>
    <w:tmpl w:val="E84686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863EA6"/>
    <w:multiLevelType w:val="hybridMultilevel"/>
    <w:tmpl w:val="4A1472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9DF"/>
    <w:rsid w:val="00002837"/>
    <w:rsid w:val="00011B49"/>
    <w:rsid w:val="00014562"/>
    <w:rsid w:val="000171B3"/>
    <w:rsid w:val="00020C72"/>
    <w:rsid w:val="0003011A"/>
    <w:rsid w:val="000518E8"/>
    <w:rsid w:val="00053528"/>
    <w:rsid w:val="00056DF9"/>
    <w:rsid w:val="00092412"/>
    <w:rsid w:val="000930B8"/>
    <w:rsid w:val="000953DF"/>
    <w:rsid w:val="000A15AA"/>
    <w:rsid w:val="000A2718"/>
    <w:rsid w:val="000A3564"/>
    <w:rsid w:val="000A3778"/>
    <w:rsid w:val="000A3AB4"/>
    <w:rsid w:val="000B5E00"/>
    <w:rsid w:val="000C191E"/>
    <w:rsid w:val="000D37A6"/>
    <w:rsid w:val="000D6B05"/>
    <w:rsid w:val="000E1410"/>
    <w:rsid w:val="000E4247"/>
    <w:rsid w:val="000F67FC"/>
    <w:rsid w:val="000F77EA"/>
    <w:rsid w:val="0010771B"/>
    <w:rsid w:val="00123A2B"/>
    <w:rsid w:val="00125200"/>
    <w:rsid w:val="00131798"/>
    <w:rsid w:val="001422D9"/>
    <w:rsid w:val="00147D31"/>
    <w:rsid w:val="00150C7F"/>
    <w:rsid w:val="00153D2E"/>
    <w:rsid w:val="001668DE"/>
    <w:rsid w:val="0016785F"/>
    <w:rsid w:val="001702EF"/>
    <w:rsid w:val="0017121B"/>
    <w:rsid w:val="00172430"/>
    <w:rsid w:val="00172454"/>
    <w:rsid w:val="00175D99"/>
    <w:rsid w:val="00195CA5"/>
    <w:rsid w:val="001B01CE"/>
    <w:rsid w:val="001B3BF1"/>
    <w:rsid w:val="001B58AC"/>
    <w:rsid w:val="001E3F9E"/>
    <w:rsid w:val="001E5648"/>
    <w:rsid w:val="001E7E12"/>
    <w:rsid w:val="001E7F50"/>
    <w:rsid w:val="001F19A3"/>
    <w:rsid w:val="001F73D4"/>
    <w:rsid w:val="00202991"/>
    <w:rsid w:val="002032E1"/>
    <w:rsid w:val="00220D63"/>
    <w:rsid w:val="00221109"/>
    <w:rsid w:val="002218BD"/>
    <w:rsid w:val="002237D5"/>
    <w:rsid w:val="00236295"/>
    <w:rsid w:val="00240B47"/>
    <w:rsid w:val="00246063"/>
    <w:rsid w:val="002715B7"/>
    <w:rsid w:val="002760D5"/>
    <w:rsid w:val="00284315"/>
    <w:rsid w:val="002849FE"/>
    <w:rsid w:val="00286548"/>
    <w:rsid w:val="00295127"/>
    <w:rsid w:val="002A45F8"/>
    <w:rsid w:val="002B07F4"/>
    <w:rsid w:val="002B2178"/>
    <w:rsid w:val="002B6C8D"/>
    <w:rsid w:val="002C3C8F"/>
    <w:rsid w:val="002C527C"/>
    <w:rsid w:val="002D5504"/>
    <w:rsid w:val="002F3DDC"/>
    <w:rsid w:val="002F7884"/>
    <w:rsid w:val="00301EC3"/>
    <w:rsid w:val="00315311"/>
    <w:rsid w:val="00315D97"/>
    <w:rsid w:val="00323727"/>
    <w:rsid w:val="00332F4A"/>
    <w:rsid w:val="00336D8D"/>
    <w:rsid w:val="00341F98"/>
    <w:rsid w:val="003518E7"/>
    <w:rsid w:val="00357F6A"/>
    <w:rsid w:val="00360385"/>
    <w:rsid w:val="00371EA1"/>
    <w:rsid w:val="00373C1B"/>
    <w:rsid w:val="0037432D"/>
    <w:rsid w:val="00385F58"/>
    <w:rsid w:val="00387F95"/>
    <w:rsid w:val="003B0279"/>
    <w:rsid w:val="003B40E7"/>
    <w:rsid w:val="003B73F3"/>
    <w:rsid w:val="003D1D7C"/>
    <w:rsid w:val="003D5D28"/>
    <w:rsid w:val="003D7B3F"/>
    <w:rsid w:val="003E0283"/>
    <w:rsid w:val="003F3477"/>
    <w:rsid w:val="003F3B0D"/>
    <w:rsid w:val="004031A1"/>
    <w:rsid w:val="00411CEA"/>
    <w:rsid w:val="00414982"/>
    <w:rsid w:val="00425841"/>
    <w:rsid w:val="004278DB"/>
    <w:rsid w:val="00437E06"/>
    <w:rsid w:val="0044292E"/>
    <w:rsid w:val="0044716D"/>
    <w:rsid w:val="00451D38"/>
    <w:rsid w:val="00453DA6"/>
    <w:rsid w:val="004541E8"/>
    <w:rsid w:val="004656B0"/>
    <w:rsid w:val="00475199"/>
    <w:rsid w:val="00480B92"/>
    <w:rsid w:val="00483364"/>
    <w:rsid w:val="004A17A8"/>
    <w:rsid w:val="004A6F03"/>
    <w:rsid w:val="004B0186"/>
    <w:rsid w:val="004B50CD"/>
    <w:rsid w:val="004C333F"/>
    <w:rsid w:val="004C622A"/>
    <w:rsid w:val="004D2517"/>
    <w:rsid w:val="004D5218"/>
    <w:rsid w:val="004E2826"/>
    <w:rsid w:val="004E548C"/>
    <w:rsid w:val="004F14AA"/>
    <w:rsid w:val="004F7733"/>
    <w:rsid w:val="00511ADC"/>
    <w:rsid w:val="00514021"/>
    <w:rsid w:val="005165CD"/>
    <w:rsid w:val="00523621"/>
    <w:rsid w:val="00523AA2"/>
    <w:rsid w:val="005269E6"/>
    <w:rsid w:val="0057372A"/>
    <w:rsid w:val="005912AA"/>
    <w:rsid w:val="00596317"/>
    <w:rsid w:val="00596A56"/>
    <w:rsid w:val="005973B7"/>
    <w:rsid w:val="005A5197"/>
    <w:rsid w:val="005B7004"/>
    <w:rsid w:val="005C0516"/>
    <w:rsid w:val="005C332B"/>
    <w:rsid w:val="005D7EBB"/>
    <w:rsid w:val="005E0FCB"/>
    <w:rsid w:val="005E11AB"/>
    <w:rsid w:val="005E40F2"/>
    <w:rsid w:val="005F292A"/>
    <w:rsid w:val="005F3A00"/>
    <w:rsid w:val="005F6B0B"/>
    <w:rsid w:val="00601423"/>
    <w:rsid w:val="006170E8"/>
    <w:rsid w:val="0063467A"/>
    <w:rsid w:val="00646893"/>
    <w:rsid w:val="00646973"/>
    <w:rsid w:val="00650AB0"/>
    <w:rsid w:val="00652699"/>
    <w:rsid w:val="006902BD"/>
    <w:rsid w:val="006917D8"/>
    <w:rsid w:val="006A0D67"/>
    <w:rsid w:val="006A5908"/>
    <w:rsid w:val="006B5688"/>
    <w:rsid w:val="006C67B5"/>
    <w:rsid w:val="006D149E"/>
    <w:rsid w:val="006D4E6E"/>
    <w:rsid w:val="006E6099"/>
    <w:rsid w:val="006F4859"/>
    <w:rsid w:val="00722F91"/>
    <w:rsid w:val="00724EA9"/>
    <w:rsid w:val="00725431"/>
    <w:rsid w:val="00727D5A"/>
    <w:rsid w:val="007313EA"/>
    <w:rsid w:val="007329BF"/>
    <w:rsid w:val="00736685"/>
    <w:rsid w:val="0073698F"/>
    <w:rsid w:val="00743E54"/>
    <w:rsid w:val="00751C23"/>
    <w:rsid w:val="0075624C"/>
    <w:rsid w:val="00756328"/>
    <w:rsid w:val="00775879"/>
    <w:rsid w:val="007914B8"/>
    <w:rsid w:val="00793756"/>
    <w:rsid w:val="007A51B3"/>
    <w:rsid w:val="007B6AEF"/>
    <w:rsid w:val="007B7E1E"/>
    <w:rsid w:val="007C1D95"/>
    <w:rsid w:val="007F58AD"/>
    <w:rsid w:val="007F66B6"/>
    <w:rsid w:val="008006D2"/>
    <w:rsid w:val="008129DF"/>
    <w:rsid w:val="008230F8"/>
    <w:rsid w:val="008240D4"/>
    <w:rsid w:val="00824B2A"/>
    <w:rsid w:val="00830AA9"/>
    <w:rsid w:val="00831D70"/>
    <w:rsid w:val="0083240A"/>
    <w:rsid w:val="00844EE6"/>
    <w:rsid w:val="0084656A"/>
    <w:rsid w:val="0084691D"/>
    <w:rsid w:val="00850A5A"/>
    <w:rsid w:val="00855C78"/>
    <w:rsid w:val="00864142"/>
    <w:rsid w:val="00871B18"/>
    <w:rsid w:val="00875DCB"/>
    <w:rsid w:val="008817B1"/>
    <w:rsid w:val="00887666"/>
    <w:rsid w:val="00893E77"/>
    <w:rsid w:val="008B3E01"/>
    <w:rsid w:val="008B616E"/>
    <w:rsid w:val="008B6595"/>
    <w:rsid w:val="008B6A43"/>
    <w:rsid w:val="008C0D12"/>
    <w:rsid w:val="008D5E94"/>
    <w:rsid w:val="008E4BFB"/>
    <w:rsid w:val="008F0050"/>
    <w:rsid w:val="0090383B"/>
    <w:rsid w:val="00904805"/>
    <w:rsid w:val="00915FBC"/>
    <w:rsid w:val="00921C81"/>
    <w:rsid w:val="009360FD"/>
    <w:rsid w:val="00942F34"/>
    <w:rsid w:val="00943942"/>
    <w:rsid w:val="0094586C"/>
    <w:rsid w:val="009466F1"/>
    <w:rsid w:val="0094724F"/>
    <w:rsid w:val="00972C35"/>
    <w:rsid w:val="00976C1D"/>
    <w:rsid w:val="0098635C"/>
    <w:rsid w:val="009A3572"/>
    <w:rsid w:val="009A7A56"/>
    <w:rsid w:val="009B7E0C"/>
    <w:rsid w:val="009C622D"/>
    <w:rsid w:val="009C6B4B"/>
    <w:rsid w:val="009D6224"/>
    <w:rsid w:val="009D68CF"/>
    <w:rsid w:val="009E2025"/>
    <w:rsid w:val="009E5588"/>
    <w:rsid w:val="00A06732"/>
    <w:rsid w:val="00A10F8E"/>
    <w:rsid w:val="00A31520"/>
    <w:rsid w:val="00A35939"/>
    <w:rsid w:val="00A35B3B"/>
    <w:rsid w:val="00A3647E"/>
    <w:rsid w:val="00A448CF"/>
    <w:rsid w:val="00A45C9F"/>
    <w:rsid w:val="00A50678"/>
    <w:rsid w:val="00A55F53"/>
    <w:rsid w:val="00A6233B"/>
    <w:rsid w:val="00A66E5B"/>
    <w:rsid w:val="00A71F76"/>
    <w:rsid w:val="00A810EC"/>
    <w:rsid w:val="00A95E75"/>
    <w:rsid w:val="00A968D9"/>
    <w:rsid w:val="00AB0332"/>
    <w:rsid w:val="00AB05F8"/>
    <w:rsid w:val="00AB0D0D"/>
    <w:rsid w:val="00AB1F00"/>
    <w:rsid w:val="00AB4BAC"/>
    <w:rsid w:val="00AC04F3"/>
    <w:rsid w:val="00AD4FA6"/>
    <w:rsid w:val="00AE3830"/>
    <w:rsid w:val="00AF4C0C"/>
    <w:rsid w:val="00B20B3F"/>
    <w:rsid w:val="00B242FD"/>
    <w:rsid w:val="00B2511B"/>
    <w:rsid w:val="00B30E80"/>
    <w:rsid w:val="00B3316E"/>
    <w:rsid w:val="00B348E3"/>
    <w:rsid w:val="00B35BBF"/>
    <w:rsid w:val="00B47AB0"/>
    <w:rsid w:val="00B5045A"/>
    <w:rsid w:val="00B57350"/>
    <w:rsid w:val="00B60936"/>
    <w:rsid w:val="00B664D1"/>
    <w:rsid w:val="00B674DA"/>
    <w:rsid w:val="00B70155"/>
    <w:rsid w:val="00B7206B"/>
    <w:rsid w:val="00B8016E"/>
    <w:rsid w:val="00BA07B0"/>
    <w:rsid w:val="00BA0C91"/>
    <w:rsid w:val="00BD2D85"/>
    <w:rsid w:val="00BD407B"/>
    <w:rsid w:val="00BD7D1A"/>
    <w:rsid w:val="00BD7E44"/>
    <w:rsid w:val="00BE7549"/>
    <w:rsid w:val="00BF6C7F"/>
    <w:rsid w:val="00C04B26"/>
    <w:rsid w:val="00C153A1"/>
    <w:rsid w:val="00C17552"/>
    <w:rsid w:val="00C24616"/>
    <w:rsid w:val="00C2781D"/>
    <w:rsid w:val="00C40FD3"/>
    <w:rsid w:val="00C426F1"/>
    <w:rsid w:val="00C42B54"/>
    <w:rsid w:val="00C4471D"/>
    <w:rsid w:val="00C47AC2"/>
    <w:rsid w:val="00C616D9"/>
    <w:rsid w:val="00C66CAC"/>
    <w:rsid w:val="00C73CD4"/>
    <w:rsid w:val="00C75A07"/>
    <w:rsid w:val="00C8160C"/>
    <w:rsid w:val="00C90CA0"/>
    <w:rsid w:val="00CA1194"/>
    <w:rsid w:val="00CB35AE"/>
    <w:rsid w:val="00CB6E60"/>
    <w:rsid w:val="00CC68A7"/>
    <w:rsid w:val="00CC7137"/>
    <w:rsid w:val="00CD3120"/>
    <w:rsid w:val="00CF009B"/>
    <w:rsid w:val="00CF1A84"/>
    <w:rsid w:val="00CF2E27"/>
    <w:rsid w:val="00CF3B1A"/>
    <w:rsid w:val="00CF4189"/>
    <w:rsid w:val="00D029C4"/>
    <w:rsid w:val="00D11A86"/>
    <w:rsid w:val="00D20BF0"/>
    <w:rsid w:val="00D348ED"/>
    <w:rsid w:val="00D4103E"/>
    <w:rsid w:val="00D41BEB"/>
    <w:rsid w:val="00D41C2E"/>
    <w:rsid w:val="00D41C76"/>
    <w:rsid w:val="00D42D89"/>
    <w:rsid w:val="00D54261"/>
    <w:rsid w:val="00D60CCE"/>
    <w:rsid w:val="00D63859"/>
    <w:rsid w:val="00D70EA2"/>
    <w:rsid w:val="00D74351"/>
    <w:rsid w:val="00D75828"/>
    <w:rsid w:val="00D823A2"/>
    <w:rsid w:val="00D90E96"/>
    <w:rsid w:val="00DA5389"/>
    <w:rsid w:val="00DC19B7"/>
    <w:rsid w:val="00DC269E"/>
    <w:rsid w:val="00DC77C1"/>
    <w:rsid w:val="00DC78AF"/>
    <w:rsid w:val="00DD58B4"/>
    <w:rsid w:val="00DD59DC"/>
    <w:rsid w:val="00DE4024"/>
    <w:rsid w:val="00DF215D"/>
    <w:rsid w:val="00DF3F98"/>
    <w:rsid w:val="00E04A1D"/>
    <w:rsid w:val="00E06A5A"/>
    <w:rsid w:val="00E25ACB"/>
    <w:rsid w:val="00E303E6"/>
    <w:rsid w:val="00E35A3B"/>
    <w:rsid w:val="00E37CD9"/>
    <w:rsid w:val="00E5176A"/>
    <w:rsid w:val="00E661C6"/>
    <w:rsid w:val="00E716FC"/>
    <w:rsid w:val="00E760D5"/>
    <w:rsid w:val="00E81A6A"/>
    <w:rsid w:val="00E85392"/>
    <w:rsid w:val="00EA0909"/>
    <w:rsid w:val="00EA2830"/>
    <w:rsid w:val="00EB0AB1"/>
    <w:rsid w:val="00ED7B68"/>
    <w:rsid w:val="00EE31EE"/>
    <w:rsid w:val="00EF5684"/>
    <w:rsid w:val="00F00B81"/>
    <w:rsid w:val="00F1366A"/>
    <w:rsid w:val="00F215C6"/>
    <w:rsid w:val="00F22ACD"/>
    <w:rsid w:val="00F316B0"/>
    <w:rsid w:val="00F31B27"/>
    <w:rsid w:val="00F41440"/>
    <w:rsid w:val="00F46628"/>
    <w:rsid w:val="00F50F79"/>
    <w:rsid w:val="00F557A9"/>
    <w:rsid w:val="00F568FF"/>
    <w:rsid w:val="00F57881"/>
    <w:rsid w:val="00F62277"/>
    <w:rsid w:val="00F63637"/>
    <w:rsid w:val="00F673DB"/>
    <w:rsid w:val="00F67A39"/>
    <w:rsid w:val="00F67F76"/>
    <w:rsid w:val="00F67FC7"/>
    <w:rsid w:val="00F702D3"/>
    <w:rsid w:val="00F71371"/>
    <w:rsid w:val="00F721D0"/>
    <w:rsid w:val="00F755CF"/>
    <w:rsid w:val="00FA0A27"/>
    <w:rsid w:val="00FB78C5"/>
    <w:rsid w:val="00FC4287"/>
    <w:rsid w:val="00FD39C7"/>
    <w:rsid w:val="00FE33FE"/>
    <w:rsid w:val="00FF0DA3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 Spacing"/>
    <w:uiPriority w:val="1"/>
    <w:qFormat/>
    <w:rsid w:val="0037432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43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3743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74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37432D"/>
    <w:pPr>
      <w:spacing w:after="200"/>
      <w:ind w:left="720"/>
    </w:pPr>
    <w:rPr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43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3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24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2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924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2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14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 Spacing"/>
    <w:uiPriority w:val="1"/>
    <w:qFormat/>
    <w:rsid w:val="0037432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43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3743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74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37432D"/>
    <w:pPr>
      <w:spacing w:after="200"/>
      <w:ind w:left="720"/>
    </w:pPr>
    <w:rPr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43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3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24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2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924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24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rAngAx val="1"/>
    </c:view3D>
    <c:plotArea>
      <c:layout>
        <c:manualLayout>
          <c:layoutTarget val="inner"/>
          <c:xMode val="edge"/>
          <c:yMode val="edge"/>
          <c:x val="6.3933338977789104E-3"/>
          <c:y val="0.15379628751225413"/>
          <c:w val="0.94880376780364006"/>
          <c:h val="0.525194387332508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Pt>
            <c:idx val="0"/>
            <c:spPr>
              <a:pattFill prst="zigZ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solidFill>
                <a:schemeClr val="bg1">
                  <a:lumMod val="8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pattFill prst="smGrid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6.5773605222424134E-2"/>
                  <c:y val="-1.0105659869439464E-2"/>
                </c:manualLayout>
              </c:layout>
              <c:showVal val="1"/>
              <c:showPercent val="1"/>
              <c:separator>
</c:separator>
            </c:dLbl>
            <c:dLbl>
              <c:idx val="1"/>
              <c:layout>
                <c:manualLayout>
                  <c:x val="-0.11738289925297785"/>
                  <c:y val="-0.26461636351400286"/>
                </c:manualLayout>
              </c:layout>
              <c:showVal val="1"/>
              <c:showPercent val="1"/>
              <c:separator>
</c:separator>
            </c:dLbl>
            <c:dLbl>
              <c:idx val="2"/>
              <c:layout>
                <c:manualLayout>
                  <c:x val="-3.2190001985045992E-2"/>
                  <c:y val="-5.8102861764635916E-2"/>
                </c:manualLayout>
              </c:layout>
              <c:showVal val="1"/>
              <c:showPercent val="1"/>
              <c:separator>
</c:separator>
            </c:dLbl>
            <c:dLbl>
              <c:idx val="3"/>
              <c:layout>
                <c:manualLayout>
                  <c:x val="-1.7871996769634604E-2"/>
                  <c:y val="2.8745113154562012E-2"/>
                </c:manualLayout>
              </c:layout>
              <c:showVal val="1"/>
              <c:showPercent val="1"/>
              <c:separator>
</c:separator>
            </c:dLbl>
            <c:dLbl>
              <c:idx val="4"/>
              <c:delete val="1"/>
            </c:dLbl>
            <c:dLbl>
              <c:idx val="5"/>
              <c:layout>
                <c:manualLayout>
                  <c:x val="1.3086193414548523E-2"/>
                  <c:y val="-4.0601806929864856E-2"/>
                </c:manualLayout>
              </c:layout>
              <c:showVal val="1"/>
              <c:showPercent val="1"/>
              <c:separator>
</c:separator>
            </c:dLbl>
            <c:dLbl>
              <c:idx val="6"/>
              <c:layout>
                <c:manualLayout>
                  <c:x val="0.23058584023150952"/>
                  <c:y val="4.0522487136660595E-2"/>
                </c:manualLayout>
              </c:layout>
              <c:showVal val="1"/>
              <c:showPercent val="1"/>
              <c:separator>
</c:separator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Нарушения при формировании и исполнении бюджета</c:v>
                </c:pt>
                <c:pt idx="1">
                  <c:v>Нарушения в ведении бухгалтерского учета </c:v>
                </c:pt>
                <c:pt idx="2">
                  <c:v>Неэффективное использование муниципальных средств</c:v>
                </c:pt>
                <c:pt idx="3">
                  <c:v>Иные нарушения</c:v>
                </c:pt>
              </c:strCache>
            </c:strRef>
          </c:cat>
          <c:val>
            <c:numRef>
              <c:f>Лист1!$B$2:$B$5</c:f>
              <c:numCache>
                <c:formatCode>_-* #,##0\ _₽_-;\-* #,##0\ _₽_-;_-* "-"\ _₽_-;_-@_-</c:formatCode>
                <c:ptCount val="4"/>
                <c:pt idx="0">
                  <c:v>5992</c:v>
                </c:pt>
                <c:pt idx="1">
                  <c:v>107125</c:v>
                </c:pt>
                <c:pt idx="2">
                  <c:v>1705</c:v>
                </c:pt>
                <c:pt idx="3">
                  <c:v>11590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legendEntry>
        <c:idx val="0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delete val="1"/>
      </c:legendEntry>
      <c:layout>
        <c:manualLayout>
          <c:xMode val="edge"/>
          <c:yMode val="edge"/>
          <c:x val="0"/>
          <c:y val="0.64466004686477463"/>
          <c:w val="0.89422035955183055"/>
          <c:h val="0.13023432311924871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800">
          <a:solidFill>
            <a:schemeClr val="tx1"/>
          </a:solidFill>
          <a:latin typeface="+mn-lt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-1.0830896686159844E-2"/>
                  <c:y val="-2.2448261287156011E-2"/>
                </c:manualLayout>
              </c:layout>
              <c:showVal val="1"/>
            </c:dLbl>
            <c:dLbl>
              <c:idx val="1"/>
              <c:layout>
                <c:manualLayout>
                  <c:x val="-2.0548371302863556E-2"/>
                  <c:y val="-6.0959658259606524E-3"/>
                </c:manualLayout>
              </c:layout>
              <c:showVal val="1"/>
            </c:dLbl>
            <c:dLbl>
              <c:idx val="2"/>
              <c:layout>
                <c:manualLayout>
                  <c:x val="-6.1890838206627814E-3"/>
                  <c:y val="-1.122413064357811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_-* #,##0.0_р_._-;\-* #,##0.0_р_._-;_-* "-"?_р_._-;_-@_-</c:formatCode>
                <c:ptCount val="3"/>
                <c:pt idx="0">
                  <c:v>33443</c:v>
                </c:pt>
                <c:pt idx="1">
                  <c:v>54755</c:v>
                </c:pt>
                <c:pt idx="2">
                  <c:v>142140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Устранено нарушений</c:v>
                </c:pt>
              </c:strCache>
            </c:strRef>
          </c:tx>
          <c:spPr>
            <a:pattFill prst="pct80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1.281194220973384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0830896686159844E-2"/>
                  <c:y val="5.612065321788976E-3"/>
                </c:manualLayout>
              </c:layout>
              <c:showVal val="1"/>
            </c:dLbl>
            <c:dLbl>
              <c:idx val="2"/>
              <c:layout>
                <c:manualLayout>
                  <c:x val="1.494726591135615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_-* #,##0.0_р_._-;\-* #,##0.0_р_._-;_-* "-"?_р_._-;_-@_-</c:formatCode>
                <c:ptCount val="3"/>
                <c:pt idx="0">
                  <c:v>28106</c:v>
                </c:pt>
                <c:pt idx="1">
                  <c:v>13824</c:v>
                </c:pt>
                <c:pt idx="2">
                  <c:v>65241</c:v>
                </c:pt>
              </c:numCache>
            </c:numRef>
          </c:val>
        </c:ser>
        <c:dLbls>
          <c:showVal val="1"/>
        </c:dLbls>
        <c:axId val="121862016"/>
        <c:axId val="121863552"/>
      </c:barChart>
      <c:catAx>
        <c:axId val="1218620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863552"/>
        <c:crosses val="autoZero"/>
        <c:auto val="1"/>
        <c:lblAlgn val="ctr"/>
        <c:lblOffset val="100"/>
      </c:catAx>
      <c:valAx>
        <c:axId val="121863552"/>
        <c:scaling>
          <c:orientation val="minMax"/>
        </c:scaling>
        <c:axPos val="l"/>
        <c:numFmt formatCode="_-* #,##0.0_р_._-;\-* #,##0.0_р_._-;_-* &quot;-&quot;?_р_._-;_-@_-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186201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9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Пользователь</cp:lastModifiedBy>
  <cp:revision>321</cp:revision>
  <cp:lastPrinted>2022-01-28T06:50:00Z</cp:lastPrinted>
  <dcterms:created xsi:type="dcterms:W3CDTF">2020-12-18T09:39:00Z</dcterms:created>
  <dcterms:modified xsi:type="dcterms:W3CDTF">2022-04-08T07:01:00Z</dcterms:modified>
</cp:coreProperties>
</file>