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DA" w:rsidRDefault="008B1DDA" w:rsidP="00AD1029">
      <w:pPr>
        <w:spacing w:after="120" w:line="256" w:lineRule="auto"/>
        <w:jc w:val="center"/>
        <w:rPr>
          <w:b/>
          <w:sz w:val="24"/>
          <w:szCs w:val="24"/>
        </w:rPr>
      </w:pPr>
    </w:p>
    <w:p w:rsidR="004F2A3D" w:rsidRPr="00064011" w:rsidRDefault="004F2A3D" w:rsidP="004F2A3D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  <w:lang w:eastAsia="en-US"/>
        </w:rPr>
        <w:t xml:space="preserve">                                             </w:t>
      </w:r>
      <w:r w:rsidRPr="00064011">
        <w:rPr>
          <w:b/>
          <w:sz w:val="24"/>
          <w:szCs w:val="24"/>
          <w:lang w:eastAsia="en-US"/>
        </w:rPr>
        <w:t>Утверждено приказом</w:t>
      </w:r>
    </w:p>
    <w:p w:rsidR="004F2A3D" w:rsidRDefault="004F2A3D" w:rsidP="004F2A3D">
      <w:pPr>
        <w:spacing w:after="12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 xml:space="preserve">                                                    </w:t>
      </w:r>
      <w:r w:rsidRPr="00064011">
        <w:rPr>
          <w:b/>
          <w:sz w:val="24"/>
          <w:szCs w:val="24"/>
          <w:lang w:eastAsia="en-US"/>
        </w:rPr>
        <w:t xml:space="preserve">от </w:t>
      </w:r>
      <w:r>
        <w:rPr>
          <w:b/>
          <w:sz w:val="24"/>
          <w:szCs w:val="24"/>
          <w:lang w:eastAsia="en-US"/>
        </w:rPr>
        <w:t>20.01.</w:t>
      </w:r>
      <w:r w:rsidRPr="00064011">
        <w:rPr>
          <w:b/>
          <w:sz w:val="24"/>
          <w:szCs w:val="24"/>
          <w:lang w:eastAsia="en-US"/>
        </w:rPr>
        <w:t>202</w:t>
      </w:r>
      <w:r>
        <w:rPr>
          <w:b/>
          <w:sz w:val="24"/>
          <w:szCs w:val="24"/>
          <w:lang w:eastAsia="en-US"/>
        </w:rPr>
        <w:t>1</w:t>
      </w:r>
      <w:r w:rsidRPr="00064011">
        <w:rPr>
          <w:b/>
          <w:sz w:val="24"/>
          <w:szCs w:val="24"/>
          <w:lang w:eastAsia="en-US"/>
        </w:rPr>
        <w:t xml:space="preserve"> № </w:t>
      </w:r>
      <w:r>
        <w:rPr>
          <w:b/>
          <w:sz w:val="24"/>
          <w:szCs w:val="24"/>
          <w:lang w:eastAsia="en-US"/>
        </w:rPr>
        <w:t>1</w:t>
      </w:r>
      <w:r w:rsidRPr="00064011">
        <w:rPr>
          <w:b/>
          <w:sz w:val="24"/>
          <w:szCs w:val="24"/>
          <w:lang w:eastAsia="en-US"/>
        </w:rPr>
        <w:t>-А</w:t>
      </w:r>
      <w:r>
        <w:rPr>
          <w:b/>
          <w:sz w:val="24"/>
          <w:szCs w:val="24"/>
        </w:rPr>
        <w:t xml:space="preserve"> </w:t>
      </w:r>
    </w:p>
    <w:p w:rsidR="004F2A3D" w:rsidRPr="00064011" w:rsidRDefault="004F2A3D" w:rsidP="004F2A3D">
      <w:pPr>
        <w:spacing w:line="276" w:lineRule="auto"/>
        <w:jc w:val="center"/>
        <w:rPr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</w:t>
      </w:r>
    </w:p>
    <w:p w:rsidR="004F2A3D" w:rsidRPr="00064011" w:rsidRDefault="004F2A3D" w:rsidP="004F2A3D">
      <w:pPr>
        <w:spacing w:line="276" w:lineRule="auto"/>
        <w:jc w:val="center"/>
        <w:rPr>
          <w:sz w:val="24"/>
          <w:szCs w:val="24"/>
          <w:lang w:eastAsia="en-US"/>
        </w:rPr>
      </w:pPr>
    </w:p>
    <w:p w:rsidR="004F2A3D" w:rsidRPr="00064011" w:rsidRDefault="004F2A3D" w:rsidP="004F2A3D">
      <w:pPr>
        <w:spacing w:line="276" w:lineRule="auto"/>
        <w:jc w:val="center"/>
        <w:rPr>
          <w:sz w:val="24"/>
          <w:szCs w:val="24"/>
          <w:lang w:eastAsia="en-US"/>
        </w:rPr>
      </w:pPr>
      <w:r w:rsidRPr="00064011">
        <w:rPr>
          <w:sz w:val="24"/>
          <w:szCs w:val="24"/>
          <w:lang w:eastAsia="en-US"/>
        </w:rPr>
        <w:t xml:space="preserve"> </w:t>
      </w:r>
    </w:p>
    <w:p w:rsidR="008B1DDA" w:rsidRDefault="008B1DDA" w:rsidP="00AD1029">
      <w:pPr>
        <w:spacing w:after="120" w:line="256" w:lineRule="auto"/>
        <w:jc w:val="center"/>
        <w:rPr>
          <w:b/>
          <w:sz w:val="24"/>
          <w:szCs w:val="24"/>
        </w:rPr>
      </w:pPr>
    </w:p>
    <w:p w:rsidR="008B1DDA" w:rsidRDefault="008B1DDA" w:rsidP="00AD1029">
      <w:pPr>
        <w:spacing w:after="120" w:line="256" w:lineRule="auto"/>
        <w:jc w:val="center"/>
        <w:rPr>
          <w:b/>
          <w:sz w:val="24"/>
          <w:szCs w:val="24"/>
        </w:rPr>
      </w:pPr>
    </w:p>
    <w:p w:rsidR="00AD1029" w:rsidRDefault="00AD1029" w:rsidP="00AD1029">
      <w:pPr>
        <w:spacing w:after="120" w:line="25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 деятельности контрольно-счетной палаты муниципального района «Город Людиново и </w:t>
      </w:r>
      <w:proofErr w:type="spellStart"/>
      <w:r>
        <w:rPr>
          <w:b/>
          <w:sz w:val="24"/>
          <w:szCs w:val="24"/>
        </w:rPr>
        <w:t>Людиновский</w:t>
      </w:r>
      <w:proofErr w:type="spellEnd"/>
      <w:r>
        <w:rPr>
          <w:b/>
          <w:sz w:val="24"/>
          <w:szCs w:val="24"/>
        </w:rPr>
        <w:t xml:space="preserve"> район» за 2020 год </w:t>
      </w:r>
    </w:p>
    <w:p w:rsidR="00AD1029" w:rsidRDefault="00AD1029" w:rsidP="00AD1029">
      <w:pPr>
        <w:spacing w:after="120" w:line="256" w:lineRule="auto"/>
        <w:rPr>
          <w:b/>
          <w:sz w:val="24"/>
          <w:szCs w:val="24"/>
        </w:rPr>
      </w:pPr>
    </w:p>
    <w:p w:rsidR="00AD1029" w:rsidRDefault="00AD1029" w:rsidP="00AD1029">
      <w:pPr>
        <w:tabs>
          <w:tab w:val="left" w:pos="460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Основные задачи и правовое регулирование деятельности контрольно-счетной палаты</w:t>
      </w:r>
    </w:p>
    <w:p w:rsidR="00AD1029" w:rsidRDefault="00AD1029" w:rsidP="00AD1029">
      <w:pPr>
        <w:tabs>
          <w:tab w:val="left" w:pos="567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 w:rsidRPr="00DB378A">
        <w:rPr>
          <w:sz w:val="24"/>
          <w:szCs w:val="24"/>
        </w:rPr>
        <w:t xml:space="preserve">Контрольно-счетная палата муниципального района «Город Людиново и </w:t>
      </w:r>
      <w:proofErr w:type="spellStart"/>
      <w:r w:rsidRPr="00DB378A">
        <w:rPr>
          <w:sz w:val="24"/>
          <w:szCs w:val="24"/>
        </w:rPr>
        <w:t>Людиновский</w:t>
      </w:r>
      <w:proofErr w:type="spellEnd"/>
      <w:r w:rsidRPr="00DB378A">
        <w:rPr>
          <w:sz w:val="24"/>
          <w:szCs w:val="24"/>
        </w:rPr>
        <w:t xml:space="preserve"> район» (далее</w:t>
      </w:r>
      <w:r>
        <w:rPr>
          <w:sz w:val="24"/>
          <w:szCs w:val="24"/>
        </w:rPr>
        <w:t>-</w:t>
      </w:r>
      <w:r w:rsidRPr="00DB378A">
        <w:rPr>
          <w:sz w:val="24"/>
          <w:szCs w:val="24"/>
        </w:rPr>
        <w:t>контрольно-счетная палата</w:t>
      </w:r>
      <w:r>
        <w:rPr>
          <w:sz w:val="24"/>
          <w:szCs w:val="24"/>
        </w:rPr>
        <w:t xml:space="preserve">) в </w:t>
      </w:r>
      <w:r w:rsidRPr="00DB378A">
        <w:rPr>
          <w:sz w:val="24"/>
          <w:szCs w:val="24"/>
        </w:rPr>
        <w:t>своей деятельности  руководств</w:t>
      </w:r>
      <w:r>
        <w:rPr>
          <w:sz w:val="24"/>
          <w:szCs w:val="24"/>
        </w:rPr>
        <w:t>овалась</w:t>
      </w:r>
      <w:r w:rsidRPr="00DB378A">
        <w:rPr>
          <w:sz w:val="24"/>
          <w:szCs w:val="24"/>
        </w:rPr>
        <w:t xml:space="preserve"> Бюджетным кодексом Российской Федерации (далее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>- БК РФ</w:t>
      </w:r>
      <w:r>
        <w:rPr>
          <w:sz w:val="24"/>
          <w:szCs w:val="24"/>
        </w:rPr>
        <w:t>)</w:t>
      </w:r>
      <w:r w:rsidRPr="00DB378A">
        <w:rPr>
          <w:sz w:val="24"/>
          <w:szCs w:val="24"/>
        </w:rPr>
        <w:t>, Федеральным законом от 07.02.2011 №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 муниципального района «Город Людиново и </w:t>
      </w:r>
      <w:proofErr w:type="spellStart"/>
      <w:r w:rsidRPr="00DB378A">
        <w:rPr>
          <w:sz w:val="24"/>
          <w:szCs w:val="24"/>
        </w:rPr>
        <w:t>Людиновский</w:t>
      </w:r>
      <w:proofErr w:type="spellEnd"/>
      <w:r w:rsidRPr="00DB378A">
        <w:rPr>
          <w:sz w:val="24"/>
          <w:szCs w:val="24"/>
        </w:rPr>
        <w:t xml:space="preserve"> район», утвержденным решением </w:t>
      </w:r>
      <w:proofErr w:type="spellStart"/>
      <w:r w:rsidRPr="00DB378A">
        <w:rPr>
          <w:sz w:val="24"/>
          <w:szCs w:val="24"/>
        </w:rPr>
        <w:t>Людиновского</w:t>
      </w:r>
      <w:proofErr w:type="spellEnd"/>
      <w:r w:rsidRPr="00DB378A">
        <w:rPr>
          <w:sz w:val="24"/>
          <w:szCs w:val="24"/>
        </w:rPr>
        <w:t xml:space="preserve"> Районного Собрания</w:t>
      </w:r>
      <w:r>
        <w:rPr>
          <w:sz w:val="24"/>
          <w:szCs w:val="24"/>
        </w:rPr>
        <w:t xml:space="preserve"> (далее - ЛРС)</w:t>
      </w:r>
      <w:r w:rsidRPr="00DB378A">
        <w:rPr>
          <w:sz w:val="24"/>
          <w:szCs w:val="24"/>
        </w:rPr>
        <w:t xml:space="preserve"> от</w:t>
      </w:r>
      <w:proofErr w:type="gramEnd"/>
      <w:r w:rsidRPr="00DB378A">
        <w:rPr>
          <w:sz w:val="24"/>
          <w:szCs w:val="24"/>
        </w:rPr>
        <w:t xml:space="preserve"> 25.04.2012 № 181, а также стандартами внешнего муниципального финансового контроля.</w:t>
      </w:r>
    </w:p>
    <w:p w:rsidR="00AD1029" w:rsidRDefault="00AD1029" w:rsidP="00AD1029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7152">
        <w:rPr>
          <w:sz w:val="24"/>
          <w:szCs w:val="24"/>
        </w:rPr>
        <w:t>Все нормативные документы (регламент, план</w:t>
      </w:r>
      <w:r>
        <w:rPr>
          <w:sz w:val="24"/>
          <w:szCs w:val="24"/>
        </w:rPr>
        <w:t>ы</w:t>
      </w:r>
      <w:r w:rsidRPr="007D7152">
        <w:rPr>
          <w:sz w:val="24"/>
          <w:szCs w:val="24"/>
        </w:rPr>
        <w:t xml:space="preserve"> работы, стандарты</w:t>
      </w:r>
      <w:r>
        <w:rPr>
          <w:sz w:val="24"/>
          <w:szCs w:val="24"/>
        </w:rPr>
        <w:t>, положение о контрольно-счетной палате и иные документы</w:t>
      </w:r>
      <w:r w:rsidRPr="007D7152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7D7152">
        <w:rPr>
          <w:sz w:val="24"/>
          <w:szCs w:val="24"/>
        </w:rPr>
        <w:t xml:space="preserve"> связанные с деятельностью контрольно-счетной </w:t>
      </w:r>
      <w:r>
        <w:rPr>
          <w:sz w:val="24"/>
          <w:szCs w:val="24"/>
        </w:rPr>
        <w:t>палаты, размещены</w:t>
      </w:r>
      <w:r w:rsidRPr="007D7152">
        <w:rPr>
          <w:sz w:val="24"/>
          <w:szCs w:val="24"/>
        </w:rPr>
        <w:t xml:space="preserve"> на сайте администрации муниципального района</w:t>
      </w:r>
      <w:r>
        <w:rPr>
          <w:sz w:val="24"/>
          <w:szCs w:val="24"/>
        </w:rPr>
        <w:t xml:space="preserve"> (в разделе контрольно-счетная палата).</w:t>
      </w:r>
    </w:p>
    <w:p w:rsidR="00AD1029" w:rsidRPr="007D7152" w:rsidRDefault="00AD1029" w:rsidP="00AD1029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D7152">
        <w:rPr>
          <w:sz w:val="24"/>
          <w:szCs w:val="24"/>
        </w:rPr>
        <w:t xml:space="preserve"> Контрольные, экспертно-аналитические мероприятия, обеспечивающие единую систему </w:t>
      </w:r>
      <w:proofErr w:type="gramStart"/>
      <w:r w:rsidRPr="007D7152">
        <w:rPr>
          <w:sz w:val="24"/>
          <w:szCs w:val="24"/>
        </w:rPr>
        <w:t>контроля за</w:t>
      </w:r>
      <w:proofErr w:type="gramEnd"/>
      <w:r w:rsidRPr="007D7152">
        <w:rPr>
          <w:sz w:val="24"/>
          <w:szCs w:val="24"/>
        </w:rPr>
        <w:t xml:space="preserve"> исполнением бюджет</w:t>
      </w:r>
      <w:r>
        <w:rPr>
          <w:sz w:val="24"/>
          <w:szCs w:val="24"/>
        </w:rPr>
        <w:t>ов</w:t>
      </w:r>
      <w:r w:rsidRPr="007D7152">
        <w:rPr>
          <w:sz w:val="24"/>
          <w:szCs w:val="24"/>
        </w:rPr>
        <w:t xml:space="preserve"> муниципального района, городского и сельских поселений, проводились в соответствии с регламентом, стандартами и утвержденным планом работы</w:t>
      </w:r>
      <w:r>
        <w:rPr>
          <w:sz w:val="24"/>
          <w:szCs w:val="24"/>
        </w:rPr>
        <w:t>.</w:t>
      </w:r>
    </w:p>
    <w:p w:rsidR="00AD1029" w:rsidRPr="00DB378A" w:rsidRDefault="00AD1029" w:rsidP="00AD1029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Являясь постоянно действующим органом внешнего муниципального финансового контроля, контрольно-счетная палата в своей работе основыва</w:t>
      </w:r>
      <w:r>
        <w:rPr>
          <w:sz w:val="24"/>
          <w:szCs w:val="24"/>
        </w:rPr>
        <w:t>лась</w:t>
      </w:r>
      <w:r w:rsidRPr="00DB378A">
        <w:rPr>
          <w:sz w:val="24"/>
          <w:szCs w:val="24"/>
        </w:rPr>
        <w:t xml:space="preserve"> на принципах законности, объективности, эффективности, независимости и гласности.</w:t>
      </w:r>
    </w:p>
    <w:p w:rsidR="00AD1029" w:rsidRPr="00DB378A" w:rsidRDefault="00AD1029" w:rsidP="00AD1029">
      <w:pPr>
        <w:tabs>
          <w:tab w:val="left" w:pos="46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         Фактическая численность работников контрольно-счетной палаты состоит из двух человек, имеющих высшее финансово-экономическое образование. </w:t>
      </w:r>
      <w:r>
        <w:rPr>
          <w:sz w:val="24"/>
          <w:szCs w:val="24"/>
        </w:rPr>
        <w:t xml:space="preserve">Расходы на содержание контрольно-счетной палаты в 2020 году составили в объеме </w:t>
      </w:r>
      <w:r w:rsidRPr="00E85392"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 xml:space="preserve"> </w:t>
      </w:r>
      <w:r w:rsidRPr="00E85392">
        <w:rPr>
          <w:i/>
          <w:sz w:val="24"/>
          <w:szCs w:val="24"/>
        </w:rPr>
        <w:t>003,0</w:t>
      </w:r>
      <w:r w:rsidRPr="00A13310">
        <w:rPr>
          <w:i/>
          <w:sz w:val="24"/>
          <w:szCs w:val="24"/>
        </w:rPr>
        <w:t xml:space="preserve"> </w:t>
      </w:r>
      <w:r w:rsidRPr="000530A8">
        <w:rPr>
          <w:i/>
          <w:sz w:val="24"/>
          <w:szCs w:val="24"/>
        </w:rPr>
        <w:t>тыс. рублей</w:t>
      </w:r>
      <w:r>
        <w:rPr>
          <w:sz w:val="24"/>
          <w:szCs w:val="24"/>
        </w:rPr>
        <w:t>.</w:t>
      </w:r>
    </w:p>
    <w:p w:rsidR="00AD1029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Приоритетной задачей контрольно-счетной палаты являлось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>осуществление контроля за законным и эффективным использованием бюджетных средств, муниципального имущества</w:t>
      </w:r>
      <w:r>
        <w:rPr>
          <w:sz w:val="24"/>
          <w:szCs w:val="24"/>
        </w:rPr>
        <w:t>, а также</w:t>
      </w:r>
      <w:r w:rsidRPr="00DB378A">
        <w:rPr>
          <w:sz w:val="24"/>
          <w:szCs w:val="24"/>
        </w:rPr>
        <w:t xml:space="preserve"> проведение комплекса контрольных и экспертно-аналитических мероприятий, связанных с решением задач, вытекающих из требований законодательства Российской Федерации.</w:t>
      </w:r>
    </w:p>
    <w:p w:rsidR="00AD1029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397163">
        <w:rPr>
          <w:sz w:val="24"/>
          <w:szCs w:val="24"/>
        </w:rPr>
        <w:t>План работы на 20</w:t>
      </w:r>
      <w:r>
        <w:rPr>
          <w:sz w:val="24"/>
          <w:szCs w:val="24"/>
        </w:rPr>
        <w:t>20</w:t>
      </w:r>
      <w:r w:rsidRPr="00397163">
        <w:rPr>
          <w:sz w:val="24"/>
          <w:szCs w:val="24"/>
        </w:rPr>
        <w:t xml:space="preserve"> год сформирован исходя из необходимости реализации возложенных на </w:t>
      </w:r>
      <w:r>
        <w:rPr>
          <w:sz w:val="24"/>
          <w:szCs w:val="24"/>
        </w:rPr>
        <w:t>контрольно-счетную палату</w:t>
      </w:r>
      <w:r w:rsidRPr="00397163">
        <w:rPr>
          <w:sz w:val="24"/>
          <w:szCs w:val="24"/>
        </w:rPr>
        <w:t xml:space="preserve"> полномочий</w:t>
      </w:r>
      <w:r>
        <w:rPr>
          <w:sz w:val="24"/>
          <w:szCs w:val="24"/>
        </w:rPr>
        <w:t>,</w:t>
      </w:r>
      <w:r w:rsidRPr="00397163">
        <w:rPr>
          <w:sz w:val="24"/>
          <w:szCs w:val="24"/>
        </w:rPr>
        <w:t xml:space="preserve"> определенных законодательными нормативными актами</w:t>
      </w:r>
      <w:r w:rsidRPr="00DB378A">
        <w:rPr>
          <w:sz w:val="24"/>
          <w:szCs w:val="24"/>
        </w:rPr>
        <w:t>.</w:t>
      </w:r>
    </w:p>
    <w:p w:rsidR="00AD1029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Обращения в адрес контрольно-счетной палаты о проведении контрольных и экспертн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аналитических мероприятий от законодательных органов и исполнительной власти в отчетном периоде не поступали.</w:t>
      </w:r>
    </w:p>
    <w:p w:rsidR="00AD1029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В соответствии с предоставленными полномочиями</w:t>
      </w:r>
      <w:r>
        <w:rPr>
          <w:sz w:val="24"/>
          <w:szCs w:val="24"/>
        </w:rPr>
        <w:t>,</w:t>
      </w:r>
      <w:r w:rsidRPr="00DB378A">
        <w:rPr>
          <w:sz w:val="24"/>
          <w:szCs w:val="24"/>
        </w:rPr>
        <w:t xml:space="preserve"> контрольно-счетная палата в </w:t>
      </w:r>
      <w:r>
        <w:rPr>
          <w:sz w:val="24"/>
          <w:szCs w:val="24"/>
        </w:rPr>
        <w:t>отчетном периоде обеспечила выполнение всех</w:t>
      </w:r>
      <w:r w:rsidRPr="00DB378A">
        <w:rPr>
          <w:sz w:val="24"/>
          <w:szCs w:val="24"/>
        </w:rPr>
        <w:t xml:space="preserve"> контрольн</w:t>
      </w:r>
      <w:r>
        <w:rPr>
          <w:sz w:val="24"/>
          <w:szCs w:val="24"/>
        </w:rPr>
        <w:t>ых и</w:t>
      </w:r>
      <w:r w:rsidRPr="00DB378A">
        <w:rPr>
          <w:sz w:val="24"/>
          <w:szCs w:val="24"/>
        </w:rPr>
        <w:t xml:space="preserve"> экспертно-аналитическ</w:t>
      </w:r>
      <w:r>
        <w:rPr>
          <w:sz w:val="24"/>
          <w:szCs w:val="24"/>
        </w:rPr>
        <w:t>их мероприятий, предусмотренных</w:t>
      </w:r>
      <w:r w:rsidRPr="00DB378A">
        <w:rPr>
          <w:sz w:val="24"/>
          <w:szCs w:val="24"/>
        </w:rPr>
        <w:t xml:space="preserve"> Планом работы, утвержденным </w:t>
      </w:r>
      <w:r>
        <w:rPr>
          <w:sz w:val="24"/>
          <w:szCs w:val="24"/>
        </w:rPr>
        <w:t>п</w:t>
      </w:r>
      <w:r w:rsidRPr="00DB378A">
        <w:rPr>
          <w:sz w:val="24"/>
          <w:szCs w:val="24"/>
        </w:rPr>
        <w:t>риказом от 26.12.201</w:t>
      </w:r>
      <w:r>
        <w:rPr>
          <w:sz w:val="24"/>
          <w:szCs w:val="24"/>
        </w:rPr>
        <w:t>9</w:t>
      </w:r>
      <w:r w:rsidRPr="00DB378A">
        <w:rPr>
          <w:sz w:val="24"/>
          <w:szCs w:val="24"/>
        </w:rPr>
        <w:t xml:space="preserve"> № </w:t>
      </w:r>
      <w:r>
        <w:rPr>
          <w:sz w:val="24"/>
          <w:szCs w:val="24"/>
        </w:rPr>
        <w:t>6</w:t>
      </w:r>
      <w:r w:rsidRPr="00DB378A">
        <w:rPr>
          <w:sz w:val="24"/>
          <w:szCs w:val="24"/>
        </w:rPr>
        <w:t>-А</w:t>
      </w:r>
      <w:r>
        <w:rPr>
          <w:sz w:val="24"/>
          <w:szCs w:val="24"/>
        </w:rPr>
        <w:t xml:space="preserve">. </w:t>
      </w:r>
    </w:p>
    <w:p w:rsidR="00AD1029" w:rsidRPr="00DB378A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397163">
        <w:t xml:space="preserve"> </w:t>
      </w:r>
      <w:r w:rsidRPr="00DB378A">
        <w:rPr>
          <w:sz w:val="24"/>
          <w:szCs w:val="24"/>
        </w:rPr>
        <w:t xml:space="preserve">В отчетном </w:t>
      </w:r>
      <w:r>
        <w:rPr>
          <w:sz w:val="24"/>
          <w:szCs w:val="24"/>
        </w:rPr>
        <w:t>периоде</w:t>
      </w:r>
      <w:r w:rsidRPr="00DB378A">
        <w:rPr>
          <w:sz w:val="24"/>
          <w:szCs w:val="24"/>
        </w:rPr>
        <w:t xml:space="preserve"> деятельность контрольно-счетной палаты  была направлена на повышение результативности и эффективности контрольной работы.</w:t>
      </w:r>
    </w:p>
    <w:p w:rsidR="00AD1029" w:rsidRPr="00821B12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821B12">
        <w:rPr>
          <w:sz w:val="24"/>
          <w:szCs w:val="24"/>
        </w:rPr>
        <w:t xml:space="preserve">В Отчете отражены результаты деятельности контрольно-счетной по выполнению возложенных задач и реализации полномочий, определенных законодательством. </w:t>
      </w:r>
    </w:p>
    <w:p w:rsidR="00AD1029" w:rsidRPr="00DB378A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b/>
          <w:sz w:val="24"/>
          <w:szCs w:val="24"/>
        </w:rPr>
        <w:t>Задачами контрольных мероприятий являлись:</w:t>
      </w:r>
    </w:p>
    <w:p w:rsidR="00AD1029" w:rsidRDefault="00AD1029" w:rsidP="00AD1029">
      <w:pPr>
        <w:pStyle w:val="a5"/>
        <w:numPr>
          <w:ilvl w:val="0"/>
          <w:numId w:val="1"/>
        </w:numPr>
        <w:tabs>
          <w:tab w:val="left" w:pos="0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8A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378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B378A">
        <w:rPr>
          <w:rFonts w:ascii="Times New Roman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отношения, в ходе исполнения бюджета; </w:t>
      </w:r>
    </w:p>
    <w:p w:rsidR="00AD1029" w:rsidRPr="00DB378A" w:rsidRDefault="00AD1029" w:rsidP="00AD1029">
      <w:pPr>
        <w:pStyle w:val="a5"/>
        <w:numPr>
          <w:ilvl w:val="0"/>
          <w:numId w:val="1"/>
        </w:numPr>
        <w:tabs>
          <w:tab w:val="left" w:pos="567"/>
        </w:tabs>
        <w:spacing w:after="0" w:line="257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контроль за целевым и эффективным использованием бюджетных средств и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029" w:rsidRPr="00DB378A" w:rsidRDefault="00AD1029" w:rsidP="00AD1029">
      <w:pPr>
        <w:pStyle w:val="a5"/>
        <w:numPr>
          <w:ilvl w:val="0"/>
          <w:numId w:val="1"/>
        </w:numPr>
        <w:tabs>
          <w:tab w:val="left" w:pos="709"/>
        </w:tabs>
        <w:spacing w:after="0" w:line="257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B378A">
        <w:rPr>
          <w:rFonts w:ascii="Times New Roman" w:hAnsi="Times New Roman" w:cs="Times New Roman"/>
          <w:sz w:val="24"/>
          <w:szCs w:val="24"/>
        </w:rPr>
        <w:t xml:space="preserve"> достоверностью бухгалтерского учета и отчетности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B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029" w:rsidRPr="00DB378A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b/>
          <w:sz w:val="24"/>
          <w:szCs w:val="24"/>
        </w:rPr>
      </w:pPr>
      <w:r w:rsidRPr="00DB378A">
        <w:rPr>
          <w:b/>
          <w:sz w:val="24"/>
          <w:szCs w:val="24"/>
        </w:rPr>
        <w:t>Целью проверок являлось</w:t>
      </w:r>
      <w:r>
        <w:rPr>
          <w:b/>
          <w:sz w:val="24"/>
          <w:szCs w:val="24"/>
        </w:rPr>
        <w:t>:</w:t>
      </w:r>
      <w:r w:rsidRPr="00DB378A">
        <w:rPr>
          <w:b/>
          <w:sz w:val="24"/>
          <w:szCs w:val="24"/>
        </w:rPr>
        <w:t xml:space="preserve"> </w:t>
      </w:r>
      <w:r w:rsidRPr="00DB378A">
        <w:rPr>
          <w:sz w:val="24"/>
          <w:szCs w:val="24"/>
        </w:rPr>
        <w:t>выявление и пресечение нарушений в области бюджетного законодательства и иных нормативно-правовых актов, регулирующих бюджетные отношения.</w:t>
      </w:r>
      <w:r w:rsidRPr="000F77EA">
        <w:t xml:space="preserve"> </w:t>
      </w:r>
    </w:p>
    <w:p w:rsidR="00AD1029" w:rsidRDefault="00AD1029" w:rsidP="00AD1029">
      <w:pPr>
        <w:tabs>
          <w:tab w:val="left" w:pos="0"/>
          <w:tab w:val="left" w:pos="567"/>
        </w:tabs>
        <w:spacing w:line="257" w:lineRule="auto"/>
        <w:jc w:val="center"/>
        <w:rPr>
          <w:b/>
          <w:sz w:val="24"/>
          <w:szCs w:val="24"/>
        </w:rPr>
      </w:pPr>
      <w:r w:rsidRPr="00DB378A">
        <w:rPr>
          <w:b/>
          <w:sz w:val="24"/>
          <w:szCs w:val="24"/>
          <w:lang w:val="en-US"/>
        </w:rPr>
        <w:t>II</w:t>
      </w:r>
      <w:r w:rsidRPr="00DB378A">
        <w:rPr>
          <w:b/>
          <w:sz w:val="24"/>
          <w:szCs w:val="24"/>
        </w:rPr>
        <w:t>. Основные итоги деятельности контрольно-счетной палаты за 20</w:t>
      </w:r>
      <w:r>
        <w:rPr>
          <w:b/>
          <w:sz w:val="24"/>
          <w:szCs w:val="24"/>
        </w:rPr>
        <w:t>20</w:t>
      </w:r>
      <w:r w:rsidRPr="00DB378A">
        <w:rPr>
          <w:b/>
          <w:sz w:val="24"/>
          <w:szCs w:val="24"/>
        </w:rPr>
        <w:t xml:space="preserve"> год</w:t>
      </w:r>
    </w:p>
    <w:p w:rsidR="00AD1029" w:rsidRPr="00AD4FA6" w:rsidRDefault="00AD1029" w:rsidP="00AD1029">
      <w:pPr>
        <w:tabs>
          <w:tab w:val="left" w:pos="0"/>
          <w:tab w:val="left" w:pos="709"/>
        </w:tabs>
        <w:spacing w:line="257" w:lineRule="auto"/>
        <w:jc w:val="both"/>
        <w:rPr>
          <w:sz w:val="24"/>
          <w:szCs w:val="24"/>
        </w:rPr>
      </w:pPr>
      <w:r w:rsidRPr="00AD4FA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Pr="00AD4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D4FA6">
        <w:rPr>
          <w:sz w:val="24"/>
          <w:szCs w:val="24"/>
        </w:rPr>
        <w:t>Основными направлениями, по которым осуществлялась деятельность контрольно-счетной палаты, являлись: контрольная, экспертно-аналитич</w:t>
      </w:r>
      <w:r>
        <w:rPr>
          <w:sz w:val="24"/>
          <w:szCs w:val="24"/>
        </w:rPr>
        <w:t>е</w:t>
      </w:r>
      <w:r w:rsidRPr="00AD4FA6">
        <w:rPr>
          <w:sz w:val="24"/>
          <w:szCs w:val="24"/>
        </w:rPr>
        <w:t>ская</w:t>
      </w:r>
      <w:r>
        <w:rPr>
          <w:sz w:val="24"/>
          <w:szCs w:val="24"/>
        </w:rPr>
        <w:t xml:space="preserve"> и </w:t>
      </w:r>
      <w:r w:rsidRPr="00AD4FA6">
        <w:rPr>
          <w:sz w:val="24"/>
          <w:szCs w:val="24"/>
        </w:rPr>
        <w:t xml:space="preserve"> информационная.</w:t>
      </w:r>
    </w:p>
    <w:p w:rsidR="00AD1029" w:rsidRDefault="00AD1029" w:rsidP="00AD1029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утвержденным Планом работы в отчетном периоде проведено </w:t>
      </w:r>
      <w:r w:rsidRPr="00541C56">
        <w:rPr>
          <w:b/>
          <w:sz w:val="24"/>
          <w:szCs w:val="24"/>
        </w:rPr>
        <w:t xml:space="preserve">60 </w:t>
      </w:r>
      <w:r>
        <w:rPr>
          <w:sz w:val="24"/>
          <w:szCs w:val="24"/>
        </w:rPr>
        <w:t>контрольных и экспертно-аналитических мероприятий, из них:</w:t>
      </w:r>
    </w:p>
    <w:p w:rsidR="00AD1029" w:rsidRPr="00350F9A" w:rsidRDefault="00AD1029" w:rsidP="00AD1029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350F9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11</w:t>
      </w:r>
      <w:r w:rsidRPr="00350F9A">
        <w:rPr>
          <w:b/>
          <w:sz w:val="24"/>
          <w:szCs w:val="24"/>
        </w:rPr>
        <w:t xml:space="preserve"> </w:t>
      </w:r>
      <w:r w:rsidRPr="00350F9A">
        <w:rPr>
          <w:sz w:val="24"/>
          <w:szCs w:val="24"/>
        </w:rPr>
        <w:t>контрольных мероприяти</w:t>
      </w:r>
      <w:r>
        <w:rPr>
          <w:sz w:val="24"/>
          <w:szCs w:val="24"/>
        </w:rPr>
        <w:t>й</w:t>
      </w:r>
      <w:r w:rsidRPr="00350F9A">
        <w:rPr>
          <w:sz w:val="24"/>
          <w:szCs w:val="24"/>
        </w:rPr>
        <w:t>;</w:t>
      </w:r>
    </w:p>
    <w:p w:rsidR="00AD1029" w:rsidRPr="00350F9A" w:rsidRDefault="00AD1029" w:rsidP="00AD1029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350F9A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49</w:t>
      </w:r>
      <w:r w:rsidRPr="00350F9A">
        <w:rPr>
          <w:b/>
          <w:sz w:val="24"/>
          <w:szCs w:val="24"/>
        </w:rPr>
        <w:t xml:space="preserve"> </w:t>
      </w:r>
      <w:r w:rsidRPr="00350F9A">
        <w:rPr>
          <w:sz w:val="24"/>
          <w:szCs w:val="24"/>
        </w:rPr>
        <w:t>экспертно-аналитических мероприятий.</w:t>
      </w:r>
    </w:p>
    <w:p w:rsidR="00AD1029" w:rsidRPr="00215B28" w:rsidRDefault="00AD1029" w:rsidP="00AD1029">
      <w:pPr>
        <w:tabs>
          <w:tab w:val="left" w:pos="180"/>
        </w:tabs>
        <w:spacing w:line="23" w:lineRule="atLeast"/>
        <w:ind w:firstLine="567"/>
        <w:jc w:val="both"/>
        <w:rPr>
          <w:b/>
          <w:sz w:val="24"/>
          <w:szCs w:val="24"/>
        </w:rPr>
      </w:pPr>
      <w:r w:rsidRPr="00215B28">
        <w:rPr>
          <w:b/>
          <w:sz w:val="24"/>
          <w:szCs w:val="24"/>
        </w:rPr>
        <w:t>Контрольные мероприятия проводились:</w:t>
      </w:r>
    </w:p>
    <w:p w:rsidR="00AD1029" w:rsidRDefault="00AD1029" w:rsidP="00AD1029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 муниципальном унитарном предприятии «Жилищно-коммунальный сервис»  на тему: «Анализ хозяйственно-финансовой деятельности за 2017-2019гг. Использование муниципального имущества, находящегося в хозяйственном ведении за 2017-2019 гг. и выполнение предложений по предыдущему акту проверки  от 29.03.2017г.»;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 муниципальном автономном учреждении «Редакция газеты «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рабочий» на тему: «Целевое и эффективное использование бюджетных средств, полученных в виде субсидии под выполнение муниципального задания, расходование средств, полученных от иной приносящей доход деятельности и использования муниципального имущества, находящегося в оперативном управлении за 2017-2019 годы»;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в отделе финансов администрации муниципального района на тему: «Целевое и эффективное использование бюджетных средств и имущества за 2017-2019гг.»;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в отделе образования администрации муниципального района на тему: «Целевое и эффективное использование бюджетных средств и имущества за 2017-2019гг.»;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в муниципальном унитарном жилищно-коммунальном предприятии «</w:t>
      </w:r>
      <w:proofErr w:type="spellStart"/>
      <w:proofErr w:type="gramStart"/>
      <w:r>
        <w:rPr>
          <w:sz w:val="24"/>
          <w:szCs w:val="24"/>
        </w:rPr>
        <w:t>Болва</w:t>
      </w:r>
      <w:proofErr w:type="spellEnd"/>
      <w:r w:rsidRPr="00FE0545">
        <w:rPr>
          <w:sz w:val="24"/>
          <w:szCs w:val="24"/>
        </w:rPr>
        <w:t>»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тему: «Анализ хозяйственно-финансовой деятельности за 2017-2019гг. Использование бюджетных средств и муниципального имущества, находящегося в хозяйственном ведении за 2017-2019гг.»; 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в администрации муниципального района на тему</w:t>
      </w:r>
      <w:r w:rsidRPr="00215B2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Pr="00215B28">
        <w:rPr>
          <w:sz w:val="24"/>
          <w:szCs w:val="24"/>
        </w:rPr>
        <w:t>«Аудит эффективности использования бюджетных средств</w:t>
      </w:r>
      <w:r>
        <w:rPr>
          <w:sz w:val="24"/>
          <w:szCs w:val="24"/>
        </w:rPr>
        <w:t>,</w:t>
      </w:r>
      <w:r w:rsidRPr="00215B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направленных на реализацию </w:t>
      </w:r>
      <w:r w:rsidRPr="00215B28">
        <w:rPr>
          <w:sz w:val="24"/>
          <w:szCs w:val="24"/>
        </w:rPr>
        <w:t>муниципальной программ</w:t>
      </w:r>
      <w:r>
        <w:rPr>
          <w:sz w:val="24"/>
          <w:szCs w:val="24"/>
        </w:rPr>
        <w:t>ы</w:t>
      </w:r>
      <w:r w:rsidRPr="00215B28">
        <w:rPr>
          <w:sz w:val="24"/>
          <w:szCs w:val="24"/>
        </w:rPr>
        <w:t xml:space="preserve"> «Социальная поддержка граждан в </w:t>
      </w:r>
      <w:proofErr w:type="spellStart"/>
      <w:r w:rsidRPr="00215B28">
        <w:rPr>
          <w:sz w:val="24"/>
          <w:szCs w:val="24"/>
        </w:rPr>
        <w:t>Людиновском</w:t>
      </w:r>
      <w:proofErr w:type="spellEnd"/>
      <w:r w:rsidRPr="00215B28">
        <w:rPr>
          <w:sz w:val="24"/>
          <w:szCs w:val="24"/>
        </w:rPr>
        <w:t xml:space="preserve"> районе» на 2014-2020 годы»</w:t>
      </w:r>
      <w:r>
        <w:rPr>
          <w:sz w:val="24"/>
          <w:szCs w:val="24"/>
        </w:rPr>
        <w:t xml:space="preserve"> за 2018-2019гг.</w:t>
      </w:r>
      <w:r w:rsidRPr="00215B28">
        <w:rPr>
          <w:sz w:val="24"/>
          <w:szCs w:val="24"/>
        </w:rPr>
        <w:t xml:space="preserve">; 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15B28">
        <w:rPr>
          <w:sz w:val="24"/>
          <w:szCs w:val="24"/>
        </w:rPr>
        <w:t>«Аудит эффективности использования бюджетных средств</w:t>
      </w:r>
      <w:r>
        <w:rPr>
          <w:sz w:val="24"/>
          <w:szCs w:val="24"/>
        </w:rPr>
        <w:t>,</w:t>
      </w:r>
      <w:r w:rsidRPr="00215B28">
        <w:rPr>
          <w:sz w:val="24"/>
          <w:szCs w:val="24"/>
        </w:rPr>
        <w:t xml:space="preserve">  направленных на реализацию муниципальной программы «Формирование современной городской среды на территории городского поселения «Город Людиново»</w:t>
      </w:r>
      <w:r>
        <w:rPr>
          <w:sz w:val="24"/>
          <w:szCs w:val="24"/>
        </w:rPr>
        <w:t xml:space="preserve"> за 2018-2019гг.</w:t>
      </w:r>
      <w:r w:rsidRPr="00215B28">
        <w:rPr>
          <w:sz w:val="24"/>
          <w:szCs w:val="24"/>
        </w:rPr>
        <w:t xml:space="preserve">; 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15B28">
        <w:rPr>
          <w:sz w:val="24"/>
          <w:szCs w:val="24"/>
        </w:rPr>
        <w:t>«Аудит эффективности использования бюджетных средств</w:t>
      </w:r>
      <w:r>
        <w:rPr>
          <w:sz w:val="24"/>
          <w:szCs w:val="24"/>
        </w:rPr>
        <w:t>,</w:t>
      </w:r>
      <w:r w:rsidRPr="00215B28">
        <w:rPr>
          <w:sz w:val="24"/>
          <w:szCs w:val="24"/>
        </w:rPr>
        <w:t xml:space="preserve"> направленных на реализацию муниципальной программы</w:t>
      </w:r>
      <w:r w:rsidRPr="00215B28">
        <w:rPr>
          <w:sz w:val="24"/>
        </w:rPr>
        <w:t xml:space="preserve"> </w:t>
      </w:r>
      <w:r w:rsidRPr="00215B28">
        <w:rPr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Pr="00215B28">
        <w:rPr>
          <w:sz w:val="24"/>
          <w:szCs w:val="24"/>
        </w:rPr>
        <w:t>Людиновского</w:t>
      </w:r>
      <w:proofErr w:type="spellEnd"/>
      <w:r w:rsidRPr="00215B28">
        <w:rPr>
          <w:sz w:val="24"/>
          <w:szCs w:val="24"/>
        </w:rPr>
        <w:t xml:space="preserve"> района на 2014-2020годы», подпрограммы «Благоустройство территорий муниципального образования городского поселения «Город Людиново»</w:t>
      </w:r>
      <w:r>
        <w:rPr>
          <w:sz w:val="24"/>
          <w:szCs w:val="24"/>
        </w:rPr>
        <w:t xml:space="preserve"> за 2018-2019гг; 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«Целевое и эффективное использование средств бюджета муниципального района, выделенных на содержание администрации и использование муниципального имущества за 2017-2019гг.;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МКОУ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>Центр</w:t>
      </w:r>
      <w:proofErr w:type="gramEnd"/>
      <w:r>
        <w:rPr>
          <w:sz w:val="24"/>
          <w:szCs w:val="24"/>
        </w:rPr>
        <w:t xml:space="preserve"> диагностики и консультирования» на тему:</w:t>
      </w:r>
      <w:r w:rsidRPr="00350F9A">
        <w:rPr>
          <w:sz w:val="24"/>
          <w:szCs w:val="24"/>
        </w:rPr>
        <w:t xml:space="preserve"> </w:t>
      </w:r>
      <w:r>
        <w:rPr>
          <w:sz w:val="24"/>
          <w:szCs w:val="24"/>
        </w:rPr>
        <w:t>«Целевое и эффективное использование бюджетных средств и имущества за 2017-2019гг.»;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в муниципальном казенном образовательном учреждении дополнительного образования «Дом детского творчества» на тему: Целевое и эффективное использование бюджетных средств, полученных в виде субсидии под выполнение муниципального задания, расходование средств, полученных от иной приносящей доход деятельности за 2017-2018гг. целевое и эффективное использование бюджетных средств и использование муниципального имущества, находящегося в оперативном управлении за 2019 год.</w:t>
      </w:r>
    </w:p>
    <w:p w:rsidR="00AD1029" w:rsidRDefault="00AD1029" w:rsidP="00AD1029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контрольных мероприятий составлено 11 актов проверок, на экспертно-аналитические мероприятия подготовлено 49 заключений. </w:t>
      </w:r>
    </w:p>
    <w:p w:rsidR="00AD1029" w:rsidRPr="00FE2A23" w:rsidRDefault="00AD1029" w:rsidP="00AD1029">
      <w:pPr>
        <w:tabs>
          <w:tab w:val="left" w:pos="0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процессе проведения контрольных мероприятий проверено расходование  средств на сумму </w:t>
      </w:r>
      <w:r w:rsidRPr="00CF3B1A">
        <w:rPr>
          <w:b/>
          <w:i/>
          <w:sz w:val="24"/>
          <w:szCs w:val="24"/>
        </w:rPr>
        <w:t>577</w:t>
      </w:r>
      <w:r w:rsidRPr="00A71F76">
        <w:rPr>
          <w:i/>
          <w:sz w:val="24"/>
          <w:szCs w:val="24"/>
        </w:rPr>
        <w:t xml:space="preserve"> </w:t>
      </w:r>
      <w:r w:rsidRPr="008E4BFB">
        <w:rPr>
          <w:b/>
          <w:i/>
          <w:sz w:val="24"/>
          <w:szCs w:val="24"/>
        </w:rPr>
        <w:t>686,0 тыс. рублей</w:t>
      </w:r>
      <w:r w:rsidRPr="008E4BFB">
        <w:rPr>
          <w:sz w:val="24"/>
          <w:szCs w:val="24"/>
        </w:rPr>
        <w:t>,</w:t>
      </w:r>
      <w:r>
        <w:rPr>
          <w:sz w:val="24"/>
          <w:szCs w:val="24"/>
        </w:rPr>
        <w:t xml:space="preserve"> в том числе: бюджетных средств в объеме </w:t>
      </w:r>
      <w:r w:rsidRPr="008E4BFB">
        <w:rPr>
          <w:b/>
          <w:i/>
          <w:sz w:val="24"/>
          <w:szCs w:val="24"/>
        </w:rPr>
        <w:t>476 650,0</w:t>
      </w:r>
      <w:r w:rsidRPr="000C25AD">
        <w:rPr>
          <w:b/>
          <w:i/>
          <w:sz w:val="24"/>
          <w:szCs w:val="24"/>
        </w:rPr>
        <w:t xml:space="preserve"> тыс. рублей</w:t>
      </w:r>
      <w:r>
        <w:rPr>
          <w:b/>
          <w:sz w:val="24"/>
          <w:szCs w:val="24"/>
        </w:rPr>
        <w:t xml:space="preserve">. </w:t>
      </w:r>
      <w:r w:rsidRPr="00FE2A23">
        <w:rPr>
          <w:sz w:val="24"/>
          <w:szCs w:val="24"/>
        </w:rPr>
        <w:t>Кроме того</w:t>
      </w:r>
      <w:r>
        <w:rPr>
          <w:sz w:val="24"/>
          <w:szCs w:val="24"/>
        </w:rPr>
        <w:t>,</w:t>
      </w:r>
      <w:r w:rsidRPr="00FE2A23">
        <w:rPr>
          <w:sz w:val="24"/>
          <w:szCs w:val="24"/>
        </w:rPr>
        <w:t xml:space="preserve"> в процессе проверки проведено </w:t>
      </w:r>
      <w:r>
        <w:rPr>
          <w:sz w:val="24"/>
          <w:szCs w:val="24"/>
        </w:rPr>
        <w:t>8</w:t>
      </w:r>
      <w:r w:rsidRPr="00FE2A23">
        <w:rPr>
          <w:sz w:val="24"/>
          <w:szCs w:val="24"/>
        </w:rPr>
        <w:t xml:space="preserve"> мероприятий по соблюдению установленного порядка управления и распоряжения имуществом, находящимся в муниципальной собственности в объеме </w:t>
      </w:r>
      <w:r>
        <w:rPr>
          <w:sz w:val="24"/>
          <w:szCs w:val="24"/>
        </w:rPr>
        <w:t xml:space="preserve"> </w:t>
      </w:r>
      <w:r w:rsidRPr="008E4BFB">
        <w:rPr>
          <w:b/>
          <w:i/>
          <w:sz w:val="24"/>
          <w:szCs w:val="24"/>
        </w:rPr>
        <w:t>180</w:t>
      </w:r>
      <w:r>
        <w:rPr>
          <w:b/>
          <w:i/>
          <w:sz w:val="24"/>
          <w:szCs w:val="24"/>
        </w:rPr>
        <w:t xml:space="preserve"> </w:t>
      </w:r>
      <w:r w:rsidRPr="008E4BFB">
        <w:rPr>
          <w:b/>
          <w:i/>
          <w:sz w:val="24"/>
          <w:szCs w:val="24"/>
        </w:rPr>
        <w:t>191,0</w:t>
      </w:r>
      <w:r w:rsidRPr="00FE2A23">
        <w:rPr>
          <w:b/>
          <w:i/>
          <w:sz w:val="24"/>
          <w:szCs w:val="24"/>
        </w:rPr>
        <w:t xml:space="preserve"> тыс. рублей</w:t>
      </w:r>
      <w:r w:rsidRPr="00FE2A23">
        <w:rPr>
          <w:sz w:val="24"/>
          <w:szCs w:val="24"/>
        </w:rPr>
        <w:t>.</w:t>
      </w:r>
    </w:p>
    <w:p w:rsidR="00AD1029" w:rsidRPr="00DB378A" w:rsidRDefault="00AD1029" w:rsidP="00AD1029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ходе осуществления внешнего муниципального финансового контроля выявлены финансовые нарушения на сумму </w:t>
      </w:r>
      <w:r w:rsidRPr="002510FB">
        <w:rPr>
          <w:b/>
          <w:i/>
          <w:sz w:val="24"/>
          <w:szCs w:val="24"/>
        </w:rPr>
        <w:t>41</w:t>
      </w:r>
      <w:r>
        <w:rPr>
          <w:b/>
          <w:i/>
          <w:sz w:val="24"/>
          <w:szCs w:val="24"/>
        </w:rPr>
        <w:t xml:space="preserve"> </w:t>
      </w:r>
      <w:r w:rsidRPr="002510FB">
        <w:rPr>
          <w:b/>
          <w:i/>
          <w:sz w:val="24"/>
          <w:szCs w:val="24"/>
        </w:rPr>
        <w:t>605,0</w:t>
      </w:r>
      <w:r w:rsidRPr="002510FB">
        <w:rPr>
          <w:b/>
          <w:sz w:val="24"/>
          <w:szCs w:val="24"/>
        </w:rPr>
        <w:t xml:space="preserve"> т</w:t>
      </w:r>
      <w:r w:rsidRPr="00DB378A">
        <w:rPr>
          <w:b/>
          <w:i/>
          <w:sz w:val="24"/>
          <w:szCs w:val="24"/>
        </w:rPr>
        <w:t>ыс. рублей</w:t>
      </w:r>
      <w:r w:rsidRPr="00EE1B9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85C27">
        <w:rPr>
          <w:sz w:val="24"/>
          <w:szCs w:val="24"/>
        </w:rPr>
        <w:t>Финансовые нарушения по</w:t>
      </w:r>
      <w:r w:rsidRPr="00DB378A">
        <w:rPr>
          <w:sz w:val="24"/>
          <w:szCs w:val="24"/>
        </w:rPr>
        <w:t xml:space="preserve"> сравнению с прошлым годом</w:t>
      </w:r>
      <w:r>
        <w:rPr>
          <w:sz w:val="24"/>
          <w:szCs w:val="24"/>
        </w:rPr>
        <w:t xml:space="preserve"> увеличились на </w:t>
      </w:r>
      <w:r w:rsidRPr="002510FB">
        <w:rPr>
          <w:b/>
          <w:i/>
          <w:sz w:val="24"/>
          <w:szCs w:val="24"/>
        </w:rPr>
        <w:t>11</w:t>
      </w:r>
      <w:r>
        <w:rPr>
          <w:b/>
          <w:i/>
          <w:sz w:val="24"/>
          <w:szCs w:val="24"/>
        </w:rPr>
        <w:t xml:space="preserve"> </w:t>
      </w:r>
      <w:r w:rsidRPr="002510FB">
        <w:rPr>
          <w:b/>
          <w:i/>
          <w:sz w:val="24"/>
          <w:szCs w:val="24"/>
        </w:rPr>
        <w:t>912,0</w:t>
      </w:r>
      <w:r>
        <w:rPr>
          <w:b/>
          <w:i/>
          <w:sz w:val="24"/>
          <w:szCs w:val="24"/>
        </w:rPr>
        <w:t xml:space="preserve"> </w:t>
      </w:r>
      <w:r w:rsidRPr="00F04828">
        <w:rPr>
          <w:b/>
          <w:i/>
          <w:sz w:val="24"/>
          <w:szCs w:val="24"/>
        </w:rPr>
        <w:t>тыс.</w:t>
      </w:r>
      <w:r>
        <w:rPr>
          <w:b/>
          <w:i/>
          <w:sz w:val="24"/>
          <w:szCs w:val="24"/>
        </w:rPr>
        <w:t xml:space="preserve"> </w:t>
      </w:r>
      <w:r w:rsidRPr="00F04828">
        <w:rPr>
          <w:b/>
          <w:i/>
          <w:sz w:val="24"/>
          <w:szCs w:val="24"/>
        </w:rPr>
        <w:t>рублей</w:t>
      </w:r>
      <w:r w:rsidRPr="00D821B5">
        <w:rPr>
          <w:sz w:val="24"/>
          <w:szCs w:val="24"/>
        </w:rPr>
        <w:t xml:space="preserve">, </w:t>
      </w:r>
      <w:r w:rsidRPr="00DB378A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нарушений в области формирования и исполнения бюджета.</w:t>
      </w:r>
    </w:p>
    <w:p w:rsidR="00AD1029" w:rsidRDefault="00AD1029" w:rsidP="00AD1029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proofErr w:type="gramStart"/>
      <w:r w:rsidRPr="00DB378A">
        <w:rPr>
          <w:sz w:val="24"/>
          <w:szCs w:val="24"/>
        </w:rPr>
        <w:t>Кроме того, выявлено неэффективное использование бюджетных средств</w:t>
      </w:r>
      <w:r>
        <w:rPr>
          <w:sz w:val="24"/>
          <w:szCs w:val="24"/>
        </w:rPr>
        <w:t xml:space="preserve"> и средств предприятия на сумму </w:t>
      </w:r>
      <w:r w:rsidRPr="002510FB">
        <w:rPr>
          <w:b/>
          <w:i/>
          <w:sz w:val="24"/>
          <w:szCs w:val="24"/>
        </w:rPr>
        <w:t>13</w:t>
      </w:r>
      <w:r>
        <w:rPr>
          <w:b/>
          <w:i/>
          <w:sz w:val="24"/>
          <w:szCs w:val="24"/>
        </w:rPr>
        <w:t xml:space="preserve"> </w:t>
      </w:r>
      <w:r w:rsidRPr="002510FB">
        <w:rPr>
          <w:b/>
          <w:i/>
          <w:sz w:val="24"/>
          <w:szCs w:val="24"/>
        </w:rPr>
        <w:t>150,0</w:t>
      </w:r>
      <w:r>
        <w:rPr>
          <w:b/>
          <w:i/>
          <w:sz w:val="24"/>
          <w:szCs w:val="24"/>
        </w:rPr>
        <w:t xml:space="preserve"> </w:t>
      </w:r>
      <w:r w:rsidRPr="002510FB">
        <w:rPr>
          <w:b/>
          <w:i/>
          <w:sz w:val="24"/>
          <w:szCs w:val="24"/>
        </w:rPr>
        <w:t>тыс</w:t>
      </w:r>
      <w:r w:rsidRPr="005653E1">
        <w:rPr>
          <w:b/>
          <w:i/>
          <w:sz w:val="24"/>
          <w:szCs w:val="24"/>
        </w:rPr>
        <w:t>. рублей</w:t>
      </w:r>
      <w:r w:rsidRPr="00DB378A">
        <w:rPr>
          <w:sz w:val="24"/>
          <w:szCs w:val="24"/>
        </w:rPr>
        <w:t xml:space="preserve"> (</w:t>
      </w:r>
      <w:r w:rsidRPr="005C332B">
        <w:rPr>
          <w:sz w:val="24"/>
          <w:szCs w:val="24"/>
        </w:rPr>
        <w:t xml:space="preserve">штрафы, пеня, списанная просроченная дебиторская задолженность по муниципальным унитарным предприятиям </w:t>
      </w:r>
      <w:r>
        <w:rPr>
          <w:sz w:val="24"/>
          <w:szCs w:val="24"/>
        </w:rPr>
        <w:t>-</w:t>
      </w:r>
      <w:r w:rsidRPr="005C332B">
        <w:rPr>
          <w:sz w:val="24"/>
          <w:szCs w:val="24"/>
        </w:rPr>
        <w:t xml:space="preserve"> </w:t>
      </w:r>
      <w:r w:rsidRPr="005C332B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Pr="005C332B">
        <w:rPr>
          <w:b/>
          <w:i/>
          <w:sz w:val="24"/>
          <w:szCs w:val="24"/>
        </w:rPr>
        <w:t>089,0 тыс. рублей</w:t>
      </w:r>
      <w:r w:rsidRPr="005C332B">
        <w:rPr>
          <w:sz w:val="24"/>
          <w:szCs w:val="24"/>
        </w:rPr>
        <w:t xml:space="preserve">, низкое качество выполненных работ в рамках программы «Формирование современной городской среды» - </w:t>
      </w:r>
      <w:r w:rsidRPr="005C332B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 xml:space="preserve"> </w:t>
      </w:r>
      <w:r w:rsidRPr="005C332B">
        <w:rPr>
          <w:b/>
          <w:i/>
          <w:sz w:val="24"/>
          <w:szCs w:val="24"/>
        </w:rPr>
        <w:t>692,0 тыс. рублей</w:t>
      </w:r>
      <w:r w:rsidRPr="005C332B">
        <w:rPr>
          <w:sz w:val="24"/>
          <w:szCs w:val="24"/>
        </w:rPr>
        <w:t xml:space="preserve">, неэффективное использование муниципального имущества и расходы на его содержание </w:t>
      </w:r>
      <w:r>
        <w:rPr>
          <w:sz w:val="24"/>
          <w:szCs w:val="24"/>
        </w:rPr>
        <w:t>-</w:t>
      </w:r>
      <w:r w:rsidRPr="005C332B">
        <w:rPr>
          <w:sz w:val="24"/>
          <w:szCs w:val="24"/>
        </w:rPr>
        <w:t xml:space="preserve"> </w:t>
      </w:r>
      <w:r w:rsidRPr="005C332B">
        <w:rPr>
          <w:b/>
          <w:i/>
          <w:sz w:val="24"/>
          <w:szCs w:val="24"/>
        </w:rPr>
        <w:t>4</w:t>
      </w:r>
      <w:r>
        <w:rPr>
          <w:b/>
          <w:i/>
          <w:sz w:val="24"/>
          <w:szCs w:val="24"/>
        </w:rPr>
        <w:t> </w:t>
      </w:r>
      <w:r w:rsidRPr="005C332B">
        <w:rPr>
          <w:b/>
          <w:i/>
          <w:sz w:val="24"/>
          <w:szCs w:val="24"/>
        </w:rPr>
        <w:t>29</w:t>
      </w:r>
      <w:r>
        <w:rPr>
          <w:b/>
          <w:i/>
          <w:sz w:val="24"/>
          <w:szCs w:val="24"/>
        </w:rPr>
        <w:t>6,0</w:t>
      </w:r>
      <w:r w:rsidRPr="005C332B">
        <w:rPr>
          <w:b/>
          <w:i/>
          <w:sz w:val="24"/>
          <w:szCs w:val="24"/>
        </w:rPr>
        <w:t xml:space="preserve"> тыс. рублей</w:t>
      </w:r>
      <w:r w:rsidRPr="00727D5A">
        <w:rPr>
          <w:sz w:val="24"/>
          <w:szCs w:val="24"/>
        </w:rPr>
        <w:t>).</w:t>
      </w:r>
      <w:proofErr w:type="gramEnd"/>
    </w:p>
    <w:p w:rsidR="00AD1029" w:rsidRPr="00DB378A" w:rsidRDefault="00AD1029" w:rsidP="00AD1029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b/>
          <w:sz w:val="24"/>
          <w:szCs w:val="24"/>
        </w:rPr>
      </w:pPr>
      <w:r w:rsidRPr="00E22278">
        <w:rPr>
          <w:sz w:val="24"/>
          <w:szCs w:val="24"/>
        </w:rPr>
        <w:t>По данно</w:t>
      </w:r>
      <w:r>
        <w:rPr>
          <w:sz w:val="24"/>
          <w:szCs w:val="24"/>
        </w:rPr>
        <w:t>й группе</w:t>
      </w:r>
      <w:r w:rsidRPr="00E22278">
        <w:rPr>
          <w:sz w:val="24"/>
          <w:szCs w:val="24"/>
        </w:rPr>
        <w:t xml:space="preserve"> нарушений расходы по </w:t>
      </w:r>
      <w:r>
        <w:rPr>
          <w:sz w:val="24"/>
          <w:szCs w:val="24"/>
        </w:rPr>
        <w:t>сравнению с</w:t>
      </w:r>
      <w:r w:rsidRPr="00E22278">
        <w:rPr>
          <w:sz w:val="24"/>
          <w:szCs w:val="24"/>
        </w:rPr>
        <w:t xml:space="preserve"> прошл</w:t>
      </w:r>
      <w:r>
        <w:rPr>
          <w:sz w:val="24"/>
          <w:szCs w:val="24"/>
        </w:rPr>
        <w:t>ым</w:t>
      </w:r>
      <w:r w:rsidRPr="00E22278">
        <w:rPr>
          <w:sz w:val="24"/>
          <w:szCs w:val="24"/>
        </w:rPr>
        <w:t xml:space="preserve"> год</w:t>
      </w:r>
      <w:r>
        <w:rPr>
          <w:sz w:val="24"/>
          <w:szCs w:val="24"/>
        </w:rPr>
        <w:t>ом</w:t>
      </w:r>
      <w:r w:rsidRPr="00E222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увеличились на </w:t>
      </w:r>
      <w:r w:rsidRPr="005C1B6F">
        <w:rPr>
          <w:b/>
          <w:i/>
          <w:sz w:val="24"/>
          <w:szCs w:val="24"/>
        </w:rPr>
        <w:t>9</w:t>
      </w:r>
      <w:r>
        <w:rPr>
          <w:b/>
          <w:i/>
          <w:sz w:val="24"/>
          <w:szCs w:val="24"/>
        </w:rPr>
        <w:t xml:space="preserve"> </w:t>
      </w:r>
      <w:r w:rsidRPr="005C1B6F">
        <w:rPr>
          <w:b/>
          <w:i/>
          <w:sz w:val="24"/>
          <w:szCs w:val="24"/>
        </w:rPr>
        <w:t>400,0 тыс. рублей</w:t>
      </w:r>
      <w:r>
        <w:rPr>
          <w:sz w:val="24"/>
          <w:szCs w:val="24"/>
        </w:rPr>
        <w:t xml:space="preserve">, или </w:t>
      </w:r>
      <w:r w:rsidRPr="00CF3B1A">
        <w:rPr>
          <w:sz w:val="24"/>
          <w:szCs w:val="24"/>
        </w:rPr>
        <w:t>в</w:t>
      </w:r>
      <w:r w:rsidRPr="004F14AA">
        <w:rPr>
          <w:b/>
          <w:i/>
          <w:sz w:val="24"/>
          <w:szCs w:val="24"/>
        </w:rPr>
        <w:t xml:space="preserve"> 3,5 раза</w:t>
      </w:r>
      <w:r>
        <w:rPr>
          <w:sz w:val="24"/>
          <w:szCs w:val="24"/>
        </w:rPr>
        <w:t>.</w:t>
      </w:r>
    </w:p>
    <w:p w:rsidR="00AD1029" w:rsidRPr="00DB378A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В составе финансовых нарушений в 20</w:t>
      </w:r>
      <w:r>
        <w:rPr>
          <w:sz w:val="24"/>
          <w:szCs w:val="24"/>
        </w:rPr>
        <w:t>20</w:t>
      </w:r>
      <w:r w:rsidRPr="00DB378A">
        <w:rPr>
          <w:sz w:val="24"/>
          <w:szCs w:val="24"/>
        </w:rPr>
        <w:t xml:space="preserve"> году </w:t>
      </w:r>
      <w:proofErr w:type="gramStart"/>
      <w:r w:rsidRPr="00DB378A">
        <w:rPr>
          <w:sz w:val="24"/>
          <w:szCs w:val="24"/>
        </w:rPr>
        <w:t>выявлены</w:t>
      </w:r>
      <w:proofErr w:type="gramEnd"/>
      <w:r w:rsidRPr="00DB378A">
        <w:rPr>
          <w:sz w:val="24"/>
          <w:szCs w:val="24"/>
        </w:rPr>
        <w:t>:</w:t>
      </w:r>
    </w:p>
    <w:p w:rsidR="00AD1029" w:rsidRPr="0087456F" w:rsidRDefault="00AD1029" w:rsidP="00AD1029">
      <w:pPr>
        <w:pStyle w:val="a5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378A">
        <w:rPr>
          <w:rFonts w:ascii="Times New Roman" w:hAnsi="Times New Roman" w:cs="Times New Roman"/>
          <w:sz w:val="24"/>
          <w:szCs w:val="24"/>
        </w:rPr>
        <w:t xml:space="preserve">нарушения при формировании и исполнении бюджетов - на сумму </w:t>
      </w:r>
      <w:r w:rsidRPr="000D6625">
        <w:rPr>
          <w:rFonts w:ascii="Times New Roman" w:hAnsi="Times New Roman" w:cs="Times New Roman"/>
          <w:b/>
          <w:i/>
          <w:sz w:val="24"/>
          <w:szCs w:val="24"/>
        </w:rPr>
        <w:t>17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625">
        <w:rPr>
          <w:rFonts w:ascii="Times New Roman" w:hAnsi="Times New Roman" w:cs="Times New Roman"/>
          <w:b/>
          <w:i/>
          <w:sz w:val="24"/>
          <w:szCs w:val="24"/>
        </w:rPr>
        <w:t>805,0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7456F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(нарушения в оплате труда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учреждениях, неправомерное использование бюджетных средств полученных в виде субсидии, расходы не свойственные для муниципальной программы, объем финансирования по программе не соответствует бюджету, незаконные расходы по оказанию шефской помощи воинской части, несвоевременный возврат средств полученных в виде субсидии и иные цели</w:t>
      </w:r>
      <w:r w:rsidRPr="00DB378A">
        <w:rPr>
          <w:rFonts w:ascii="Times New Roman" w:hAnsi="Times New Roman" w:cs="Times New Roman"/>
          <w:sz w:val="24"/>
          <w:szCs w:val="24"/>
        </w:rPr>
        <w:t>), что составило</w:t>
      </w:r>
      <w:proofErr w:type="gramEnd"/>
      <w:r w:rsidRPr="00DB378A">
        <w:rPr>
          <w:rFonts w:ascii="Times New Roman" w:hAnsi="Times New Roman" w:cs="Times New Roman"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b/>
          <w:i/>
          <w:sz w:val="24"/>
          <w:szCs w:val="24"/>
        </w:rPr>
        <w:t>42,8  %</w:t>
      </w:r>
      <w:r w:rsidRPr="00DB378A">
        <w:rPr>
          <w:rFonts w:ascii="Times New Roman" w:hAnsi="Times New Roman" w:cs="Times New Roman"/>
          <w:sz w:val="24"/>
          <w:szCs w:val="24"/>
        </w:rPr>
        <w:t xml:space="preserve"> в общем объеме нарушений</w:t>
      </w:r>
      <w:r w:rsidRPr="00DB378A">
        <w:rPr>
          <w:rFonts w:ascii="Times New Roman" w:hAnsi="Times New Roman" w:cs="Times New Roman"/>
          <w:i/>
          <w:sz w:val="24"/>
          <w:szCs w:val="24"/>
        </w:rPr>
        <w:t>;</w:t>
      </w:r>
    </w:p>
    <w:p w:rsidR="00AD1029" w:rsidRPr="0087456F" w:rsidRDefault="00AD1029" w:rsidP="00AD1029">
      <w:pPr>
        <w:pStyle w:val="a5"/>
        <w:numPr>
          <w:ilvl w:val="0"/>
          <w:numId w:val="2"/>
        </w:numPr>
        <w:tabs>
          <w:tab w:val="left" w:pos="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87456F">
        <w:rPr>
          <w:rFonts w:ascii="Times New Roman" w:hAnsi="Times New Roman" w:cs="Times New Roman"/>
          <w:sz w:val="24"/>
          <w:szCs w:val="24"/>
        </w:rPr>
        <w:t>рушения ведени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7456F">
        <w:rPr>
          <w:rFonts w:ascii="Times New Roman" w:hAnsi="Times New Roman" w:cs="Times New Roman"/>
          <w:sz w:val="24"/>
          <w:szCs w:val="24"/>
        </w:rPr>
        <w:t xml:space="preserve"> бухгалтерского учета</w:t>
      </w:r>
      <w:r>
        <w:rPr>
          <w:rFonts w:ascii="Times New Roman" w:hAnsi="Times New Roman" w:cs="Times New Roman"/>
          <w:sz w:val="24"/>
          <w:szCs w:val="24"/>
        </w:rPr>
        <w:t>, составления и представления бухгалтерской (финансовой)</w:t>
      </w:r>
      <w:r w:rsidRPr="0087456F">
        <w:rPr>
          <w:rFonts w:ascii="Times New Roman" w:hAnsi="Times New Roman" w:cs="Times New Roman"/>
          <w:sz w:val="24"/>
          <w:szCs w:val="24"/>
        </w:rPr>
        <w:t xml:space="preserve"> отчетности - 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b/>
          <w:i/>
          <w:sz w:val="24"/>
          <w:szCs w:val="24"/>
        </w:rPr>
        <w:t>19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b/>
          <w:i/>
          <w:sz w:val="24"/>
          <w:szCs w:val="24"/>
        </w:rPr>
        <w:t>474,0</w:t>
      </w:r>
      <w:r w:rsidRPr="0087456F">
        <w:rPr>
          <w:rFonts w:ascii="Times New Roman" w:hAnsi="Times New Roman" w:cs="Times New Roman"/>
          <w:sz w:val="24"/>
          <w:szCs w:val="24"/>
        </w:rPr>
        <w:t xml:space="preserve"> </w:t>
      </w:r>
      <w:r w:rsidRPr="00D348ED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56F">
        <w:rPr>
          <w:rFonts w:ascii="Times New Roman" w:hAnsi="Times New Roman" w:cs="Times New Roman"/>
          <w:sz w:val="24"/>
          <w:szCs w:val="24"/>
        </w:rPr>
        <w:t xml:space="preserve">(неправильное отражение в учете </w:t>
      </w:r>
      <w:r w:rsidRPr="00D07255">
        <w:rPr>
          <w:rFonts w:ascii="Times New Roman" w:hAnsi="Times New Roman" w:cs="Times New Roman"/>
          <w:sz w:val="24"/>
          <w:szCs w:val="24"/>
        </w:rPr>
        <w:t>по счетам фактов хозяйственной жизни экономического субъекта</w:t>
      </w:r>
      <w:r>
        <w:rPr>
          <w:rFonts w:ascii="Times New Roman" w:hAnsi="Times New Roman" w:cs="Times New Roman"/>
          <w:sz w:val="24"/>
          <w:szCs w:val="24"/>
        </w:rPr>
        <w:t xml:space="preserve"> и недостоверные показатели по дебиторской задолженности по арендной плате за землю на 01.1.2020 в сумме </w:t>
      </w:r>
      <w:r w:rsidRPr="00CD7F6F">
        <w:rPr>
          <w:rFonts w:ascii="Times New Roman" w:hAnsi="Times New Roman" w:cs="Times New Roman"/>
          <w:i/>
          <w:sz w:val="24"/>
          <w:szCs w:val="24"/>
        </w:rPr>
        <w:t>18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7F6F">
        <w:rPr>
          <w:rFonts w:ascii="Times New Roman" w:hAnsi="Times New Roman" w:cs="Times New Roman"/>
          <w:i/>
          <w:sz w:val="24"/>
          <w:szCs w:val="24"/>
        </w:rPr>
        <w:t>023,0 тыс. рублей</w:t>
      </w:r>
      <w:r>
        <w:rPr>
          <w:rFonts w:ascii="Times New Roman" w:hAnsi="Times New Roman" w:cs="Times New Roman"/>
          <w:sz w:val="24"/>
          <w:szCs w:val="24"/>
        </w:rPr>
        <w:t>, о чем отражено в заключении на исполнение бюджета муниципального района за 2019 год)</w:t>
      </w:r>
      <w:r w:rsidRPr="0087456F">
        <w:rPr>
          <w:sz w:val="24"/>
          <w:szCs w:val="24"/>
        </w:rPr>
        <w:t>,</w:t>
      </w:r>
      <w:r w:rsidRPr="0087456F"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Pr="0087456F">
        <w:rPr>
          <w:rFonts w:ascii="Times New Roman" w:hAnsi="Times New Roman" w:cs="Times New Roman"/>
          <w:sz w:val="24"/>
          <w:szCs w:val="24"/>
        </w:rPr>
        <w:t xml:space="preserve"> составило </w:t>
      </w:r>
      <w:r w:rsidRPr="00CD7F6F">
        <w:rPr>
          <w:rFonts w:ascii="Times New Roman" w:hAnsi="Times New Roman" w:cs="Times New Roman"/>
          <w:b/>
          <w:i/>
          <w:sz w:val="24"/>
          <w:szCs w:val="24"/>
        </w:rPr>
        <w:t>46,8 %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56F">
        <w:rPr>
          <w:rFonts w:ascii="Times New Roman" w:hAnsi="Times New Roman" w:cs="Times New Roman"/>
          <w:sz w:val="24"/>
          <w:szCs w:val="24"/>
        </w:rPr>
        <w:t xml:space="preserve">в общем объеме нарушений; </w:t>
      </w:r>
    </w:p>
    <w:p w:rsidR="00AD1029" w:rsidRPr="00DB378A" w:rsidRDefault="00AD1029" w:rsidP="00AD1029">
      <w:pPr>
        <w:pStyle w:val="a5"/>
        <w:numPr>
          <w:ilvl w:val="0"/>
          <w:numId w:val="2"/>
        </w:numPr>
        <w:tabs>
          <w:tab w:val="left" w:pos="0"/>
          <w:tab w:val="left" w:pos="180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нарушения в сфере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распоряжения</w:t>
      </w:r>
      <w:r w:rsidRPr="00DB378A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й собственностью</w:t>
      </w:r>
      <w:r w:rsidRPr="00DB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378A">
        <w:rPr>
          <w:rFonts w:ascii="Times New Roman" w:hAnsi="Times New Roman" w:cs="Times New Roman"/>
          <w:sz w:val="24"/>
          <w:szCs w:val="24"/>
        </w:rPr>
        <w:t xml:space="preserve"> на сумму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6625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625">
        <w:rPr>
          <w:rFonts w:ascii="Times New Roman" w:hAnsi="Times New Roman" w:cs="Times New Roman"/>
          <w:b/>
          <w:i/>
          <w:sz w:val="24"/>
          <w:szCs w:val="24"/>
        </w:rPr>
        <w:t>537,0</w:t>
      </w:r>
      <w:r w:rsidRPr="00DB378A">
        <w:rPr>
          <w:rFonts w:ascii="Times New Roman" w:hAnsi="Times New Roman" w:cs="Times New Roman"/>
          <w:sz w:val="24"/>
          <w:szCs w:val="24"/>
        </w:rPr>
        <w:t xml:space="preserve"> </w:t>
      </w:r>
      <w:r w:rsidRPr="003F60FA">
        <w:rPr>
          <w:rFonts w:ascii="Times New Roman" w:hAnsi="Times New Roman" w:cs="Times New Roman"/>
          <w:b/>
          <w:i/>
          <w:sz w:val="24"/>
          <w:szCs w:val="24"/>
        </w:rPr>
        <w:t xml:space="preserve"> тыс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. рублей</w:t>
      </w:r>
      <w:r w:rsidRPr="00DB378A">
        <w:rPr>
          <w:rFonts w:ascii="Times New Roman" w:hAnsi="Times New Roman" w:cs="Times New Roman"/>
          <w:sz w:val="24"/>
          <w:szCs w:val="24"/>
        </w:rPr>
        <w:t>, что составило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4AA">
        <w:rPr>
          <w:rFonts w:ascii="Times New Roman" w:hAnsi="Times New Roman" w:cs="Times New Roman"/>
          <w:b/>
          <w:i/>
          <w:sz w:val="24"/>
          <w:szCs w:val="24"/>
        </w:rPr>
        <w:t>3,7 %</w:t>
      </w:r>
      <w:r w:rsidRPr="0000625D">
        <w:rPr>
          <w:rFonts w:ascii="Times New Roman" w:hAnsi="Times New Roman" w:cs="Times New Roman"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sz w:val="24"/>
          <w:szCs w:val="24"/>
        </w:rPr>
        <w:t xml:space="preserve">в общем объеме </w:t>
      </w:r>
      <w:r>
        <w:rPr>
          <w:rFonts w:ascii="Times New Roman" w:hAnsi="Times New Roman" w:cs="Times New Roman"/>
          <w:sz w:val="24"/>
          <w:szCs w:val="24"/>
        </w:rPr>
        <w:t xml:space="preserve">всех </w:t>
      </w:r>
      <w:r w:rsidRPr="00DB378A">
        <w:rPr>
          <w:rFonts w:ascii="Times New Roman" w:hAnsi="Times New Roman" w:cs="Times New Roman"/>
          <w:sz w:val="24"/>
          <w:szCs w:val="24"/>
        </w:rPr>
        <w:t xml:space="preserve">нарушений,  </w:t>
      </w:r>
      <w:r>
        <w:rPr>
          <w:rFonts w:ascii="Times New Roman" w:hAnsi="Times New Roman" w:cs="Times New Roman"/>
          <w:sz w:val="24"/>
          <w:szCs w:val="24"/>
        </w:rPr>
        <w:t>(имущество передано в пользование без надлежащего оформления)</w:t>
      </w:r>
      <w:r w:rsidRPr="00DB378A">
        <w:rPr>
          <w:rFonts w:ascii="Times New Roman" w:hAnsi="Times New Roman" w:cs="Times New Roman"/>
          <w:sz w:val="24"/>
          <w:szCs w:val="24"/>
        </w:rPr>
        <w:t>;</w:t>
      </w:r>
    </w:p>
    <w:p w:rsidR="00AD1029" w:rsidRDefault="00AD1029" w:rsidP="00AD1029">
      <w:pPr>
        <w:pStyle w:val="a5"/>
        <w:numPr>
          <w:ilvl w:val="0"/>
          <w:numId w:val="2"/>
        </w:numPr>
        <w:tabs>
          <w:tab w:val="left" w:pos="180"/>
          <w:tab w:val="left" w:pos="709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нецелевое использование бюджетных средств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B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B378A">
        <w:rPr>
          <w:rFonts w:ascii="Times New Roman" w:hAnsi="Times New Roman" w:cs="Times New Roman"/>
          <w:sz w:val="24"/>
          <w:szCs w:val="24"/>
        </w:rPr>
        <w:t xml:space="preserve">а сумму </w:t>
      </w:r>
      <w:r w:rsidRPr="000D6625">
        <w:rPr>
          <w:rFonts w:ascii="Times New Roman" w:hAnsi="Times New Roman" w:cs="Times New Roman"/>
          <w:b/>
          <w:i/>
          <w:sz w:val="24"/>
          <w:szCs w:val="24"/>
        </w:rPr>
        <w:t>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 w:rsidRPr="00DB378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пункт 1 статьи 306.4 БК РФ - расходы, не предусмотренные бюджетной росписью и бюджетной сметой)</w:t>
      </w:r>
      <w:r w:rsidRPr="00DB378A">
        <w:rPr>
          <w:rFonts w:ascii="Times New Roman" w:hAnsi="Times New Roman" w:cs="Times New Roman"/>
          <w:sz w:val="24"/>
          <w:szCs w:val="24"/>
        </w:rPr>
        <w:t xml:space="preserve">, или </w:t>
      </w:r>
      <w:r w:rsidRPr="004E5618">
        <w:rPr>
          <w:rFonts w:ascii="Times New Roman" w:hAnsi="Times New Roman" w:cs="Times New Roman"/>
          <w:b/>
          <w:i/>
          <w:sz w:val="24"/>
          <w:szCs w:val="24"/>
        </w:rPr>
        <w:t>0,02%</w:t>
      </w:r>
      <w:r w:rsidRPr="0000625D">
        <w:rPr>
          <w:rFonts w:ascii="Times New Roman" w:hAnsi="Times New Roman" w:cs="Times New Roman"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sz w:val="24"/>
          <w:szCs w:val="24"/>
        </w:rPr>
        <w:t>в общем объеме нарушений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029" w:rsidRDefault="00AD1029" w:rsidP="00AD1029">
      <w:pPr>
        <w:pStyle w:val="a5"/>
        <w:numPr>
          <w:ilvl w:val="0"/>
          <w:numId w:val="2"/>
        </w:numPr>
        <w:tabs>
          <w:tab w:val="left" w:pos="180"/>
          <w:tab w:val="left" w:pos="709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нарушения при осуществлении муниципальных закупок - на сумму </w:t>
      </w:r>
      <w:r w:rsidRPr="000D6625">
        <w:rPr>
          <w:rFonts w:ascii="Times New Roman" w:hAnsi="Times New Roman" w:cs="Times New Roman"/>
          <w:b/>
          <w:i/>
          <w:sz w:val="24"/>
          <w:szCs w:val="24"/>
        </w:rPr>
        <w:t>913,0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065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179">
        <w:rPr>
          <w:rFonts w:ascii="Times New Roman" w:hAnsi="Times New Roman" w:cs="Times New Roman"/>
          <w:sz w:val="24"/>
          <w:szCs w:val="24"/>
        </w:rPr>
        <w:t xml:space="preserve">(нарушения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 w:cs="Times New Roman"/>
          <w:sz w:val="24"/>
          <w:szCs w:val="24"/>
        </w:rPr>
        <w:t>выразившиеся</w:t>
      </w:r>
      <w:r w:rsidRPr="003E61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E6179">
        <w:rPr>
          <w:rFonts w:ascii="Times New Roman" w:hAnsi="Times New Roman" w:cs="Times New Roman"/>
          <w:sz w:val="24"/>
          <w:szCs w:val="24"/>
        </w:rPr>
        <w:t xml:space="preserve"> дроблени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E6179">
        <w:rPr>
          <w:rFonts w:ascii="Times New Roman" w:hAnsi="Times New Roman" w:cs="Times New Roman"/>
          <w:sz w:val="24"/>
          <w:szCs w:val="24"/>
        </w:rPr>
        <w:t xml:space="preserve"> единой сделки на отдельные самостоятельные договора на поставку товара </w:t>
      </w:r>
      <w:r>
        <w:rPr>
          <w:rFonts w:ascii="Times New Roman" w:hAnsi="Times New Roman" w:cs="Times New Roman"/>
          <w:sz w:val="24"/>
          <w:szCs w:val="24"/>
        </w:rPr>
        <w:t xml:space="preserve">в связи, с чем </w:t>
      </w:r>
      <w:r w:rsidRPr="003E6179">
        <w:rPr>
          <w:rFonts w:ascii="Times New Roman" w:hAnsi="Times New Roman" w:cs="Times New Roman"/>
          <w:sz w:val="24"/>
          <w:szCs w:val="24"/>
        </w:rPr>
        <w:t>не соблюдался принцип обеспечения конкуренции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573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853065">
        <w:rPr>
          <w:rFonts w:ascii="Times New Roman" w:hAnsi="Times New Roman" w:cs="Times New Roman"/>
          <w:sz w:val="24"/>
          <w:szCs w:val="24"/>
        </w:rPr>
        <w:t xml:space="preserve">  </w:t>
      </w:r>
      <w:r w:rsidRPr="00511ADC">
        <w:rPr>
          <w:rFonts w:ascii="Times New Roman" w:hAnsi="Times New Roman" w:cs="Times New Roman"/>
          <w:b/>
          <w:i/>
          <w:sz w:val="24"/>
          <w:szCs w:val="24"/>
        </w:rPr>
        <w:t>2,2</w:t>
      </w:r>
      <w:r w:rsidRPr="003E6179">
        <w:rPr>
          <w:rFonts w:ascii="Times New Roman" w:hAnsi="Times New Roman" w:cs="Times New Roman"/>
          <w:b/>
          <w:sz w:val="24"/>
          <w:szCs w:val="24"/>
        </w:rPr>
        <w:t xml:space="preserve">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3065">
        <w:rPr>
          <w:rFonts w:ascii="Times New Roman" w:hAnsi="Times New Roman" w:cs="Times New Roman"/>
          <w:sz w:val="24"/>
          <w:szCs w:val="24"/>
        </w:rPr>
        <w:t>в общем объеме всех нарушений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D1029" w:rsidRDefault="00AD1029" w:rsidP="00AD1029">
      <w:pPr>
        <w:pStyle w:val="a5"/>
        <w:numPr>
          <w:ilvl w:val="0"/>
          <w:numId w:val="2"/>
        </w:numPr>
        <w:tabs>
          <w:tab w:val="left" w:pos="180"/>
          <w:tab w:val="left" w:pos="709"/>
        </w:tabs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иные нарушения на сумму </w:t>
      </w:r>
      <w:r w:rsidRPr="00FA2414">
        <w:rPr>
          <w:rFonts w:ascii="Times New Roman" w:hAnsi="Times New Roman" w:cs="Times New Roman"/>
          <w:b/>
          <w:i/>
          <w:sz w:val="24"/>
          <w:szCs w:val="24"/>
        </w:rPr>
        <w:t>1868,0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B14">
        <w:rPr>
          <w:rFonts w:ascii="Times New Roman" w:hAnsi="Times New Roman" w:cs="Times New Roman"/>
          <w:b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3BD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упущенная выгода по использованию имущества - </w:t>
      </w:r>
      <w:r w:rsidRPr="002D5504">
        <w:rPr>
          <w:rFonts w:ascii="Times New Roman" w:hAnsi="Times New Roman" w:cs="Times New Roman"/>
          <w:i/>
          <w:sz w:val="24"/>
          <w:szCs w:val="24"/>
        </w:rPr>
        <w:t>824,0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незаконное расходование средств на оплату труда в </w:t>
      </w:r>
      <w:r w:rsidRPr="002D5504">
        <w:rPr>
          <w:rFonts w:ascii="Times New Roman" w:hAnsi="Times New Roman" w:cs="Times New Roman"/>
          <w:sz w:val="24"/>
          <w:szCs w:val="24"/>
        </w:rPr>
        <w:t>муниципальны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D5504">
        <w:rPr>
          <w:rFonts w:ascii="Times New Roman" w:hAnsi="Times New Roman" w:cs="Times New Roman"/>
          <w:sz w:val="24"/>
          <w:szCs w:val="24"/>
        </w:rPr>
        <w:t xml:space="preserve"> унитарны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2D5504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х -</w:t>
      </w:r>
      <w:r w:rsidRPr="00153D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504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5504">
        <w:rPr>
          <w:rFonts w:ascii="Times New Roman" w:hAnsi="Times New Roman" w:cs="Times New Roman"/>
          <w:i/>
          <w:sz w:val="24"/>
          <w:szCs w:val="24"/>
        </w:rPr>
        <w:t>020,0 тыс. рублей</w:t>
      </w:r>
      <w:r>
        <w:rPr>
          <w:rFonts w:ascii="Times New Roman" w:hAnsi="Times New Roman" w:cs="Times New Roman"/>
          <w:sz w:val="24"/>
          <w:szCs w:val="24"/>
        </w:rPr>
        <w:t xml:space="preserve">; расходы за невыполненные работы по ручной уборке </w:t>
      </w:r>
      <w:r w:rsidRPr="004F14AA">
        <w:rPr>
          <w:rFonts w:ascii="Times New Roman" w:hAnsi="Times New Roman" w:cs="Times New Roman"/>
          <w:i/>
          <w:sz w:val="24"/>
          <w:szCs w:val="24"/>
        </w:rPr>
        <w:t>24,0 тыс. рублей</w:t>
      </w:r>
      <w:r w:rsidRPr="00D23BD1">
        <w:rPr>
          <w:rFonts w:ascii="Times New Roman" w:hAnsi="Times New Roman" w:cs="Times New Roman"/>
          <w:sz w:val="24"/>
          <w:szCs w:val="24"/>
        </w:rPr>
        <w:t xml:space="preserve"> расходы на проведение мероприятий, </w:t>
      </w:r>
      <w:r>
        <w:rPr>
          <w:rFonts w:ascii="Times New Roman" w:hAnsi="Times New Roman" w:cs="Times New Roman"/>
          <w:sz w:val="24"/>
          <w:szCs w:val="24"/>
        </w:rPr>
        <w:t xml:space="preserve">при отсутствии </w:t>
      </w:r>
      <w:r w:rsidRPr="00D23BD1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23BD1">
        <w:rPr>
          <w:rFonts w:ascii="Times New Roman" w:hAnsi="Times New Roman" w:cs="Times New Roman"/>
          <w:sz w:val="24"/>
          <w:szCs w:val="24"/>
        </w:rPr>
        <w:t xml:space="preserve"> в учете),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5429">
        <w:rPr>
          <w:rFonts w:ascii="Times New Roman" w:hAnsi="Times New Roman" w:cs="Times New Roman"/>
          <w:sz w:val="24"/>
          <w:szCs w:val="24"/>
        </w:rPr>
        <w:t xml:space="preserve">или </w:t>
      </w:r>
      <w:r w:rsidRPr="00D854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5429">
        <w:rPr>
          <w:rFonts w:ascii="Times New Roman" w:hAnsi="Times New Roman" w:cs="Times New Roman"/>
          <w:b/>
          <w:i/>
          <w:sz w:val="24"/>
          <w:szCs w:val="24"/>
        </w:rPr>
        <w:t>4,5  %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378A">
        <w:rPr>
          <w:rFonts w:ascii="Times New Roman" w:hAnsi="Times New Roman" w:cs="Times New Roman"/>
          <w:sz w:val="24"/>
          <w:szCs w:val="24"/>
        </w:rPr>
        <w:t>в общем объеме нарушений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D1029" w:rsidRDefault="00AD1029" w:rsidP="00AD1029">
      <w:pPr>
        <w:tabs>
          <w:tab w:val="left" w:pos="180"/>
          <w:tab w:val="left" w:pos="709"/>
        </w:tabs>
        <w:spacing w:line="257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В составе всех нарушений наибольшую долю занимают два вида нарушений:</w:t>
      </w:r>
    </w:p>
    <w:p w:rsidR="00AD1029" w:rsidRDefault="00AD1029" w:rsidP="00AD1029">
      <w:pPr>
        <w:tabs>
          <w:tab w:val="left" w:pos="180"/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нарушения в ведении бухгалтерского учета, составления и представления бухгалтерской (финансовой)</w:t>
      </w:r>
      <w:r w:rsidRPr="0087456F">
        <w:rPr>
          <w:sz w:val="24"/>
          <w:szCs w:val="24"/>
        </w:rPr>
        <w:t xml:space="preserve"> отчетности</w:t>
      </w:r>
      <w:r>
        <w:rPr>
          <w:sz w:val="24"/>
          <w:szCs w:val="24"/>
        </w:rPr>
        <w:t xml:space="preserve"> - 46,8%;</w:t>
      </w:r>
    </w:p>
    <w:p w:rsidR="00AD1029" w:rsidRDefault="00AD1029" w:rsidP="00AD1029">
      <w:pPr>
        <w:tabs>
          <w:tab w:val="left" w:pos="180"/>
          <w:tab w:val="left" w:pos="709"/>
        </w:tabs>
        <w:spacing w:line="257" w:lineRule="auto"/>
        <w:ind w:left="927" w:hanging="36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F14AA"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>нарушения при формировании и исполнении бюджетов</w:t>
      </w:r>
      <w:r>
        <w:rPr>
          <w:sz w:val="24"/>
          <w:szCs w:val="24"/>
        </w:rPr>
        <w:t xml:space="preserve"> </w:t>
      </w:r>
      <w:r w:rsidRPr="00DB378A">
        <w:rPr>
          <w:sz w:val="24"/>
          <w:szCs w:val="24"/>
        </w:rPr>
        <w:t xml:space="preserve"> </w:t>
      </w:r>
      <w:r>
        <w:rPr>
          <w:sz w:val="24"/>
          <w:szCs w:val="24"/>
        </w:rPr>
        <w:t>- 42,8%.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отдельным учреждениям в ходе осуществления внешнего финансового контроля в соответствии с утвержденным классификатором нарушений, выявлены нарушения, не имеющие суммового выражения, в частности нарушения:</w:t>
      </w:r>
    </w:p>
    <w:p w:rsidR="00AD1029" w:rsidRPr="009B1FE3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 w:rsidRPr="009B1FE3">
        <w:rPr>
          <w:sz w:val="24"/>
          <w:szCs w:val="24"/>
        </w:rPr>
        <w:t xml:space="preserve">порядка составления, утверждения и ведения бюджетных смет; 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порядка формирования (изменения) муниципального задания; плана финансово- хозяйственной деятельности;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требований по оформлению фактов хозяйственной жизни экономического субъекта первичными учетными документами;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законодательных актов в учредительных документах.</w:t>
      </w:r>
    </w:p>
    <w:p w:rsidR="00AD1029" w:rsidRDefault="00AD1029" w:rsidP="00AD1029">
      <w:pPr>
        <w:spacing w:line="23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15B28">
        <w:rPr>
          <w:b/>
          <w:sz w:val="24"/>
          <w:szCs w:val="24"/>
        </w:rPr>
        <w:t>Экспертно-аналитические мероприятия</w:t>
      </w:r>
    </w:p>
    <w:p w:rsidR="00AD1029" w:rsidRPr="00DB378A" w:rsidRDefault="00AD1029" w:rsidP="00AD1029">
      <w:pPr>
        <w:widowControl w:val="0"/>
        <w:tabs>
          <w:tab w:val="left" w:pos="567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 xml:space="preserve">В рамках реализации экспертно-аналитических </w:t>
      </w:r>
      <w:r>
        <w:rPr>
          <w:sz w:val="24"/>
          <w:szCs w:val="24"/>
        </w:rPr>
        <w:t>мероприятий</w:t>
      </w:r>
      <w:r w:rsidRPr="00DB378A">
        <w:rPr>
          <w:sz w:val="24"/>
          <w:szCs w:val="24"/>
        </w:rPr>
        <w:t xml:space="preserve"> контрольно-счетной палатой  проведены:</w:t>
      </w:r>
    </w:p>
    <w:p w:rsidR="00AD1029" w:rsidRPr="00DB378A" w:rsidRDefault="00AD1029" w:rsidP="00AD1029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внешние проверки годового отчета об исполнении бюджета муниципального района и бюджетов поселений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(7 заключений)</w:t>
      </w:r>
      <w:r w:rsidRPr="00DB378A">
        <w:rPr>
          <w:rFonts w:ascii="Times New Roman" w:hAnsi="Times New Roman" w:cs="Times New Roman"/>
          <w:sz w:val="24"/>
          <w:szCs w:val="24"/>
        </w:rPr>
        <w:t>;</w:t>
      </w:r>
    </w:p>
    <w:p w:rsidR="00AD1029" w:rsidRPr="00DB378A" w:rsidRDefault="00AD1029" w:rsidP="00AD1029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 xml:space="preserve">проверки исполнения бюджета муниципального района и бюджетов поселений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21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квартал 2020 года,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56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DB378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года и 9 месяцев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(16 заключений)</w:t>
      </w:r>
      <w:r w:rsidRPr="00DB378A">
        <w:rPr>
          <w:rFonts w:ascii="Times New Roman" w:hAnsi="Times New Roman" w:cs="Times New Roman"/>
          <w:sz w:val="24"/>
          <w:szCs w:val="24"/>
        </w:rPr>
        <w:t>;</w:t>
      </w:r>
    </w:p>
    <w:p w:rsidR="00AD1029" w:rsidRDefault="00AD1029" w:rsidP="00AD1029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378A">
        <w:rPr>
          <w:rFonts w:ascii="Times New Roman" w:hAnsi="Times New Roman" w:cs="Times New Roman"/>
          <w:sz w:val="24"/>
          <w:szCs w:val="24"/>
        </w:rPr>
        <w:t>экспертиза проектов решений ЛРС «О бюджете муниципального района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B378A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B378A">
        <w:rPr>
          <w:rFonts w:ascii="Times New Roman" w:hAnsi="Times New Roman" w:cs="Times New Roman"/>
          <w:sz w:val="24"/>
          <w:szCs w:val="24"/>
        </w:rPr>
        <w:t xml:space="preserve"> годов», а также экспертиза проектов бюджета городского и сельских поселений</w:t>
      </w:r>
      <w:r>
        <w:rPr>
          <w:rFonts w:ascii="Times New Roman" w:hAnsi="Times New Roman" w:cs="Times New Roman"/>
          <w:sz w:val="24"/>
          <w:szCs w:val="24"/>
        </w:rPr>
        <w:t>, экспертиза на соответствие представленных документом с проектом бюджета городского поселения (8 заключений);</w:t>
      </w:r>
    </w:p>
    <w:p w:rsidR="00AD1029" w:rsidRPr="00DB378A" w:rsidRDefault="00AD1029" w:rsidP="00AD1029">
      <w:pPr>
        <w:pStyle w:val="a5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57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экспертизы на проекты муниципальных программ, нормативно правовые акты по оплате труда, о внесении изменений в решения ЛРС (18 заключений).</w:t>
      </w:r>
    </w:p>
    <w:p w:rsidR="00AD1029" w:rsidRPr="002B2178" w:rsidRDefault="00AD1029" w:rsidP="00AD1029">
      <w:pPr>
        <w:spacing w:line="23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B2178">
        <w:rPr>
          <w:sz w:val="24"/>
          <w:szCs w:val="24"/>
        </w:rPr>
        <w:t xml:space="preserve">Внешние проверки годовых отчетов об исполнении местных бюджетов включали проверку годовой бюджетной отчетности </w:t>
      </w:r>
      <w:r>
        <w:rPr>
          <w:sz w:val="24"/>
          <w:szCs w:val="24"/>
        </w:rPr>
        <w:t xml:space="preserve">11 </w:t>
      </w:r>
      <w:r w:rsidRPr="002B2178">
        <w:rPr>
          <w:sz w:val="24"/>
          <w:szCs w:val="24"/>
        </w:rPr>
        <w:t>главных администраторов бюджетных средств за 201</w:t>
      </w:r>
      <w:r>
        <w:rPr>
          <w:sz w:val="24"/>
          <w:szCs w:val="24"/>
        </w:rPr>
        <w:t>9</w:t>
      </w:r>
      <w:r w:rsidRPr="002B2178">
        <w:rPr>
          <w:sz w:val="24"/>
          <w:szCs w:val="24"/>
        </w:rPr>
        <w:t xml:space="preserve"> год, котор</w:t>
      </w:r>
      <w:r>
        <w:rPr>
          <w:sz w:val="24"/>
          <w:szCs w:val="24"/>
        </w:rPr>
        <w:t>ые</w:t>
      </w:r>
      <w:r w:rsidRPr="002B2178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ы</w:t>
      </w:r>
      <w:r w:rsidRPr="002B2178">
        <w:rPr>
          <w:sz w:val="24"/>
          <w:szCs w:val="24"/>
        </w:rPr>
        <w:t xml:space="preserve"> в соответствии с требованиями статьи 264.4 БК РФ</w:t>
      </w:r>
      <w:r>
        <w:rPr>
          <w:sz w:val="24"/>
          <w:szCs w:val="24"/>
        </w:rPr>
        <w:t>.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>
        <w:rPr>
          <w:sz w:val="24"/>
          <w:szCs w:val="24"/>
        </w:rPr>
        <w:t xml:space="preserve">В соответствии с разделом 2 пунктами 1, 7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пунктами 1, 7 статьи 8 Положения о контрольно-счетной палате муниципального района, утвержденного решением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Районного Собрания,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проведены следующие экспертно-аналитические мероприятия на предмет:</w:t>
      </w:r>
      <w:proofErr w:type="gramEnd"/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 внесении изменений в постановление от 06.02.2019 № 155 «Об утверждении муниципальной программы «Развитие предпринимательства на территории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«Об утверждении положения о порядке предоставления субсидии за счет средств бюджета муниципального района на возмещение затрат, связанных с приобретением топливно-энергетических ресурсов предприятиям ЖКХ, оказывающим услуги по теплоснабжению, водоснабжению, водоотведению населению на объектах движимого и недвижимого имущества, находящихся в муниципальной собственности»;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«Об утверждении муниципальной программы «Комплексное развитие сельских территорий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 внесении изменений в муниципальную программу «Социальная поддержка граждан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районе» от 4.02.2019 № 140;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 внесении изменений в муниципальную программу от 15.01.2019 № 11 «Повышение эффективности использования топливно-энергетических ресурсов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 на 2019-2025годы»;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 внесении изменений в муниципальную программу от 29.3.2019 № 383 «Доступная среда в </w:t>
      </w:r>
      <w:proofErr w:type="spellStart"/>
      <w:r>
        <w:rPr>
          <w:sz w:val="24"/>
          <w:szCs w:val="24"/>
        </w:rPr>
        <w:t>Людиновском</w:t>
      </w:r>
      <w:proofErr w:type="spellEnd"/>
      <w:r>
        <w:rPr>
          <w:sz w:val="24"/>
          <w:szCs w:val="24"/>
        </w:rPr>
        <w:t xml:space="preserve"> районе на 2019- 2025 годы»;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-</w:t>
      </w:r>
      <w:r>
        <w:rPr>
          <w:sz w:val="24"/>
          <w:szCs w:val="24"/>
        </w:rPr>
        <w:t xml:space="preserve"> «Об утверждении положения об установлении системы оплаты труда работников МКУ «Спортивная школа «Спорт»;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 внесении изменений в муниципальную программу «Совершенствование системы гидротехнических сооружений на территории 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района» от 12.04.2019 № 463;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«О внесении изменений в муниципальную программу «Развитие культуры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района» от 22.02.2019 № 230;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« О внесении изменений в постановление от 21.01.2019 № 66 «Об утверждении муниципальной программы «Экономическое развитие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района»;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«О внесение изменений в решение ЛРС от 25.12.2019 № 66 «О бюджете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на 2020 год и плановый период на 2021 и 2022 годов»;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«О внесение изменений в постановление от 24.05.2019 № 646 «Об утверждении муниципальной программы «Обеспечение доступным и комфортным жильем и коммунальными услугами населения </w:t>
      </w:r>
      <w:proofErr w:type="spellStart"/>
      <w:r>
        <w:rPr>
          <w:sz w:val="24"/>
          <w:szCs w:val="24"/>
        </w:rPr>
        <w:t>Людиновского</w:t>
      </w:r>
      <w:proofErr w:type="spellEnd"/>
      <w:r>
        <w:rPr>
          <w:sz w:val="24"/>
          <w:szCs w:val="24"/>
        </w:rPr>
        <w:t xml:space="preserve"> района»;</w:t>
      </w:r>
    </w:p>
    <w:p w:rsidR="00AD1029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«О внесении изменений </w:t>
      </w:r>
      <w:r w:rsidRPr="00463E8F">
        <w:rPr>
          <w:sz w:val="24"/>
          <w:szCs w:val="24"/>
        </w:rPr>
        <w:t xml:space="preserve">в постановление  администрации муниципального района  от 01.02.2019 № 105 «Об утверждении муниципальной программы  «Развитие дорожного хозяйства в </w:t>
      </w:r>
      <w:proofErr w:type="spellStart"/>
      <w:r w:rsidRPr="00463E8F">
        <w:rPr>
          <w:sz w:val="24"/>
          <w:szCs w:val="24"/>
        </w:rPr>
        <w:t>Людиновском</w:t>
      </w:r>
      <w:proofErr w:type="spellEnd"/>
      <w:r w:rsidRPr="00463E8F">
        <w:rPr>
          <w:sz w:val="24"/>
          <w:szCs w:val="24"/>
        </w:rPr>
        <w:t xml:space="preserve"> районе»</w:t>
      </w:r>
      <w:r>
        <w:rPr>
          <w:sz w:val="24"/>
          <w:szCs w:val="24"/>
        </w:rPr>
        <w:t>;</w:t>
      </w:r>
    </w:p>
    <w:p w:rsidR="00AD1029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</w:t>
      </w:r>
      <w:r w:rsidRPr="009C5ED3">
        <w:rPr>
          <w:sz w:val="24"/>
          <w:szCs w:val="24"/>
        </w:rPr>
        <w:t xml:space="preserve">«О внесении изменений в постановление  администрации муниципального района  от 12.02.2019 № 173 «Об утверждении муниципальной программы  «Охрана окружающей среды в </w:t>
      </w:r>
      <w:proofErr w:type="spellStart"/>
      <w:r w:rsidRPr="009C5ED3">
        <w:rPr>
          <w:sz w:val="24"/>
          <w:szCs w:val="24"/>
        </w:rPr>
        <w:t>Людиновском</w:t>
      </w:r>
      <w:proofErr w:type="spellEnd"/>
      <w:r w:rsidRPr="009C5ED3">
        <w:rPr>
          <w:sz w:val="24"/>
          <w:szCs w:val="24"/>
        </w:rPr>
        <w:t xml:space="preserve"> районе»</w:t>
      </w:r>
      <w:r>
        <w:rPr>
          <w:sz w:val="24"/>
          <w:szCs w:val="24"/>
        </w:rPr>
        <w:t>;</w:t>
      </w:r>
    </w:p>
    <w:p w:rsidR="00AD1029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«Об утверждении Положения о порядке предоставления субсидии за счет бюджета муниципального района «Город Людиново и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район» организациям </w:t>
      </w:r>
      <w:r>
        <w:rPr>
          <w:sz w:val="24"/>
          <w:szCs w:val="24"/>
        </w:rPr>
        <w:lastRenderedPageBreak/>
        <w:t>потребительской кооперации на возмещение расходов по доставке товаров первой необходимости в сельские магазины расположенные начиная с 11 километра от пункта их получения и осуществлению выездной торговли в малонаселенных пунктах»;</w:t>
      </w:r>
    </w:p>
    <w:p w:rsidR="00AD1029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«О внесении изменений в постановление администрации муниципального района от 11.04.2019 № 448 «Об утверждении положения о порядке оказания социальной поддержки общественным объединениям ветеранов и инвалидов и их содержание за счет средств местного бюджета»;</w:t>
      </w:r>
    </w:p>
    <w:p w:rsidR="00AD1029" w:rsidRPr="009C5ED3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«О внесении изменений в решение ЛРС от 25.12.2019 № 66 «О бюджете муниципального района на 2020 год и плановый период 2021 и 2022 годов»; «О порядке предоставления межбюджетных трансфертов».</w:t>
      </w:r>
    </w:p>
    <w:p w:rsidR="00AD1029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проведения экспертиз муниципальных программ выявлены типичные нарушения, в частности: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нарушение статьи 179 БК РФ в объёмы финансирования муниципальных программ вносились несвоевременно изменения в соответствии с решениями о бюджетах;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CB7525">
        <w:rPr>
          <w:sz w:val="24"/>
          <w:szCs w:val="24"/>
        </w:rPr>
        <w:t>в раздел</w:t>
      </w:r>
      <w:r>
        <w:rPr>
          <w:sz w:val="24"/>
          <w:szCs w:val="24"/>
        </w:rPr>
        <w:t>ах</w:t>
      </w:r>
      <w:r w:rsidRPr="00CB7525">
        <w:rPr>
          <w:sz w:val="24"/>
          <w:szCs w:val="24"/>
        </w:rPr>
        <w:t xml:space="preserve"> «Обоснование объёма финансовых ресурсов, необходимых для реализации муниципальн</w:t>
      </w:r>
      <w:r>
        <w:rPr>
          <w:sz w:val="24"/>
          <w:szCs w:val="24"/>
        </w:rPr>
        <w:t>ых</w:t>
      </w:r>
      <w:r w:rsidRPr="00CB7525">
        <w:rPr>
          <w:sz w:val="24"/>
          <w:szCs w:val="24"/>
        </w:rPr>
        <w:t xml:space="preserve"> программ» отсутству</w:t>
      </w:r>
      <w:r>
        <w:rPr>
          <w:sz w:val="24"/>
          <w:szCs w:val="24"/>
        </w:rPr>
        <w:t>ют</w:t>
      </w:r>
      <w:r w:rsidRPr="00CB7525">
        <w:rPr>
          <w:sz w:val="24"/>
          <w:szCs w:val="24"/>
        </w:rPr>
        <w:t xml:space="preserve"> обосновани</w:t>
      </w:r>
      <w:r>
        <w:rPr>
          <w:sz w:val="24"/>
          <w:szCs w:val="24"/>
        </w:rPr>
        <w:t>я</w:t>
      </w:r>
      <w:r w:rsidRPr="00CB7525">
        <w:rPr>
          <w:sz w:val="24"/>
          <w:szCs w:val="24"/>
        </w:rPr>
        <w:t xml:space="preserve"> объёма финансовых ресурсов, необходимых для реализации  программ, а предусмотрен только общий объём финансовых ресурсов</w:t>
      </w:r>
      <w:r>
        <w:rPr>
          <w:sz w:val="24"/>
          <w:szCs w:val="24"/>
        </w:rPr>
        <w:t>;</w:t>
      </w:r>
    </w:p>
    <w:p w:rsidR="00AD1029" w:rsidRDefault="00AD1029" w:rsidP="00AD1029">
      <w:pPr>
        <w:tabs>
          <w:tab w:val="left" w:pos="567"/>
          <w:tab w:val="left" w:pos="1035"/>
          <w:tab w:val="left" w:pos="5925"/>
          <w:tab w:val="left" w:pos="7575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мероприятия, включенные в подпрограмму </w:t>
      </w:r>
      <w:r w:rsidRPr="00B62DAD">
        <w:rPr>
          <w:sz w:val="24"/>
          <w:szCs w:val="24"/>
        </w:rPr>
        <w:t xml:space="preserve">«Благоустройство территории муниципального района» </w:t>
      </w:r>
      <w:r>
        <w:rPr>
          <w:sz w:val="24"/>
          <w:szCs w:val="24"/>
        </w:rPr>
        <w:t xml:space="preserve">не имеют подробного перечня </w:t>
      </w:r>
      <w:proofErr w:type="gramStart"/>
      <w:r>
        <w:rPr>
          <w:sz w:val="24"/>
          <w:szCs w:val="24"/>
        </w:rPr>
        <w:t>объектов</w:t>
      </w:r>
      <w:proofErr w:type="gramEnd"/>
      <w:r>
        <w:rPr>
          <w:sz w:val="24"/>
          <w:szCs w:val="24"/>
        </w:rPr>
        <w:t xml:space="preserve"> на которых будет осуществляться: строительство, реконструкция, капитальный ремонт, ямочный ремонт автомобильных дорог, подсыпка дорог и другие мероприятия, что не позволяет оценивать эффективность реализации данной программы;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арифметические ошибки в подсчете итогов в  общих объемах финансирования и по мероприятиям;         </w:t>
      </w:r>
    </w:p>
    <w:p w:rsidR="00AD1029" w:rsidRDefault="00AD1029" w:rsidP="00AD1029">
      <w:pPr>
        <w:spacing w:line="23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ц</w:t>
      </w:r>
      <w:r w:rsidRPr="00640C38">
        <w:rPr>
          <w:sz w:val="24"/>
          <w:szCs w:val="24"/>
        </w:rPr>
        <w:t>ели</w:t>
      </w:r>
      <w:r>
        <w:rPr>
          <w:sz w:val="24"/>
          <w:szCs w:val="24"/>
        </w:rPr>
        <w:t xml:space="preserve"> и индикаторы муниципальных программах, изложенные в Паспортах программ не соответствуют  установленным требованиям, в том числе: 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целях отсутствует конкретность, измеримость, достижимость; 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индикаторы не содержат количественных показателей, что не позволяет оценить  ход реализации и достижения целей программы.</w:t>
      </w:r>
    </w:p>
    <w:p w:rsidR="00AD1029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По результатам экспертно-аналитических мероприятий даны заключения, которые с учетом замечаний и предложений направлены главе муниципального района, главе администрации муниципального района, главе городского поселения, главам администраций и главам сельских поселений.</w:t>
      </w:r>
    </w:p>
    <w:p w:rsidR="00AD1029" w:rsidRPr="00DB378A" w:rsidRDefault="00AD1029" w:rsidP="00AD1029">
      <w:pPr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экспертно-аналитического мероприятия «О внесении изменений в муниципальную программу «Охрана окружающей среды» из программы</w:t>
      </w:r>
      <w:r w:rsidRPr="000145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исключены расходы на содержания полигона в объеме </w:t>
      </w:r>
      <w:r w:rsidRPr="00B35BBF">
        <w:rPr>
          <w:i/>
          <w:sz w:val="24"/>
          <w:szCs w:val="24"/>
        </w:rPr>
        <w:t>12</w:t>
      </w:r>
      <w:r>
        <w:rPr>
          <w:i/>
          <w:sz w:val="24"/>
          <w:szCs w:val="24"/>
        </w:rPr>
        <w:t xml:space="preserve"> </w:t>
      </w:r>
      <w:r w:rsidRPr="00B35BBF">
        <w:rPr>
          <w:i/>
          <w:sz w:val="24"/>
          <w:szCs w:val="24"/>
        </w:rPr>
        <w:t>400,0 тыс. рублей</w:t>
      </w:r>
      <w:r>
        <w:rPr>
          <w:sz w:val="24"/>
          <w:szCs w:val="24"/>
        </w:rPr>
        <w:t>, утвержденные</w:t>
      </w:r>
      <w:r w:rsidRPr="0001456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от 12.02.2019 № 173 (функционирование полигона ТБО прекращено с 07.05.2018 года).</w:t>
      </w:r>
    </w:p>
    <w:p w:rsidR="00AD1029" w:rsidRPr="008817B1" w:rsidRDefault="00AD1029" w:rsidP="00AD1029">
      <w:pPr>
        <w:pStyle w:val="a4"/>
        <w:tabs>
          <w:tab w:val="left" w:pos="709"/>
        </w:tabs>
        <w:spacing w:line="257" w:lineRule="auto"/>
        <w:ind w:firstLine="567"/>
        <w:jc w:val="both"/>
        <w:rPr>
          <w:strike/>
          <w:color w:val="auto"/>
          <w:sz w:val="24"/>
          <w:szCs w:val="24"/>
        </w:rPr>
      </w:pPr>
      <w:r w:rsidRPr="008817B1">
        <w:rPr>
          <w:color w:val="auto"/>
          <w:sz w:val="24"/>
          <w:szCs w:val="24"/>
        </w:rPr>
        <w:t>Оценка достоверности бюджетной отчетности проводилась на основании представленных форм бюджетной отчетности.</w:t>
      </w:r>
    </w:p>
    <w:p w:rsidR="00AD1029" w:rsidRPr="008817B1" w:rsidRDefault="00AD1029" w:rsidP="00AD1029">
      <w:pPr>
        <w:pStyle w:val="11"/>
        <w:tabs>
          <w:tab w:val="left" w:pos="709"/>
        </w:tabs>
        <w:spacing w:after="0" w:line="257" w:lineRule="auto"/>
        <w:ind w:left="0" w:firstLine="567"/>
        <w:jc w:val="both"/>
      </w:pPr>
      <w:proofErr w:type="gramStart"/>
      <w:r w:rsidRPr="008817B1">
        <w:t xml:space="preserve">В процессе проверок выявлено, что в нарушение Инструкции </w:t>
      </w:r>
      <w:r w:rsidRPr="008817B1">
        <w:rPr>
          <w:rFonts w:eastAsia="Calibri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8817B1">
        <w:t xml:space="preserve"> от 28.12.2010 № 191н администрациями сельских поселений в приложениях к пояснительной записке не заполнены таблицы: №3 «Сведения об исполнении текстовых частей решения о бюджете», №5 «Сведения о результатах мероприятий внутреннего муниципального финансового контроля».</w:t>
      </w:r>
      <w:proofErr w:type="gramEnd"/>
    </w:p>
    <w:p w:rsidR="00AD1029" w:rsidRPr="008817B1" w:rsidRDefault="00AD1029" w:rsidP="00AD1029">
      <w:pPr>
        <w:pStyle w:val="a4"/>
        <w:tabs>
          <w:tab w:val="left" w:pos="709"/>
        </w:tabs>
        <w:spacing w:line="257" w:lineRule="auto"/>
        <w:ind w:firstLine="567"/>
        <w:jc w:val="both"/>
        <w:rPr>
          <w:sz w:val="24"/>
          <w:szCs w:val="24"/>
        </w:rPr>
      </w:pPr>
      <w:r w:rsidRPr="008817B1">
        <w:rPr>
          <w:sz w:val="24"/>
          <w:szCs w:val="24"/>
        </w:rPr>
        <w:t>Для проведения внешнего финансового контроля отдельными сельскими поселениями нарушались сроки предоставления отчетов об исполнении бюджетов за 2019 год, и проектов решений  на 2021 год и плановый период 2022 и 2023 годов.</w:t>
      </w:r>
    </w:p>
    <w:p w:rsidR="00AD1029" w:rsidRDefault="00AD1029" w:rsidP="00AD1029">
      <w:pPr>
        <w:spacing w:line="240" w:lineRule="atLeast"/>
        <w:ind w:firstLine="35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 нарушение требований, установленных статьёй 184.2.БК РФ и статьёй 3.1. Положения о бюджетном процессе отдельными сельскими поселениями </w:t>
      </w:r>
      <w:r w:rsidRPr="00201368">
        <w:rPr>
          <w:iCs/>
          <w:sz w:val="24"/>
          <w:szCs w:val="24"/>
        </w:rPr>
        <w:t>в составе документов к Проекту решения</w:t>
      </w:r>
      <w:r>
        <w:rPr>
          <w:iCs/>
          <w:sz w:val="24"/>
          <w:szCs w:val="24"/>
        </w:rPr>
        <w:t xml:space="preserve"> о</w:t>
      </w:r>
      <w:r>
        <w:rPr>
          <w:sz w:val="24"/>
          <w:szCs w:val="24"/>
        </w:rPr>
        <w:t xml:space="preserve"> бюджете на 2021 год и на плановый период 2022и 2023 годов </w:t>
      </w:r>
      <w:r w:rsidRPr="00201368">
        <w:rPr>
          <w:iCs/>
          <w:sz w:val="24"/>
          <w:szCs w:val="24"/>
        </w:rPr>
        <w:t>не представлен реестр источников доходов сельского поселения</w:t>
      </w:r>
      <w:r>
        <w:rPr>
          <w:iCs/>
          <w:sz w:val="24"/>
          <w:szCs w:val="24"/>
        </w:rPr>
        <w:t>.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 w:rsidRPr="00DB378A">
        <w:rPr>
          <w:sz w:val="24"/>
          <w:szCs w:val="24"/>
        </w:rPr>
        <w:t>Результаты экспертно-аналитических мероприятий отражены в заключениях контрольно-счетной палаты и направлены в представительные органы местного самоуправления.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контрольных мероприятий в адрес руководителей учреждений и предприятий направлено 10 представлений и 4 предписания. К дисциплинарной ответственности привлечено два должностных лица.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соответствии с запросами в целях осуществления надзора за законностью расходования бюджетных средств и имущества в адрес прокуратуры г. Людиново по администрации муниципального района направлены 3 информации по результатам проверки расходования бюджетных средств и использования имущества: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рамках реализации муниципальной программы «</w:t>
      </w:r>
      <w:r w:rsidRPr="00215B28">
        <w:rPr>
          <w:sz w:val="24"/>
          <w:szCs w:val="24"/>
        </w:rPr>
        <w:t>Формирование современной городской среды на территории городского поселения «Город Людиново»</w:t>
      </w:r>
      <w:r>
        <w:rPr>
          <w:sz w:val="24"/>
          <w:szCs w:val="24"/>
        </w:rPr>
        <w:t xml:space="preserve"> за 2018-2019гг.»;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реализации </w:t>
      </w:r>
      <w:r w:rsidRPr="00215B28">
        <w:rPr>
          <w:sz w:val="24"/>
          <w:szCs w:val="24"/>
        </w:rPr>
        <w:t>муниципальной программы</w:t>
      </w:r>
      <w:r w:rsidRPr="00215B28">
        <w:rPr>
          <w:sz w:val="24"/>
        </w:rPr>
        <w:t xml:space="preserve"> </w:t>
      </w:r>
      <w:r w:rsidRPr="00215B28">
        <w:rPr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Pr="00215B28">
        <w:rPr>
          <w:sz w:val="24"/>
          <w:szCs w:val="24"/>
        </w:rPr>
        <w:t>Людиновского</w:t>
      </w:r>
      <w:proofErr w:type="spellEnd"/>
      <w:r w:rsidRPr="00215B28">
        <w:rPr>
          <w:sz w:val="24"/>
          <w:szCs w:val="24"/>
        </w:rPr>
        <w:t xml:space="preserve"> района на 2014-2020годы», подпрограммы «Благоустройство территорий муниципального образования городского поселения «Город Людиново»</w:t>
      </w:r>
      <w:r>
        <w:rPr>
          <w:sz w:val="24"/>
          <w:szCs w:val="24"/>
        </w:rPr>
        <w:t xml:space="preserve"> за 2018-2019гг;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содержание администрации и использование муниципального имущества за 2017-2019гг.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вышеуказанным контрольным мероприятиям администрацией муниципального района не представлены информации</w:t>
      </w:r>
      <w:r w:rsidRPr="00824B2A">
        <w:rPr>
          <w:sz w:val="24"/>
          <w:szCs w:val="24"/>
        </w:rPr>
        <w:t xml:space="preserve"> об устранении нарушений</w:t>
      </w:r>
      <w:r>
        <w:rPr>
          <w:sz w:val="24"/>
          <w:szCs w:val="24"/>
        </w:rPr>
        <w:t>, а также не представлена информация о принятых мерах по результатам проверки в МУП «</w:t>
      </w:r>
      <w:proofErr w:type="spellStart"/>
      <w:r>
        <w:rPr>
          <w:sz w:val="24"/>
          <w:szCs w:val="24"/>
        </w:rPr>
        <w:t>Жилкомсервис</w:t>
      </w:r>
      <w:proofErr w:type="spellEnd"/>
      <w:r>
        <w:rPr>
          <w:sz w:val="24"/>
          <w:szCs w:val="24"/>
        </w:rPr>
        <w:t xml:space="preserve">». </w:t>
      </w: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проверки</w:t>
      </w:r>
      <w:r w:rsidRPr="006C67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муниципальном унитарном предприятии «Жилищно-коммунальный сервис»  на тему: «Анализ хозяйственно-финансовой деятельности за 2017-2019гг. </w:t>
      </w:r>
      <w:proofErr w:type="gramStart"/>
      <w:r>
        <w:rPr>
          <w:sz w:val="24"/>
          <w:szCs w:val="24"/>
        </w:rPr>
        <w:t xml:space="preserve">Использование муниципального имущества, находящегося в хозяйственном ведении за 2017-2019 гг. и выполнение предложений по предыдущему акту проверки  от 29.03.2017г.» руководство предприятия обратилось с заявлением в Арбитражных суд Калужской области о признании незаконным и отмене пункта 4 представления контрольно-счетной палаты, в отношении выплаты премии по итогам работы в размере </w:t>
      </w:r>
      <w:r w:rsidRPr="007313EA">
        <w:rPr>
          <w:i/>
          <w:sz w:val="24"/>
          <w:szCs w:val="24"/>
        </w:rPr>
        <w:t>103</w:t>
      </w:r>
      <w:r>
        <w:rPr>
          <w:i/>
          <w:sz w:val="24"/>
          <w:szCs w:val="24"/>
        </w:rPr>
        <w:t xml:space="preserve"> </w:t>
      </w:r>
      <w:r w:rsidRPr="007313EA">
        <w:rPr>
          <w:i/>
          <w:sz w:val="24"/>
          <w:szCs w:val="24"/>
        </w:rPr>
        <w:t>873,39 рублей</w:t>
      </w:r>
      <w:r>
        <w:rPr>
          <w:sz w:val="24"/>
          <w:szCs w:val="24"/>
        </w:rPr>
        <w:t>.</w:t>
      </w:r>
      <w:proofErr w:type="gramEnd"/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Решением Арбитражного суда от 24. 09.2020  (Дело № А23-36714/2020) было отказано в удовлетворении заявления муниципального унитарного предприятии «Жилищно-коммунальный сервис» и также была отклонена Апелляционная жалоба Двадцатым арбитражным апелляционным судом г. Тула (определение от 27.10.2020. </w:t>
      </w:r>
      <w:proofErr w:type="gramEnd"/>
    </w:p>
    <w:p w:rsidR="00875080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представления и решений </w:t>
      </w:r>
      <w:proofErr w:type="gramStart"/>
      <w:r>
        <w:rPr>
          <w:sz w:val="24"/>
          <w:szCs w:val="24"/>
        </w:rPr>
        <w:t>суда</w:t>
      </w:r>
      <w:proofErr w:type="gramEnd"/>
      <w:r>
        <w:rPr>
          <w:sz w:val="24"/>
          <w:szCs w:val="24"/>
        </w:rPr>
        <w:t xml:space="preserve"> незаконно выплаченные премии по итогам работы руководством предприятия возмещены в полном объеме - в размере </w:t>
      </w:r>
      <w:r w:rsidRPr="007313EA">
        <w:rPr>
          <w:i/>
          <w:sz w:val="24"/>
          <w:szCs w:val="24"/>
        </w:rPr>
        <w:t>103</w:t>
      </w:r>
      <w:r>
        <w:rPr>
          <w:i/>
          <w:sz w:val="24"/>
          <w:szCs w:val="24"/>
        </w:rPr>
        <w:t xml:space="preserve"> </w:t>
      </w:r>
      <w:r w:rsidRPr="007313EA">
        <w:rPr>
          <w:i/>
          <w:sz w:val="24"/>
          <w:szCs w:val="24"/>
        </w:rPr>
        <w:t xml:space="preserve">873,39 </w:t>
      </w:r>
      <w:r w:rsidRPr="00972C35">
        <w:rPr>
          <w:sz w:val="24"/>
          <w:szCs w:val="24"/>
        </w:rPr>
        <w:t>рублей</w:t>
      </w:r>
      <w:r>
        <w:rPr>
          <w:sz w:val="24"/>
          <w:szCs w:val="24"/>
        </w:rPr>
        <w:t>.</w:t>
      </w:r>
    </w:p>
    <w:p w:rsidR="00875080" w:rsidRDefault="00875080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</w:p>
    <w:p w:rsidR="00875080" w:rsidRDefault="00875080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</w:p>
    <w:p w:rsidR="00875080" w:rsidRDefault="00875080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</w:p>
    <w:p w:rsidR="00875080" w:rsidRDefault="00875080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</w:p>
    <w:p w:rsidR="00875080" w:rsidRDefault="00875080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</w:p>
    <w:p w:rsidR="00875080" w:rsidRDefault="00875080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</w:p>
    <w:p w:rsidR="00AD1029" w:rsidRDefault="00AD1029" w:rsidP="00AD1029">
      <w:pPr>
        <w:widowControl w:val="0"/>
        <w:tabs>
          <w:tab w:val="left" w:pos="709"/>
        </w:tabs>
        <w:autoSpaceDE w:val="0"/>
        <w:autoSpaceDN w:val="0"/>
        <w:adjustRightInd w:val="0"/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1029" w:rsidRDefault="00AD1029" w:rsidP="00AD1029">
      <w:pPr>
        <w:jc w:val="center"/>
        <w:rPr>
          <w:b/>
          <w:bCs/>
          <w:sz w:val="24"/>
          <w:szCs w:val="24"/>
        </w:rPr>
      </w:pPr>
      <w:r w:rsidRPr="00EB24DB">
        <w:rPr>
          <w:b/>
          <w:bCs/>
          <w:sz w:val="24"/>
          <w:szCs w:val="24"/>
        </w:rPr>
        <w:lastRenderedPageBreak/>
        <w:t>Структура выявленных нарушений</w:t>
      </w:r>
      <w:r>
        <w:rPr>
          <w:b/>
          <w:bCs/>
          <w:sz w:val="24"/>
          <w:szCs w:val="24"/>
        </w:rPr>
        <w:t xml:space="preserve"> с учетом неэффективного расходования бюджетных средств и муниципального имущества </w:t>
      </w:r>
      <w:r w:rsidRPr="00EB24DB">
        <w:rPr>
          <w:b/>
          <w:bCs/>
          <w:sz w:val="24"/>
          <w:szCs w:val="24"/>
        </w:rPr>
        <w:t>в 20</w:t>
      </w:r>
      <w:r>
        <w:rPr>
          <w:b/>
          <w:bCs/>
          <w:sz w:val="24"/>
          <w:szCs w:val="24"/>
        </w:rPr>
        <w:t>20</w:t>
      </w:r>
      <w:r w:rsidRPr="00EB24DB">
        <w:rPr>
          <w:b/>
          <w:bCs/>
          <w:sz w:val="24"/>
          <w:szCs w:val="24"/>
        </w:rPr>
        <w:t xml:space="preserve"> году (тыс. рублей</w:t>
      </w:r>
      <w:r>
        <w:rPr>
          <w:b/>
          <w:bCs/>
          <w:sz w:val="24"/>
          <w:szCs w:val="24"/>
        </w:rPr>
        <w:t>)</w:t>
      </w:r>
    </w:p>
    <w:p w:rsidR="00AD1029" w:rsidRDefault="00AD1029" w:rsidP="00AD1029">
      <w:pPr>
        <w:jc w:val="center"/>
        <w:rPr>
          <w:sz w:val="24"/>
          <w:szCs w:val="24"/>
        </w:rPr>
      </w:pPr>
      <w:r w:rsidRPr="00EF5684">
        <w:rPr>
          <w:noProof/>
        </w:rPr>
        <w:drawing>
          <wp:inline distT="0" distB="0" distL="0" distR="0" wp14:anchorId="6594A4E7" wp14:editId="128721CA">
            <wp:extent cx="5943600" cy="4086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1029" w:rsidRDefault="00AD1029" w:rsidP="00AD1029">
      <w:pPr>
        <w:rPr>
          <w:rFonts w:eastAsiaTheme="majorEastAsia"/>
          <w:b/>
          <w:bCs/>
          <w:color w:val="000000" w:themeColor="text1"/>
          <w:kern w:val="24"/>
          <w:sz w:val="24"/>
          <w:szCs w:val="24"/>
        </w:rPr>
      </w:pPr>
      <w:r w:rsidRPr="004A0EA3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Структура выявленных нарушений в 20</w:t>
      </w:r>
      <w:r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20</w:t>
      </w:r>
      <w:r w:rsidRPr="004A0EA3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 xml:space="preserve"> году в сравнении с 2018</w:t>
      </w:r>
      <w:r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>-2019</w:t>
      </w:r>
      <w:r w:rsidRPr="004A0EA3">
        <w:rPr>
          <w:rFonts w:eastAsiaTheme="majorEastAsia"/>
          <w:b/>
          <w:bCs/>
          <w:color w:val="000000" w:themeColor="text1"/>
          <w:kern w:val="24"/>
          <w:sz w:val="24"/>
          <w:szCs w:val="24"/>
        </w:rPr>
        <w:t xml:space="preserve"> гг. (тыс. рублей)</w:t>
      </w:r>
    </w:p>
    <w:p w:rsidR="00AD1029" w:rsidRPr="004A0EA3" w:rsidRDefault="00AD1029" w:rsidP="00AD1029">
      <w:pPr>
        <w:rPr>
          <w:b/>
          <w:noProof/>
          <w:sz w:val="24"/>
          <w:szCs w:val="24"/>
        </w:rPr>
      </w:pPr>
    </w:p>
    <w:p w:rsidR="00AD1029" w:rsidRDefault="00AD1029" w:rsidP="00AD1029">
      <w:pPr>
        <w:rPr>
          <w:b/>
          <w:noProof/>
          <w:sz w:val="24"/>
          <w:szCs w:val="24"/>
        </w:rPr>
      </w:pPr>
      <w:r w:rsidRPr="004A0EA3">
        <w:rPr>
          <w:b/>
          <w:noProof/>
          <w:sz w:val="24"/>
          <w:szCs w:val="24"/>
        </w:rPr>
        <w:drawing>
          <wp:inline distT="0" distB="0" distL="0" distR="0" wp14:anchorId="3C474C91" wp14:editId="1651261A">
            <wp:extent cx="5940425" cy="3798218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D1029" w:rsidRDefault="00AD1029" w:rsidP="00AD1029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Всего по результатам контрольных и экспертно-аналитических мероприятий устранено финансовых нарушений на сумму </w:t>
      </w:r>
      <w:r w:rsidRPr="00BD7D1A">
        <w:rPr>
          <w:b/>
          <w:i/>
          <w:sz w:val="24"/>
          <w:szCs w:val="24"/>
        </w:rPr>
        <w:t>13</w:t>
      </w:r>
      <w:r>
        <w:rPr>
          <w:b/>
          <w:i/>
          <w:sz w:val="24"/>
          <w:szCs w:val="24"/>
        </w:rPr>
        <w:t xml:space="preserve"> </w:t>
      </w:r>
      <w:r w:rsidRPr="00BD7D1A">
        <w:rPr>
          <w:b/>
          <w:i/>
          <w:sz w:val="24"/>
          <w:szCs w:val="24"/>
        </w:rPr>
        <w:t>824,0</w:t>
      </w:r>
      <w:r>
        <w:rPr>
          <w:b/>
          <w:i/>
          <w:sz w:val="24"/>
          <w:szCs w:val="24"/>
        </w:rPr>
        <w:t xml:space="preserve"> </w:t>
      </w:r>
      <w:r w:rsidRPr="00606D84">
        <w:rPr>
          <w:b/>
          <w:i/>
          <w:sz w:val="24"/>
          <w:szCs w:val="24"/>
        </w:rPr>
        <w:t>тыс. рублей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что составляет 25,2</w:t>
      </w:r>
      <w:r w:rsidRPr="00BD7D1A">
        <w:rPr>
          <w:b/>
          <w:i/>
          <w:sz w:val="24"/>
          <w:szCs w:val="24"/>
        </w:rPr>
        <w:t xml:space="preserve"> % </w:t>
      </w:r>
      <w:r>
        <w:rPr>
          <w:sz w:val="24"/>
          <w:szCs w:val="24"/>
        </w:rPr>
        <w:t>от общего объема всех выявленных нарушений</w:t>
      </w:r>
      <w:r w:rsidRPr="00BD7D1A">
        <w:rPr>
          <w:sz w:val="24"/>
          <w:szCs w:val="24"/>
        </w:rPr>
        <w:t xml:space="preserve">. </w:t>
      </w:r>
    </w:p>
    <w:p w:rsidR="00AD1029" w:rsidRPr="00F10C82" w:rsidRDefault="00AD1029" w:rsidP="00AD1029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Н</w:t>
      </w:r>
      <w:r w:rsidRPr="00F81978">
        <w:rPr>
          <w:b/>
          <w:bCs/>
          <w:sz w:val="24"/>
          <w:szCs w:val="24"/>
        </w:rPr>
        <w:t>арушени</w:t>
      </w:r>
      <w:r>
        <w:rPr>
          <w:b/>
          <w:bCs/>
          <w:sz w:val="24"/>
          <w:szCs w:val="24"/>
        </w:rPr>
        <w:t>я,</w:t>
      </w:r>
      <w:r w:rsidRPr="00F81978">
        <w:rPr>
          <w:b/>
          <w:bCs/>
          <w:sz w:val="24"/>
          <w:szCs w:val="24"/>
        </w:rPr>
        <w:t xml:space="preserve"> выявленны</w:t>
      </w:r>
      <w:r>
        <w:rPr>
          <w:b/>
          <w:bCs/>
          <w:sz w:val="24"/>
          <w:szCs w:val="24"/>
        </w:rPr>
        <w:t>е</w:t>
      </w:r>
      <w:r w:rsidRPr="00F8197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с учетом неэффективного расходования бюджетных средств и муниципального имущества </w:t>
      </w:r>
      <w:r w:rsidRPr="00F81978">
        <w:rPr>
          <w:b/>
          <w:bCs/>
          <w:sz w:val="24"/>
          <w:szCs w:val="24"/>
        </w:rPr>
        <w:t>и устраненны</w:t>
      </w:r>
      <w:r>
        <w:rPr>
          <w:b/>
          <w:bCs/>
          <w:sz w:val="24"/>
          <w:szCs w:val="24"/>
        </w:rPr>
        <w:t>е нарушения</w:t>
      </w:r>
      <w:r w:rsidRPr="00F81978">
        <w:rPr>
          <w:b/>
          <w:bCs/>
          <w:sz w:val="24"/>
          <w:szCs w:val="24"/>
        </w:rPr>
        <w:t>, в</w:t>
      </w:r>
      <w:r>
        <w:rPr>
          <w:b/>
          <w:bCs/>
          <w:sz w:val="24"/>
          <w:szCs w:val="24"/>
        </w:rPr>
        <w:t xml:space="preserve"> 2020 году в сравнении с </w:t>
      </w:r>
      <w:r w:rsidRPr="00F81978">
        <w:rPr>
          <w:b/>
          <w:bCs/>
          <w:sz w:val="24"/>
          <w:szCs w:val="24"/>
        </w:rPr>
        <w:t xml:space="preserve"> 201</w:t>
      </w:r>
      <w:r>
        <w:rPr>
          <w:b/>
          <w:bCs/>
          <w:sz w:val="24"/>
          <w:szCs w:val="24"/>
        </w:rPr>
        <w:t>8</w:t>
      </w:r>
      <w:r w:rsidRPr="00F81978">
        <w:rPr>
          <w:b/>
          <w:bCs/>
          <w:sz w:val="24"/>
          <w:szCs w:val="24"/>
        </w:rPr>
        <w:t>-2019</w:t>
      </w:r>
      <w:r>
        <w:rPr>
          <w:b/>
          <w:bCs/>
          <w:sz w:val="24"/>
          <w:szCs w:val="24"/>
        </w:rPr>
        <w:t>гг.</w:t>
      </w:r>
      <w:r w:rsidRPr="00F81978">
        <w:rPr>
          <w:b/>
          <w:bCs/>
          <w:sz w:val="24"/>
          <w:szCs w:val="24"/>
        </w:rPr>
        <w:t xml:space="preserve"> (тыс. рублей)  </w:t>
      </w:r>
    </w:p>
    <w:p w:rsidR="00AD1029" w:rsidRDefault="00AD1029" w:rsidP="00AD1029">
      <w:pPr>
        <w:spacing w:line="257" w:lineRule="auto"/>
        <w:ind w:firstLine="567"/>
        <w:jc w:val="both"/>
        <w:rPr>
          <w:b/>
          <w:sz w:val="24"/>
          <w:szCs w:val="24"/>
        </w:rPr>
      </w:pPr>
      <w:r w:rsidRPr="004A0EA3">
        <w:rPr>
          <w:b/>
          <w:noProof/>
          <w:sz w:val="24"/>
          <w:szCs w:val="24"/>
        </w:rPr>
        <w:drawing>
          <wp:inline distT="0" distB="0" distL="0" distR="0" wp14:anchorId="1C4D162D" wp14:editId="54587B36">
            <wp:extent cx="5740400" cy="31877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1029" w:rsidRPr="00561E23" w:rsidRDefault="00AD1029" w:rsidP="00AD1029">
      <w:pPr>
        <w:spacing w:line="257" w:lineRule="auto"/>
        <w:ind w:firstLine="567"/>
        <w:jc w:val="both"/>
        <w:rPr>
          <w:sz w:val="24"/>
          <w:szCs w:val="24"/>
        </w:rPr>
      </w:pPr>
      <w:proofErr w:type="gramStart"/>
      <w:r w:rsidRPr="00561E23">
        <w:rPr>
          <w:sz w:val="24"/>
          <w:szCs w:val="24"/>
        </w:rPr>
        <w:t>Количество выявленных нарушений и объем финансовых нарушений в отчетном периоде по отношению к 201</w:t>
      </w:r>
      <w:r>
        <w:rPr>
          <w:sz w:val="24"/>
          <w:szCs w:val="24"/>
        </w:rPr>
        <w:t>9 году</w:t>
      </w:r>
      <w:r w:rsidRPr="00561E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увеличилось на 35 случаев,  или 27,3% и  на </w:t>
      </w:r>
      <w:r w:rsidRPr="00C2781D">
        <w:rPr>
          <w:b/>
          <w:i/>
          <w:sz w:val="24"/>
          <w:szCs w:val="24"/>
        </w:rPr>
        <w:t>21</w:t>
      </w:r>
      <w:r>
        <w:rPr>
          <w:b/>
          <w:i/>
          <w:sz w:val="24"/>
          <w:szCs w:val="24"/>
        </w:rPr>
        <w:t xml:space="preserve"> </w:t>
      </w:r>
      <w:r w:rsidRPr="00C2781D">
        <w:rPr>
          <w:b/>
          <w:i/>
          <w:sz w:val="24"/>
          <w:szCs w:val="24"/>
        </w:rPr>
        <w:t>292,0</w:t>
      </w:r>
      <w:r w:rsidRPr="001668DE">
        <w:rPr>
          <w:i/>
          <w:sz w:val="24"/>
          <w:szCs w:val="24"/>
        </w:rPr>
        <w:t xml:space="preserve"> </w:t>
      </w:r>
      <w:r w:rsidRPr="00C2781D">
        <w:rPr>
          <w:b/>
          <w:i/>
          <w:sz w:val="24"/>
          <w:szCs w:val="24"/>
        </w:rPr>
        <w:t>тыс. рублей</w:t>
      </w:r>
      <w:r>
        <w:rPr>
          <w:sz w:val="24"/>
          <w:szCs w:val="24"/>
        </w:rPr>
        <w:t xml:space="preserve">, или 63,6% соответственно, а по отношению к 2018 году нарушения сократились на </w:t>
      </w:r>
      <w:r w:rsidRPr="00A3647E">
        <w:rPr>
          <w:i/>
          <w:sz w:val="24"/>
          <w:szCs w:val="24"/>
        </w:rPr>
        <w:t>510</w:t>
      </w:r>
      <w:r>
        <w:rPr>
          <w:i/>
          <w:sz w:val="24"/>
          <w:szCs w:val="24"/>
        </w:rPr>
        <w:t xml:space="preserve"> </w:t>
      </w:r>
      <w:r w:rsidRPr="00A3647E">
        <w:rPr>
          <w:i/>
          <w:sz w:val="24"/>
          <w:szCs w:val="24"/>
        </w:rPr>
        <w:t>115,9 тыс. рублей</w:t>
      </w:r>
      <w:r>
        <w:rPr>
          <w:sz w:val="24"/>
          <w:szCs w:val="24"/>
        </w:rPr>
        <w:t xml:space="preserve"> за счет сокращения нарушений в области учета и использования муниципального имущества. </w:t>
      </w:r>
      <w:proofErr w:type="gramEnd"/>
    </w:p>
    <w:p w:rsidR="00AD1029" w:rsidRDefault="00AD1029" w:rsidP="00AD1029">
      <w:pPr>
        <w:spacing w:line="257" w:lineRule="auto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 xml:space="preserve">. Информационное обеспечение деятельности контрольно-счетной палаты </w:t>
      </w:r>
    </w:p>
    <w:p w:rsidR="00AD1029" w:rsidRDefault="00AD1029" w:rsidP="00AD1029">
      <w:pPr>
        <w:spacing w:line="257" w:lineRule="auto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19 Федерального закона № 6-ФЗ и статьей 20 Положения о контрольно-счетной палате в целях обеспечения доступа к информации о деятельности контрольно-счетной палаты на сайте администрации муниципального района размещено   55 информационных сообщений о проведенных контрольных и экспертно-аналитических мероприятиях и выявленных нарушениях и одна публикация в газете 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рабочий (отчет о деятельности контрольно-счетной палаты за 2019 год).</w:t>
      </w:r>
      <w:proofErr w:type="gramEnd"/>
    </w:p>
    <w:p w:rsidR="00AD1029" w:rsidRDefault="00AD1029" w:rsidP="00AD1029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результатах всех проведенных контрольных мероприятий своевременно направлялась главе администрации муниципального района, главе муниципального района и главе городского поселения.</w:t>
      </w:r>
    </w:p>
    <w:p w:rsidR="00AD1029" w:rsidRDefault="00AD1029" w:rsidP="00AD1029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Результаты проверок по муниципальному унитарному предприятию «Жилищно-коммунальный сервис»  на тему: «Анализ хозяйственно-финансовой деятельности за 2017-2019гг. Использование муниципального имущества, находящегося в хозяйственном ведении за 2017-2019 гг. и выполнение предложений по предыдущему акту проверки  от 29.03.2017г.»; администрации муниципального района на тему: </w:t>
      </w:r>
      <w:proofErr w:type="gramStart"/>
      <w:r>
        <w:rPr>
          <w:sz w:val="24"/>
          <w:szCs w:val="24"/>
        </w:rPr>
        <w:t>«</w:t>
      </w:r>
      <w:r w:rsidRPr="00215B28">
        <w:rPr>
          <w:sz w:val="24"/>
          <w:szCs w:val="24"/>
        </w:rPr>
        <w:t>Аудит эффективности использования бюджетных средств</w:t>
      </w:r>
      <w:r>
        <w:rPr>
          <w:sz w:val="24"/>
          <w:szCs w:val="24"/>
        </w:rPr>
        <w:t>,</w:t>
      </w:r>
      <w:r w:rsidRPr="00215B28">
        <w:rPr>
          <w:sz w:val="24"/>
          <w:szCs w:val="24"/>
        </w:rPr>
        <w:t xml:space="preserve">  направленных на реализацию муниципальной программы «Формирование современной городской среды на территории городского поселения «Город Людиново»</w:t>
      </w:r>
      <w:r>
        <w:rPr>
          <w:sz w:val="24"/>
          <w:szCs w:val="24"/>
        </w:rPr>
        <w:t xml:space="preserve"> за 2018-2019гг. и</w:t>
      </w:r>
      <w:r w:rsidRPr="00215B28">
        <w:rPr>
          <w:sz w:val="24"/>
          <w:szCs w:val="24"/>
        </w:rPr>
        <w:t xml:space="preserve"> «Аудит эффективности использования бюджетных средств</w:t>
      </w:r>
      <w:r>
        <w:rPr>
          <w:sz w:val="24"/>
          <w:szCs w:val="24"/>
        </w:rPr>
        <w:t>,</w:t>
      </w:r>
      <w:r w:rsidRPr="00215B28">
        <w:rPr>
          <w:sz w:val="24"/>
          <w:szCs w:val="24"/>
        </w:rPr>
        <w:t xml:space="preserve"> направленных на реализацию муниципальной программы</w:t>
      </w:r>
      <w:r w:rsidRPr="00215B28">
        <w:rPr>
          <w:sz w:val="24"/>
        </w:rPr>
        <w:t xml:space="preserve"> </w:t>
      </w:r>
      <w:r w:rsidRPr="00215B28">
        <w:rPr>
          <w:sz w:val="24"/>
          <w:szCs w:val="24"/>
        </w:rPr>
        <w:t xml:space="preserve">«Обеспечение доступным и комфортным жильем и коммунальными услугами населения </w:t>
      </w:r>
      <w:proofErr w:type="spellStart"/>
      <w:r w:rsidRPr="00215B28">
        <w:rPr>
          <w:sz w:val="24"/>
          <w:szCs w:val="24"/>
        </w:rPr>
        <w:t>Людиновского</w:t>
      </w:r>
      <w:proofErr w:type="spellEnd"/>
      <w:r w:rsidRPr="00215B28">
        <w:rPr>
          <w:sz w:val="24"/>
          <w:szCs w:val="24"/>
        </w:rPr>
        <w:t xml:space="preserve"> района на 2014-2020годы», подпрограммы «Благоустройство территорий муниципального образования городского поселения «Город Людиново»</w:t>
      </w:r>
      <w:r>
        <w:rPr>
          <w:sz w:val="24"/>
          <w:szCs w:val="24"/>
        </w:rPr>
        <w:t xml:space="preserve"> за 2018-2019гг. </w:t>
      </w:r>
      <w:r>
        <w:rPr>
          <w:sz w:val="24"/>
          <w:szCs w:val="24"/>
        </w:rPr>
        <w:lastRenderedPageBreak/>
        <w:t>направлялись в Городскую</w:t>
      </w:r>
      <w:proofErr w:type="gramEnd"/>
      <w:r>
        <w:rPr>
          <w:sz w:val="24"/>
          <w:szCs w:val="24"/>
        </w:rPr>
        <w:t xml:space="preserve"> Думы для рассмотрения, </w:t>
      </w:r>
      <w:proofErr w:type="gramStart"/>
      <w:r>
        <w:rPr>
          <w:sz w:val="24"/>
          <w:szCs w:val="24"/>
        </w:rPr>
        <w:t>однако</w:t>
      </w:r>
      <w:proofErr w:type="gramEnd"/>
      <w:r>
        <w:rPr>
          <w:sz w:val="24"/>
          <w:szCs w:val="24"/>
        </w:rPr>
        <w:t xml:space="preserve"> результаты проверок не были рассмотрены. </w:t>
      </w:r>
    </w:p>
    <w:p w:rsidR="00AD1029" w:rsidRDefault="00AD1029" w:rsidP="00AD1029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контрольных и экспертно-аналитических мероприятий в муниципальные органы направлено  113 информационных писем.</w:t>
      </w:r>
    </w:p>
    <w:p w:rsidR="00AD1029" w:rsidRDefault="00AD1029" w:rsidP="00AD1029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Федерального закона от 25.12.2008 № 273-ФЗ «О противодействии коррупции» сведения о доходах, имуществе и обязательствах имущественного характера сотрудников контрольно-счетной палаты, их супругов и несовершеннолетних детей за 2019 год в установленном порядке размещены на официальном сайте в сети Интернет.</w:t>
      </w:r>
    </w:p>
    <w:p w:rsidR="00AD1029" w:rsidRDefault="00AD1029" w:rsidP="00AD1029">
      <w:pPr>
        <w:spacing w:line="257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Отчет о деятельности контрольно-счетной палаты за 2020 год утвержден приказом от 20. 01.2021 № 1-А.</w:t>
      </w:r>
    </w:p>
    <w:p w:rsidR="00AD1029" w:rsidRDefault="00AD1029" w:rsidP="00AD1029">
      <w:pPr>
        <w:spacing w:line="23" w:lineRule="atLeast"/>
        <w:ind w:firstLine="567"/>
        <w:jc w:val="both"/>
        <w:rPr>
          <w:sz w:val="24"/>
          <w:szCs w:val="24"/>
        </w:rPr>
      </w:pPr>
      <w:r w:rsidRPr="00D42DE1">
        <w:rPr>
          <w:sz w:val="24"/>
          <w:szCs w:val="24"/>
        </w:rPr>
        <w:t>В рамках Федерального закона № 6-ФЗ и Положения о контрольно-счетной палате на 202</w:t>
      </w:r>
      <w:r>
        <w:rPr>
          <w:sz w:val="24"/>
          <w:szCs w:val="24"/>
        </w:rPr>
        <w:t>1</w:t>
      </w:r>
      <w:r w:rsidRPr="00D42DE1">
        <w:rPr>
          <w:sz w:val="24"/>
          <w:szCs w:val="24"/>
        </w:rPr>
        <w:t xml:space="preserve">год функции внешнего финансового контроля </w:t>
      </w:r>
      <w:proofErr w:type="gramStart"/>
      <w:r w:rsidRPr="00D42DE1">
        <w:rPr>
          <w:sz w:val="24"/>
          <w:szCs w:val="24"/>
        </w:rPr>
        <w:t>городским</w:t>
      </w:r>
      <w:proofErr w:type="gramEnd"/>
      <w:r w:rsidRPr="00D42DE1">
        <w:rPr>
          <w:sz w:val="24"/>
          <w:szCs w:val="24"/>
        </w:rPr>
        <w:t xml:space="preserve"> и сельскими поселениями переданы контрольно-счетной палате муниципального района.</w:t>
      </w:r>
    </w:p>
    <w:p w:rsidR="00AD1029" w:rsidRPr="00D42DE1" w:rsidRDefault="00AD1029" w:rsidP="00AD1029">
      <w:pPr>
        <w:jc w:val="center"/>
        <w:rPr>
          <w:b/>
          <w:sz w:val="24"/>
          <w:szCs w:val="24"/>
        </w:rPr>
      </w:pPr>
      <w:r w:rsidRPr="00D42DE1">
        <w:rPr>
          <w:b/>
          <w:sz w:val="24"/>
          <w:szCs w:val="24"/>
          <w:lang w:val="en-US"/>
        </w:rPr>
        <w:t>IV</w:t>
      </w:r>
      <w:r w:rsidRPr="00D42DE1">
        <w:rPr>
          <w:b/>
          <w:sz w:val="24"/>
          <w:szCs w:val="24"/>
        </w:rPr>
        <w:t>. Заключительная часть</w:t>
      </w:r>
    </w:p>
    <w:p w:rsidR="00AD1029" w:rsidRDefault="00AD1029" w:rsidP="00AD1029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D42DE1">
        <w:rPr>
          <w:sz w:val="24"/>
          <w:szCs w:val="24"/>
        </w:rPr>
        <w:t>Деятельность контрольно-счетной палаты в 202</w:t>
      </w:r>
      <w:r>
        <w:rPr>
          <w:sz w:val="24"/>
          <w:szCs w:val="24"/>
        </w:rPr>
        <w:t>1</w:t>
      </w:r>
      <w:r w:rsidRPr="00D42DE1">
        <w:rPr>
          <w:sz w:val="24"/>
          <w:szCs w:val="24"/>
        </w:rPr>
        <w:t xml:space="preserve"> будет направлена на безусловное выполнение утвержденного плана контрольных и экспертно-аналитических мероприятий, а также на повышение эффективности внешнего финансового контроля</w:t>
      </w:r>
      <w:r>
        <w:rPr>
          <w:sz w:val="24"/>
          <w:szCs w:val="24"/>
        </w:rPr>
        <w:t xml:space="preserve"> </w:t>
      </w:r>
      <w:r w:rsidRPr="00D42DE1">
        <w:rPr>
          <w:sz w:val="24"/>
          <w:szCs w:val="24"/>
        </w:rPr>
        <w:t xml:space="preserve">за счет </w:t>
      </w:r>
      <w:proofErr w:type="gramStart"/>
      <w:r w:rsidRPr="00D42DE1">
        <w:rPr>
          <w:sz w:val="24"/>
          <w:szCs w:val="24"/>
        </w:rPr>
        <w:t>осуществления функций аудита эффективности использования муниципальных</w:t>
      </w:r>
      <w:proofErr w:type="gramEnd"/>
      <w:r w:rsidRPr="00D42DE1">
        <w:rPr>
          <w:sz w:val="24"/>
          <w:szCs w:val="24"/>
        </w:rPr>
        <w:t xml:space="preserve"> ресурсов, как одного из приоритетных направлений контрольной и экспертно-аналитической работы.</w:t>
      </w:r>
      <w:r w:rsidRPr="00E661C6">
        <w:rPr>
          <w:sz w:val="24"/>
          <w:szCs w:val="24"/>
        </w:rPr>
        <w:t xml:space="preserve"> </w:t>
      </w:r>
    </w:p>
    <w:p w:rsidR="00AD1029" w:rsidRPr="00D42DE1" w:rsidRDefault="00AD1029" w:rsidP="00AD1029">
      <w:pPr>
        <w:tabs>
          <w:tab w:val="left" w:pos="180"/>
        </w:tabs>
        <w:spacing w:line="23" w:lineRule="atLeast"/>
        <w:ind w:firstLine="567"/>
        <w:jc w:val="both"/>
        <w:rPr>
          <w:sz w:val="24"/>
          <w:szCs w:val="24"/>
        </w:rPr>
      </w:pPr>
      <w:r w:rsidRPr="00E661C6">
        <w:rPr>
          <w:sz w:val="24"/>
          <w:szCs w:val="24"/>
        </w:rPr>
        <w:t>Необходимым условием результативности деятельности контрольно-счетной палаты является обеспечение постоянного контроля</w:t>
      </w:r>
      <w:r>
        <w:rPr>
          <w:sz w:val="24"/>
          <w:szCs w:val="24"/>
        </w:rPr>
        <w:t xml:space="preserve"> в рамках законодательства</w:t>
      </w:r>
      <w:r w:rsidRPr="00E661C6">
        <w:rPr>
          <w:sz w:val="24"/>
          <w:szCs w:val="24"/>
        </w:rPr>
        <w:t xml:space="preserve"> за устранением нарушений, отраженных в представлениях</w:t>
      </w:r>
      <w:r>
        <w:rPr>
          <w:sz w:val="24"/>
          <w:szCs w:val="24"/>
        </w:rPr>
        <w:t>,</w:t>
      </w:r>
      <w:r w:rsidRPr="00E661C6">
        <w:rPr>
          <w:sz w:val="24"/>
          <w:szCs w:val="24"/>
        </w:rPr>
        <w:t xml:space="preserve"> а также за реализацией предложений и рекомендаций, данных в информационных письмах, направленных по результатам контрольной и экспертно-аналитической деятельности.</w:t>
      </w:r>
    </w:p>
    <w:p w:rsidR="00AD1029" w:rsidRPr="00D42DE1" w:rsidRDefault="00AD1029" w:rsidP="00AD1029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  <w:r w:rsidRPr="00D42DE1">
        <w:rPr>
          <w:sz w:val="24"/>
          <w:szCs w:val="24"/>
        </w:rPr>
        <w:t>План работы на 202</w:t>
      </w:r>
      <w:r>
        <w:rPr>
          <w:sz w:val="24"/>
          <w:szCs w:val="24"/>
        </w:rPr>
        <w:t>1</w:t>
      </w:r>
      <w:r w:rsidRPr="00D42DE1">
        <w:rPr>
          <w:sz w:val="24"/>
          <w:szCs w:val="24"/>
        </w:rPr>
        <w:t xml:space="preserve"> год сформирован в соответствии с полномочиями контрольно-счетной палаты определенными законодательными нормативными актами</w:t>
      </w:r>
      <w:r>
        <w:rPr>
          <w:sz w:val="24"/>
          <w:szCs w:val="24"/>
        </w:rPr>
        <w:t>, утвержден приказом от 25.12.2020 № 5-А и размещен на официальном сайте администрации муниципального района.</w:t>
      </w:r>
    </w:p>
    <w:p w:rsidR="00AD1029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42DE1">
        <w:rPr>
          <w:sz w:val="24"/>
          <w:szCs w:val="24"/>
        </w:rPr>
        <w:t xml:space="preserve"> В 202</w:t>
      </w:r>
      <w:r>
        <w:rPr>
          <w:sz w:val="24"/>
          <w:szCs w:val="24"/>
        </w:rPr>
        <w:t>1</w:t>
      </w:r>
      <w:r w:rsidRPr="00D42DE1">
        <w:rPr>
          <w:sz w:val="24"/>
          <w:szCs w:val="24"/>
        </w:rPr>
        <w:t xml:space="preserve"> году планируется продолжить работу по реализации своих полномочий в сфере: </w:t>
      </w:r>
    </w:p>
    <w:p w:rsidR="00AD1029" w:rsidRDefault="00AD1029" w:rsidP="00AD1029">
      <w:pPr>
        <w:jc w:val="both"/>
      </w:pPr>
      <w:r w:rsidRPr="00617C00">
        <w:rPr>
          <w:sz w:val="24"/>
          <w:szCs w:val="24"/>
        </w:rPr>
        <w:t xml:space="preserve">          осуществления предварительного, текущего и последующего контроля исполнения бюджета муниципального района;</w:t>
      </w:r>
      <w:r>
        <w:t xml:space="preserve"> </w:t>
      </w:r>
    </w:p>
    <w:p w:rsidR="00AD1029" w:rsidRPr="00D42DE1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Pr="00D42DE1">
        <w:rPr>
          <w:sz w:val="24"/>
          <w:szCs w:val="24"/>
        </w:rPr>
        <w:t>контроля за</w:t>
      </w:r>
      <w:proofErr w:type="gramEnd"/>
      <w:r w:rsidRPr="00D42DE1">
        <w:rPr>
          <w:sz w:val="24"/>
          <w:szCs w:val="24"/>
        </w:rPr>
        <w:t xml:space="preserve"> исполнением бюджета городского и сельских поселений; </w:t>
      </w:r>
    </w:p>
    <w:p w:rsidR="00AD1029" w:rsidRPr="00D42DE1" w:rsidRDefault="00AD1029" w:rsidP="00AD1029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финансово-экономической экспертизы муниципальных программ;</w:t>
      </w:r>
    </w:p>
    <w:p w:rsidR="00AD1029" w:rsidRPr="00D42DE1" w:rsidRDefault="00AD1029" w:rsidP="00AD1029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внешней проверки</w:t>
      </w:r>
      <w:r>
        <w:rPr>
          <w:sz w:val="24"/>
          <w:szCs w:val="24"/>
        </w:rPr>
        <w:t xml:space="preserve"> </w:t>
      </w:r>
      <w:r w:rsidRPr="00D42DE1">
        <w:rPr>
          <w:sz w:val="24"/>
          <w:szCs w:val="24"/>
        </w:rPr>
        <w:t xml:space="preserve">годового отчета об исполнении бюджета муниципального района, городского и сельских поселений; </w:t>
      </w:r>
    </w:p>
    <w:p w:rsidR="00AD1029" w:rsidRPr="00D42DE1" w:rsidRDefault="00AD1029" w:rsidP="00AD1029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 осуществления анализа муниципальных программ, включая оценку сбалансированности их целей, задач, индикаторов, мероприятий и финансовых ресурсов;</w:t>
      </w:r>
    </w:p>
    <w:p w:rsidR="00AD1029" w:rsidRDefault="00AD1029" w:rsidP="00AD1029">
      <w:pPr>
        <w:jc w:val="both"/>
        <w:rPr>
          <w:sz w:val="24"/>
          <w:szCs w:val="24"/>
        </w:rPr>
      </w:pPr>
      <w:r w:rsidRPr="00D42DE1">
        <w:rPr>
          <w:sz w:val="24"/>
          <w:szCs w:val="24"/>
        </w:rPr>
        <w:t xml:space="preserve">          исполнения статьи 98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4"/>
          <w:szCs w:val="24"/>
        </w:rPr>
        <w:t>.</w:t>
      </w:r>
    </w:p>
    <w:p w:rsidR="00AD1029" w:rsidRPr="00D42DE1" w:rsidRDefault="00AD1029" w:rsidP="00AD10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со статьей 20 Положения о контрольно-счетной палате отчет о деятельности контрольно-счетной палаты </w:t>
      </w:r>
      <w:r w:rsidR="00990D35">
        <w:rPr>
          <w:sz w:val="24"/>
          <w:szCs w:val="24"/>
        </w:rPr>
        <w:t xml:space="preserve">за 2020 год </w:t>
      </w:r>
      <w:r>
        <w:rPr>
          <w:sz w:val="24"/>
          <w:szCs w:val="24"/>
        </w:rPr>
        <w:t>рассмотрен</w:t>
      </w:r>
      <w:r w:rsidR="00B32CFD">
        <w:rPr>
          <w:sz w:val="24"/>
          <w:szCs w:val="24"/>
        </w:rPr>
        <w:t xml:space="preserve"> 11.02.2021</w:t>
      </w:r>
      <w:r>
        <w:rPr>
          <w:sz w:val="24"/>
          <w:szCs w:val="24"/>
        </w:rPr>
        <w:t xml:space="preserve"> </w:t>
      </w:r>
      <w:r w:rsidR="00B32CFD">
        <w:rPr>
          <w:sz w:val="24"/>
          <w:szCs w:val="24"/>
        </w:rPr>
        <w:t>на заседании</w:t>
      </w:r>
      <w:r>
        <w:rPr>
          <w:sz w:val="24"/>
          <w:szCs w:val="24"/>
        </w:rPr>
        <w:t xml:space="preserve"> ЛРС, который после его рассмотрения подлежит опубликованию в газете «</w:t>
      </w:r>
      <w:proofErr w:type="spellStart"/>
      <w:r>
        <w:rPr>
          <w:sz w:val="24"/>
          <w:szCs w:val="24"/>
        </w:rPr>
        <w:t>Людиновский</w:t>
      </w:r>
      <w:proofErr w:type="spellEnd"/>
      <w:r>
        <w:rPr>
          <w:sz w:val="24"/>
          <w:szCs w:val="24"/>
        </w:rPr>
        <w:t xml:space="preserve"> рабочий»</w:t>
      </w:r>
      <w:r w:rsidR="00990D35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B32CFD" w:rsidRDefault="00B32CFD"/>
    <w:p w:rsidR="00B32CFD" w:rsidRPr="00B32CFD" w:rsidRDefault="00B32CFD" w:rsidP="00B32CFD"/>
    <w:p w:rsidR="00B32CFD" w:rsidRDefault="00B32CFD" w:rsidP="00B32CFD"/>
    <w:p w:rsidR="00B32CFD" w:rsidRDefault="00B32CFD" w:rsidP="00B32CFD"/>
    <w:p w:rsidR="005C0516" w:rsidRPr="00B32CFD" w:rsidRDefault="00B32CFD" w:rsidP="00B32CFD">
      <w:pPr>
        <w:tabs>
          <w:tab w:val="left" w:pos="6980"/>
        </w:tabs>
        <w:rPr>
          <w:b/>
          <w:sz w:val="24"/>
          <w:szCs w:val="24"/>
        </w:rPr>
      </w:pPr>
      <w:proofErr w:type="spellStart"/>
      <w:r w:rsidRPr="00B32CFD">
        <w:rPr>
          <w:b/>
          <w:sz w:val="24"/>
          <w:szCs w:val="24"/>
        </w:rPr>
        <w:t>Врио</w:t>
      </w:r>
      <w:proofErr w:type="spellEnd"/>
      <w:r w:rsidRPr="00B32CFD">
        <w:rPr>
          <w:b/>
          <w:sz w:val="24"/>
          <w:szCs w:val="24"/>
        </w:rPr>
        <w:t xml:space="preserve"> председателя контрольно-счетной палаты</w:t>
      </w:r>
      <w:r w:rsidRPr="00B32CF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</w:t>
      </w:r>
      <w:r w:rsidRPr="00B32CFD">
        <w:rPr>
          <w:b/>
          <w:sz w:val="24"/>
          <w:szCs w:val="24"/>
        </w:rPr>
        <w:t>В.</w:t>
      </w:r>
      <w:r>
        <w:rPr>
          <w:b/>
          <w:sz w:val="24"/>
          <w:szCs w:val="24"/>
        </w:rPr>
        <w:t xml:space="preserve"> </w:t>
      </w:r>
      <w:r w:rsidRPr="00B32CFD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</w:t>
      </w:r>
      <w:r w:rsidRPr="00B32CFD">
        <w:rPr>
          <w:b/>
          <w:sz w:val="24"/>
          <w:szCs w:val="24"/>
        </w:rPr>
        <w:t>Афонина</w:t>
      </w:r>
    </w:p>
    <w:sectPr w:rsidR="005C0516" w:rsidRPr="00B3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7E5C"/>
    <w:multiLevelType w:val="hybridMultilevel"/>
    <w:tmpl w:val="C910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D1ADE"/>
    <w:multiLevelType w:val="hybridMultilevel"/>
    <w:tmpl w:val="D62835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9863EA6"/>
    <w:multiLevelType w:val="hybridMultilevel"/>
    <w:tmpl w:val="4A1472C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CE"/>
    <w:rsid w:val="00332F4A"/>
    <w:rsid w:val="004F2A3D"/>
    <w:rsid w:val="005C0516"/>
    <w:rsid w:val="006C0932"/>
    <w:rsid w:val="00875080"/>
    <w:rsid w:val="008B1DDA"/>
    <w:rsid w:val="00990D35"/>
    <w:rsid w:val="00AD1029"/>
    <w:rsid w:val="00B32CFD"/>
    <w:rsid w:val="00E0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AD10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0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qFormat/>
    <w:rsid w:val="00AD1029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No Spacing"/>
    <w:uiPriority w:val="1"/>
    <w:qFormat/>
    <w:rsid w:val="00AD102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02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1">
    <w:name w:val="Абзац списка1"/>
    <w:basedOn w:val="a"/>
    <w:qFormat/>
    <w:rsid w:val="00AD1029"/>
    <w:pPr>
      <w:spacing w:after="200"/>
      <w:ind w:left="720"/>
    </w:pPr>
    <w:rPr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D10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196232196359971E-2"/>
          <c:y val="0.13371603406898849"/>
          <c:w val="0.94880376780364006"/>
          <c:h val="0.5251943873325080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explosion val="26"/>
          <c:dPt>
            <c:idx val="0"/>
            <c:bubble3D val="0"/>
            <c:spPr>
              <a:pattFill prst="zigZ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bubble3D val="0"/>
            <c:spPr>
              <a:pattFill prst="sm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4"/>
            <c:bubble3D val="0"/>
            <c:spPr>
              <a:solidFill>
                <a:schemeClr val="tx1"/>
              </a:solidFill>
            </c:spPr>
          </c:dPt>
          <c:dPt>
            <c:idx val="5"/>
            <c:bubble3D val="0"/>
            <c:spPr>
              <a:pattFill prst="dkHorz">
                <a:fgClr>
                  <a:schemeClr val="bg2">
                    <a:lumMod val="10000"/>
                  </a:schemeClr>
                </a:fgClr>
                <a:bgClr>
                  <a:schemeClr val="bg1"/>
                </a:bgClr>
              </a:pattFill>
            </c:spPr>
          </c:dPt>
          <c:dLbls>
            <c:dLbl>
              <c:idx val="0"/>
              <c:layout>
                <c:manualLayout>
                  <c:x val="4.4406158189099237E-2"/>
                  <c:y val="-6.9975684085674533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1"/>
              <c:layout>
                <c:manualLayout>
                  <c:x val="-1.6955601138093031E-2"/>
                  <c:y val="-0.23042843209553487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2"/>
              <c:layout>
                <c:manualLayout>
                  <c:x val="-3.2190001985045985E-2"/>
                  <c:y val="-5.810286176463591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3"/>
              <c:layout>
                <c:manualLayout>
                  <c:x val="-1.7872030702044597E-2"/>
                  <c:y val="-1.7874967290720079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4"/>
              <c:layout>
                <c:manualLayout>
                  <c:x val="-8.1760573940873563E-2"/>
                  <c:y val="-3.203541478743552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5"/>
              <c:layout>
                <c:manualLayout>
                  <c:x val="1.3086193414548487E-2"/>
                  <c:y val="-4.0601806929864856E-2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dLbl>
              <c:idx val="6"/>
              <c:layout>
                <c:manualLayout>
                  <c:x val="7.4602990802620256E-2"/>
                  <c:y val="-9.2054618550324718E-3"/>
                </c:manualLayout>
              </c:layout>
              <c:showLegendKey val="0"/>
              <c:showVal val="1"/>
              <c:showCatName val="0"/>
              <c:showSerName val="0"/>
              <c:showPercent val="1"/>
              <c:showBubbleSize val="0"/>
              <c:separator>
</c:separator>
            </c:dLbl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Нарушения при формировании и исполнении бюджета</c:v>
                </c:pt>
                <c:pt idx="1">
                  <c:v>Нарушения в ведении бухгалтерского учета </c:v>
                </c:pt>
                <c:pt idx="2">
                  <c:v>Нарушения в сфере управления и распоряжения имуществом</c:v>
                </c:pt>
                <c:pt idx="3">
                  <c:v>Неэффективное использование муниципальных средств</c:v>
                </c:pt>
                <c:pt idx="4">
                  <c:v>Нецелевое использование бюджетных средств и нарушения в сфере закупок</c:v>
                </c:pt>
                <c:pt idx="5">
                  <c:v>Иные нарушения</c:v>
                </c:pt>
                <c:pt idx="6">
                  <c:v>нарушения в сфере закупок</c:v>
                </c:pt>
              </c:strCache>
            </c:strRef>
          </c:cat>
          <c:val>
            <c:numRef>
              <c:f>Лист1!$B$2:$B$8</c:f>
              <c:numCache>
                <c:formatCode>_-* #,##0\ _₽_-;\-* #,##0\ _₽_-;_-* "-"\ _₽_-;_-@_-</c:formatCode>
                <c:ptCount val="7"/>
                <c:pt idx="0">
                  <c:v>17805</c:v>
                </c:pt>
                <c:pt idx="1">
                  <c:v>19474</c:v>
                </c:pt>
                <c:pt idx="2">
                  <c:v>1537</c:v>
                </c:pt>
                <c:pt idx="3">
                  <c:v>13150</c:v>
                </c:pt>
                <c:pt idx="4">
                  <c:v>8</c:v>
                </c:pt>
                <c:pt idx="5">
                  <c:v>1868</c:v>
                </c:pt>
                <c:pt idx="6">
                  <c:v>913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"/>
          <c:y val="0.66330806551278987"/>
          <c:w val="0.99878769870747286"/>
          <c:h val="0.3112823514413624"/>
        </c:manualLayout>
      </c:layout>
      <c:overlay val="0"/>
      <c:txPr>
        <a:bodyPr/>
        <a:lstStyle/>
        <a:p>
          <a:pPr>
            <a:defRPr sz="10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>
          <a:solidFill>
            <a:schemeClr val="tx1"/>
          </a:solidFill>
          <a:latin typeface="+mn-lt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0"/>
          </c:dLbls>
          <c:cat>
            <c:strRef>
              <c:f>Лист1!$A$2:$A$6</c:f>
              <c:strCache>
                <c:ptCount val="5"/>
                <c:pt idx="0">
                  <c:v>Нарушения  ведения бухгалтерского учета</c:v>
                </c:pt>
                <c:pt idx="1">
                  <c:v>Нарушения при формировании и исполнении бюджета</c:v>
                </c:pt>
                <c:pt idx="2">
                  <c:v>Неэффективное использование муниципальных средств</c:v>
                </c:pt>
                <c:pt idx="3">
                  <c:v>Нецелевое использование бюджетных средств и нарушения в сфере закупок</c:v>
                </c:pt>
                <c:pt idx="4">
                  <c:v>Иные нарушения</c:v>
                </c:pt>
              </c:strCache>
            </c:strRef>
          </c:cat>
          <c:val>
            <c:numRef>
              <c:f>Лист1!$B$2:$B$6</c:f>
              <c:numCache>
                <c:formatCode>_-* #,##0.0\ _₽_-;\-* #,##0.0\ _₽_-;_-* "-"?\ _₽_-;_-@_-</c:formatCode>
                <c:ptCount val="5"/>
                <c:pt idx="0">
                  <c:v>6877.5</c:v>
                </c:pt>
                <c:pt idx="1">
                  <c:v>113</c:v>
                </c:pt>
                <c:pt idx="2">
                  <c:v>13014.7</c:v>
                </c:pt>
                <c:pt idx="3">
                  <c:v>38.1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en-US" sz="1000"/>
                      <a:t> </a:t>
                    </a:r>
                    <a:r>
                      <a:rPr lang="ru-RU" sz="1000" smtClean="0"/>
                      <a:t>544 865,7</a:t>
                    </a:r>
                    <a:endParaRPr lang="en-US" sz="1000" dirty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Нарушения  ведения бухгалтерского учета</c:v>
                </c:pt>
                <c:pt idx="1">
                  <c:v>Нарушения при формировании и исполнении бюджета</c:v>
                </c:pt>
                <c:pt idx="2">
                  <c:v>Неэффективное использование муниципальных средств</c:v>
                </c:pt>
                <c:pt idx="3">
                  <c:v>Нецелевое использование бюджетных средств и нарушения в сфере закупок</c:v>
                </c:pt>
                <c:pt idx="4">
                  <c:v>Иные нарушения</c:v>
                </c:pt>
              </c:strCache>
            </c:strRef>
          </c:cat>
          <c:val>
            <c:numRef>
              <c:f>Лист1!$C$2:$C$6</c:f>
              <c:numCache>
                <c:formatCode>_-* #,##0.0\ _₽_-;\-* #,##0.0\ _₽_-;_-* "-"?\ _₽_-;_-@_-</c:formatCode>
                <c:ptCount val="5"/>
                <c:pt idx="0">
                  <c:v>18684</c:v>
                </c:pt>
                <c:pt idx="1">
                  <c:v>1421</c:v>
                </c:pt>
                <c:pt idx="2">
                  <c:v>3750</c:v>
                </c:pt>
                <c:pt idx="3">
                  <c:v>130</c:v>
                </c:pt>
                <c:pt idx="4">
                  <c:v>560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год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Нарушения  ведения бухгалтерского учета</c:v>
                </c:pt>
                <c:pt idx="1">
                  <c:v>Нарушения при формировании и исполнении бюджета</c:v>
                </c:pt>
                <c:pt idx="2">
                  <c:v>Неэффективное использование муниципальных средств</c:v>
                </c:pt>
                <c:pt idx="3">
                  <c:v>Нецелевое использование бюджетных средств и нарушения в сфере закупок</c:v>
                </c:pt>
                <c:pt idx="4">
                  <c:v>Иные нарушения</c:v>
                </c:pt>
              </c:strCache>
            </c:strRef>
          </c:cat>
          <c:val>
            <c:numRef>
              <c:f>Лист1!$D$2:$D$6</c:f>
              <c:numCache>
                <c:formatCode>_-* #,##0.0\ _₽_-;\-* #,##0.0\ _₽_-;_-* "-"?\ _₽_-;_-@_-</c:formatCode>
                <c:ptCount val="5"/>
                <c:pt idx="0">
                  <c:v>19474</c:v>
                </c:pt>
                <c:pt idx="1">
                  <c:v>17805</c:v>
                </c:pt>
                <c:pt idx="2">
                  <c:v>13150</c:v>
                </c:pt>
                <c:pt idx="3">
                  <c:v>8</c:v>
                </c:pt>
                <c:pt idx="4">
                  <c:v>1868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6031232"/>
        <c:axId val="136033024"/>
      </c:barChart>
      <c:catAx>
        <c:axId val="136031232"/>
        <c:scaling>
          <c:orientation val="minMax"/>
        </c:scaling>
        <c:delete val="0"/>
        <c:axPos val="l"/>
        <c:majorTickMark val="out"/>
        <c:minorTickMark val="none"/>
        <c:tickLblPos val="nextTo"/>
        <c:crossAx val="136033024"/>
        <c:crosses val="autoZero"/>
        <c:auto val="1"/>
        <c:lblAlgn val="ctr"/>
        <c:lblOffset val="100"/>
        <c:noMultiLvlLbl val="0"/>
      </c:catAx>
      <c:valAx>
        <c:axId val="136033024"/>
        <c:scaling>
          <c:orientation val="minMax"/>
        </c:scaling>
        <c:delete val="1"/>
        <c:axPos val="b"/>
        <c:numFmt formatCode="_-* #,##0.0\ _₽_-;\-* #,##0.0\ _₽_-;_-* &quot;-&quot;?\ _₽_-;_-@_-" sourceLinked="1"/>
        <c:majorTickMark val="out"/>
        <c:minorTickMark val="none"/>
        <c:tickLblPos val="nextTo"/>
        <c:crossAx val="136031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873865403865048"/>
          <c:y val="2.5924757419200167E-2"/>
          <c:w val="0.21128303109625995"/>
          <c:h val="0.2501372456347988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Выявлено нарушений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</c:spPr>
          <c:invertIfNegative val="0"/>
          <c:dLbls>
            <c:dLbl>
              <c:idx val="0"/>
              <c:layout>
                <c:manualLayout>
                  <c:x val="-1.0830896686159844E-2"/>
                  <c:y val="-2.2448261287155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548371302863553E-2"/>
                  <c:y val="-6.09596582596063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1890838206627701E-3"/>
                  <c:y val="-1.1224130643577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Лист1!$B$2:$B$4</c:f>
              <c:numCache>
                <c:formatCode>_-* #,##0.0_р_._-;\-* #,##0.0_р_._-;_-* "-"?_р_._-;_-@_-</c:formatCode>
                <c:ptCount val="3"/>
                <c:pt idx="0">
                  <c:v>564870.9</c:v>
                </c:pt>
                <c:pt idx="1">
                  <c:v>33443</c:v>
                </c:pt>
                <c:pt idx="2">
                  <c:v>54755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Устранено нарушений</c:v>
                </c:pt>
              </c:strCache>
            </c:strRef>
          </c:tx>
          <c:spPr>
            <a:pattFill prst="pct80">
              <a:fgClr>
                <a:schemeClr val="accent3">
                  <a:lumMod val="75000"/>
                </a:schemeClr>
              </a:fgClr>
              <a:bgClr>
                <a:schemeClr val="bg1"/>
              </a:bgClr>
            </a:pattFill>
          </c:spPr>
          <c:invertIfNegative val="0"/>
          <c:dLbls>
            <c:dLbl>
              <c:idx val="0"/>
              <c:layout>
                <c:manualLayout>
                  <c:x val="1.281194220973384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830896686159844E-2"/>
                  <c:y val="5.612065321788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9472659113561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</c:strCache>
            </c:strRef>
          </c:cat>
          <c:val>
            <c:numRef>
              <c:f>Лист1!$C$2:$C$4</c:f>
              <c:numCache>
                <c:formatCode>_-* #,##0.0_р_._-;\-* #,##0.0_р_._-;_-* "-"?_р_._-;_-@_-</c:formatCode>
                <c:ptCount val="3"/>
                <c:pt idx="0">
                  <c:v>549147.6</c:v>
                </c:pt>
                <c:pt idx="1">
                  <c:v>28106</c:v>
                </c:pt>
                <c:pt idx="2">
                  <c:v>13824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365376"/>
        <c:axId val="137366912"/>
      </c:barChart>
      <c:catAx>
        <c:axId val="1373653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366912"/>
        <c:crosses val="autoZero"/>
        <c:auto val="1"/>
        <c:lblAlgn val="ctr"/>
        <c:lblOffset val="100"/>
        <c:noMultiLvlLbl val="0"/>
      </c:catAx>
      <c:valAx>
        <c:axId val="137366912"/>
        <c:scaling>
          <c:orientation val="minMax"/>
        </c:scaling>
        <c:delete val="0"/>
        <c:axPos val="l"/>
        <c:numFmt formatCode="_-* #,##0.0_р_._-;\-* #,##0.0_р_._-;_-* &quot;-&quot;?_р_._-;_-@_-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37365376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4159</Words>
  <Characters>23712</Characters>
  <Application>Microsoft Office Word</Application>
  <DocSecurity>0</DocSecurity>
  <Lines>197</Lines>
  <Paragraphs>55</Paragraphs>
  <ScaleCrop>false</ScaleCrop>
  <Company>SPecialiST RePack</Company>
  <LinksUpToDate>false</LinksUpToDate>
  <CharactersWithSpaces>27816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8</cp:revision>
  <dcterms:created xsi:type="dcterms:W3CDTF">2021-02-11T10:48:00Z</dcterms:created>
  <dcterms:modified xsi:type="dcterms:W3CDTF">2021-02-11T13:03:00Z</dcterms:modified>
</cp:coreProperties>
</file>