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B2" w:rsidRDefault="00A409B2" w:rsidP="00A409B2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409B2" w:rsidRDefault="00A409B2" w:rsidP="00A409B2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в отделе культуры контрольного мероприятия на тему: </w:t>
      </w:r>
      <w:r w:rsidRPr="00A409B2">
        <w:rPr>
          <w:rFonts w:ascii="Times New Roman" w:hAnsi="Times New Roman" w:cs="Times New Roman"/>
          <w:b/>
          <w:sz w:val="24"/>
          <w:szCs w:val="24"/>
        </w:rPr>
        <w:t>Проверка целевого, эффективного использования бюджетных средств и муниципального имущества, полученных в рамках национального проекта «Культура» за 2020-2022гг.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09B2" w:rsidRDefault="00A409B2" w:rsidP="00A409B2">
      <w:pPr>
        <w:pStyle w:val="40"/>
        <w:shd w:val="clear" w:color="auto" w:fill="auto"/>
        <w:spacing w:line="240" w:lineRule="atLeast"/>
        <w:ind w:firstLine="567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  <w:lang w:bidi="ru-RU"/>
        </w:rPr>
        <w:t>В результате проведенных контрольных мероприятий установлено:</w:t>
      </w:r>
    </w:p>
    <w:p w:rsidR="00A409B2" w:rsidRDefault="00A409B2" w:rsidP="00A409B2">
      <w:pPr>
        <w:pStyle w:val="40"/>
        <w:shd w:val="clear" w:color="auto" w:fill="auto"/>
        <w:spacing w:line="240" w:lineRule="atLeast"/>
        <w:ind w:firstLine="567"/>
        <w:rPr>
          <w:color w:val="000000"/>
          <w:sz w:val="24"/>
          <w:szCs w:val="24"/>
          <w:lang w:bidi="ru-RU"/>
        </w:rPr>
      </w:pPr>
    </w:p>
    <w:p w:rsidR="00A409B2" w:rsidRDefault="00A409B2" w:rsidP="00A409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Средства местного бюджета в объёме </w:t>
      </w:r>
      <w:r w:rsidRPr="008801E1">
        <w:rPr>
          <w:rFonts w:ascii="Times New Roman" w:hAnsi="Times New Roman" w:cs="Times New Roman"/>
          <w:i/>
          <w:sz w:val="24"/>
          <w:szCs w:val="24"/>
        </w:rPr>
        <w:t>1116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1E1">
        <w:rPr>
          <w:rFonts w:ascii="Times New Roman" w:hAnsi="Times New Roman" w:cs="Times New Roman"/>
          <w:i/>
          <w:sz w:val="24"/>
          <w:szCs w:val="24"/>
        </w:rPr>
        <w:t>986,88 рублей</w:t>
      </w:r>
      <w:r>
        <w:rPr>
          <w:rFonts w:ascii="Times New Roman" w:hAnsi="Times New Roman" w:cs="Times New Roman"/>
          <w:sz w:val="24"/>
          <w:szCs w:val="24"/>
        </w:rPr>
        <w:t xml:space="preserve">, полученные в 2021 году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 рамках национального проекта «Культура» использованы  учреждениями культуры  в полном объёме и по целевому назначению, из них:</w:t>
      </w:r>
    </w:p>
    <w:p w:rsidR="00A409B2" w:rsidRDefault="00A409B2" w:rsidP="00A409B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отделом культуры в сумме </w:t>
      </w:r>
      <w:r w:rsidRPr="008801E1">
        <w:rPr>
          <w:rFonts w:ascii="Times New Roman" w:hAnsi="Times New Roman" w:cs="Times New Roman"/>
          <w:i/>
          <w:sz w:val="24"/>
          <w:szCs w:val="24"/>
        </w:rPr>
        <w:t>523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1E1">
        <w:rPr>
          <w:rFonts w:ascii="Times New Roman" w:hAnsi="Times New Roman" w:cs="Times New Roman"/>
          <w:i/>
          <w:sz w:val="24"/>
          <w:szCs w:val="24"/>
        </w:rPr>
        <w:t>303,56  рублей</w:t>
      </w:r>
      <w:r>
        <w:rPr>
          <w:rFonts w:ascii="Times New Roman" w:hAnsi="Times New Roman" w:cs="Times New Roman"/>
          <w:sz w:val="24"/>
          <w:szCs w:val="24"/>
        </w:rPr>
        <w:t xml:space="preserve"> - на частичную оплату</w:t>
      </w:r>
      <w:r w:rsidRPr="00740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50C">
        <w:rPr>
          <w:rFonts w:ascii="Times New Roman" w:hAnsi="Times New Roman" w:cs="Times New Roman"/>
          <w:i/>
          <w:sz w:val="24"/>
          <w:szCs w:val="24"/>
        </w:rPr>
        <w:t>передвижного многофункционального культурного центра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50C">
        <w:rPr>
          <w:rFonts w:ascii="Times New Roman" w:hAnsi="Times New Roman" w:cs="Times New Roman"/>
          <w:i/>
          <w:sz w:val="24"/>
          <w:szCs w:val="24"/>
        </w:rPr>
        <w:t>автоклуба)</w:t>
      </w:r>
      <w:r>
        <w:rPr>
          <w:rFonts w:ascii="Times New Roman" w:hAnsi="Times New Roman" w:cs="Times New Roman"/>
          <w:sz w:val="24"/>
          <w:szCs w:val="24"/>
        </w:rPr>
        <w:t xml:space="preserve"> и МКУ «Центр культурного развития» в сумме  </w:t>
      </w:r>
      <w:r w:rsidRPr="008801E1">
        <w:rPr>
          <w:rFonts w:ascii="Times New Roman" w:hAnsi="Times New Roman" w:cs="Times New Roman"/>
          <w:i/>
          <w:sz w:val="24"/>
          <w:szCs w:val="24"/>
        </w:rPr>
        <w:t>593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1E1">
        <w:rPr>
          <w:rFonts w:ascii="Times New Roman" w:hAnsi="Times New Roman" w:cs="Times New Roman"/>
          <w:i/>
          <w:sz w:val="24"/>
          <w:szCs w:val="24"/>
        </w:rPr>
        <w:t>683,31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2F1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- на частичную оплату выполненных работ по капитальному ремонту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здания </w:t>
      </w:r>
      <w:proofErr w:type="spellStart"/>
      <w:r w:rsidRPr="006E76A0">
        <w:rPr>
          <w:rFonts w:ascii="Times New Roman" w:hAnsi="Times New Roman" w:cs="Times New Roman"/>
          <w:i/>
          <w:sz w:val="24"/>
          <w:szCs w:val="24"/>
        </w:rPr>
        <w:t>Заболотского</w:t>
      </w:r>
      <w:proofErr w:type="spellEnd"/>
      <w:r w:rsidRPr="006E76A0">
        <w:rPr>
          <w:rFonts w:ascii="Times New Roman" w:hAnsi="Times New Roman" w:cs="Times New Roman"/>
          <w:i/>
          <w:sz w:val="24"/>
          <w:szCs w:val="24"/>
        </w:rPr>
        <w:t xml:space="preserve"> Сельского Дома Культуры, расположенного по адресу: Калужская область, </w:t>
      </w:r>
      <w:proofErr w:type="spellStart"/>
      <w:r w:rsidRPr="006E76A0">
        <w:rPr>
          <w:rFonts w:ascii="Times New Roman" w:hAnsi="Times New Roman" w:cs="Times New Roman"/>
          <w:i/>
          <w:sz w:val="24"/>
          <w:szCs w:val="24"/>
        </w:rPr>
        <w:t>Людиновский</w:t>
      </w:r>
      <w:proofErr w:type="spellEnd"/>
      <w:r w:rsidRPr="006E76A0">
        <w:rPr>
          <w:rFonts w:ascii="Times New Roman" w:hAnsi="Times New Roman" w:cs="Times New Roman"/>
          <w:i/>
          <w:sz w:val="24"/>
          <w:szCs w:val="24"/>
        </w:rPr>
        <w:t xml:space="preserve"> район, д</w:t>
      </w:r>
      <w:proofErr w:type="gramStart"/>
      <w:r w:rsidRPr="006E76A0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6E76A0">
        <w:rPr>
          <w:rFonts w:ascii="Times New Roman" w:hAnsi="Times New Roman" w:cs="Times New Roman"/>
          <w:i/>
          <w:sz w:val="24"/>
          <w:szCs w:val="24"/>
        </w:rPr>
        <w:t>аболотье, ул.Центральная,д.4.</w:t>
      </w:r>
    </w:p>
    <w:p w:rsidR="00A409B2" w:rsidRDefault="00A409B2" w:rsidP="00A409B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9B2" w:rsidRDefault="00A409B2" w:rsidP="00A409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нарушение пунктов 4.1 и 13.1 контракта</w:t>
      </w:r>
      <w:r w:rsidRPr="00A4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«Центр культурного развития» с ООО «КОНСАЛТИНГ СТРОЙ ИНВЕСТ» работы Подрядчиком выполнены не в полном объёме  и  сданы Заказчику с нарушением сроков выполнения работ.</w:t>
      </w:r>
    </w:p>
    <w:p w:rsidR="00A409B2" w:rsidRDefault="00A409B2" w:rsidP="00A409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нарушение сроков выполнения работ, МКУ «Центр культурного развития» в адрес ООО «КОНСАЛТИНГ СТРОЙ ИНВЕСТ» была направлена претензия об уплате неустойки (пени) от 27.01.2022 года  на </w:t>
      </w:r>
      <w:r w:rsidRPr="00DA3728">
        <w:rPr>
          <w:rFonts w:ascii="Times New Roman" w:hAnsi="Times New Roman" w:cs="Times New Roman"/>
          <w:i/>
          <w:sz w:val="24"/>
          <w:szCs w:val="24"/>
        </w:rPr>
        <w:t>208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728">
        <w:rPr>
          <w:rFonts w:ascii="Times New Roman" w:hAnsi="Times New Roman" w:cs="Times New Roman"/>
          <w:i/>
          <w:sz w:val="24"/>
          <w:szCs w:val="24"/>
        </w:rPr>
        <w:t>874,35</w:t>
      </w:r>
      <w:r w:rsidRPr="00EC226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(за 164 дня просрочки), которая Подрядчиком  была не удовлетворена, после чего Учреждение обратилось в Арбитражный суд Калужской области с иском о взыскании неустойки (пени). </w:t>
      </w:r>
      <w:proofErr w:type="gramEnd"/>
    </w:p>
    <w:p w:rsidR="00A409B2" w:rsidRDefault="00A409B2" w:rsidP="00A409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Решением Арбитражного суда Калужской области от 08.08.2022 года иск в пользу МКУ «Центр культурного развития» удовлетворён полностью, с выдачей исполнительного листа. </w:t>
      </w:r>
    </w:p>
    <w:p w:rsidR="00A409B2" w:rsidRDefault="00A409B2" w:rsidP="00A409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 настоящего времени задолженность по неустойки (пени) ООО «КОНСАЛТИНГ СТРОЙ ИНВЕСТ» не погашена.</w:t>
      </w:r>
    </w:p>
    <w:p w:rsidR="00A409B2" w:rsidRDefault="002D3915" w:rsidP="00A409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0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9B2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A409B2" w:rsidRPr="004E0C17">
        <w:rPr>
          <w:rFonts w:ascii="Times New Roman" w:hAnsi="Times New Roman" w:cs="Times New Roman"/>
          <w:sz w:val="24"/>
          <w:szCs w:val="24"/>
        </w:rPr>
        <w:t>ч</w:t>
      </w:r>
      <w:r w:rsidR="00A409B2">
        <w:rPr>
          <w:rFonts w:ascii="Times New Roman" w:hAnsi="Times New Roman" w:cs="Times New Roman"/>
          <w:sz w:val="24"/>
          <w:szCs w:val="24"/>
        </w:rPr>
        <w:t>асти</w:t>
      </w:r>
      <w:r w:rsidR="00A409B2" w:rsidRPr="004E0C17">
        <w:rPr>
          <w:rFonts w:ascii="Times New Roman" w:hAnsi="Times New Roman" w:cs="Times New Roman"/>
          <w:sz w:val="24"/>
          <w:szCs w:val="24"/>
        </w:rPr>
        <w:t xml:space="preserve"> 1 ст. 10 Федерального закона от 06.12.2011 № 402-ФЗ</w:t>
      </w:r>
      <w:r w:rsidR="00A409B2">
        <w:rPr>
          <w:rFonts w:ascii="Times New Roman" w:hAnsi="Times New Roman" w:cs="Times New Roman"/>
          <w:sz w:val="24"/>
          <w:szCs w:val="24"/>
        </w:rPr>
        <w:t xml:space="preserve"> </w:t>
      </w:r>
      <w:r w:rsidR="00A409B2" w:rsidRPr="004E0C17">
        <w:rPr>
          <w:rFonts w:ascii="Times New Roman" w:hAnsi="Times New Roman" w:cs="Times New Roman"/>
          <w:sz w:val="24"/>
          <w:szCs w:val="24"/>
        </w:rPr>
        <w:t xml:space="preserve"> «</w:t>
      </w:r>
      <w:r w:rsidR="00A409B2">
        <w:rPr>
          <w:rFonts w:ascii="Times New Roman" w:hAnsi="Times New Roman" w:cs="Times New Roman"/>
          <w:sz w:val="24"/>
          <w:szCs w:val="24"/>
        </w:rPr>
        <w:t xml:space="preserve"> </w:t>
      </w:r>
      <w:r w:rsidR="00A409B2" w:rsidRPr="004E0C17">
        <w:rPr>
          <w:rFonts w:ascii="Times New Roman" w:hAnsi="Times New Roman" w:cs="Times New Roman"/>
          <w:sz w:val="24"/>
          <w:szCs w:val="24"/>
        </w:rPr>
        <w:t>О бухгалтерском учете»;  п</w:t>
      </w:r>
      <w:r w:rsidR="00A409B2">
        <w:rPr>
          <w:rFonts w:ascii="Times New Roman" w:hAnsi="Times New Roman" w:cs="Times New Roman"/>
          <w:sz w:val="24"/>
          <w:szCs w:val="24"/>
        </w:rPr>
        <w:t>ункта</w:t>
      </w:r>
      <w:r w:rsidR="00A409B2" w:rsidRPr="004E0C17">
        <w:rPr>
          <w:rFonts w:ascii="Times New Roman" w:hAnsi="Times New Roman" w:cs="Times New Roman"/>
          <w:sz w:val="24"/>
          <w:szCs w:val="24"/>
        </w:rPr>
        <w:t xml:space="preserve"> 197 Инструкции по применению Единого плана счетов</w:t>
      </w:r>
      <w:r w:rsidR="00A409B2">
        <w:rPr>
          <w:rFonts w:ascii="Times New Roman" w:hAnsi="Times New Roman" w:cs="Times New Roman"/>
          <w:sz w:val="24"/>
          <w:szCs w:val="24"/>
        </w:rPr>
        <w:t xml:space="preserve"> </w:t>
      </w:r>
      <w:r w:rsidR="00A409B2" w:rsidRPr="004E0C17">
        <w:rPr>
          <w:rFonts w:ascii="Times New Roman" w:hAnsi="Times New Roman" w:cs="Times New Roman"/>
          <w:sz w:val="24"/>
          <w:szCs w:val="24"/>
        </w:rPr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№ 157</w:t>
      </w:r>
      <w:r w:rsidR="00A4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B2" w:rsidRPr="004E0C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409B2" w:rsidRPr="004E0C1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409B2" w:rsidRPr="004E0C17">
        <w:rPr>
          <w:rFonts w:ascii="Times New Roman" w:hAnsi="Times New Roman" w:cs="Times New Roman"/>
          <w:sz w:val="24"/>
          <w:szCs w:val="24"/>
        </w:rPr>
        <w:t xml:space="preserve">  п</w:t>
      </w:r>
      <w:r w:rsidR="00A409B2">
        <w:rPr>
          <w:rFonts w:ascii="Times New Roman" w:hAnsi="Times New Roman" w:cs="Times New Roman"/>
          <w:sz w:val="24"/>
          <w:szCs w:val="24"/>
        </w:rPr>
        <w:t>ункта</w:t>
      </w:r>
      <w:r w:rsidR="00A409B2" w:rsidRPr="004E0C17">
        <w:rPr>
          <w:rFonts w:ascii="Times New Roman" w:hAnsi="Times New Roman" w:cs="Times New Roman"/>
          <w:sz w:val="24"/>
          <w:szCs w:val="24"/>
        </w:rPr>
        <w:t xml:space="preserve"> 34 приказа Министерства финансов Российской Федерации от</w:t>
      </w:r>
      <w:r w:rsidR="00A409B2">
        <w:rPr>
          <w:rFonts w:ascii="Times New Roman" w:hAnsi="Times New Roman" w:cs="Times New Roman"/>
          <w:sz w:val="24"/>
          <w:szCs w:val="24"/>
        </w:rPr>
        <w:t xml:space="preserve"> </w:t>
      </w:r>
      <w:r w:rsidR="00A409B2" w:rsidRPr="004E0C17">
        <w:rPr>
          <w:rFonts w:ascii="Times New Roman" w:hAnsi="Times New Roman" w:cs="Times New Roman"/>
          <w:sz w:val="24"/>
          <w:szCs w:val="24"/>
        </w:rPr>
        <w:t xml:space="preserve"> 27.02.2018 № 32</w:t>
      </w:r>
      <w:r w:rsidR="00A4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09B2" w:rsidRPr="004E0C1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A409B2" w:rsidRPr="004E0C1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409B2" w:rsidRPr="004E0C1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409B2" w:rsidRPr="004E0C17">
        <w:rPr>
          <w:rFonts w:ascii="Times New Roman" w:hAnsi="Times New Roman" w:cs="Times New Roman"/>
          <w:sz w:val="24"/>
          <w:szCs w:val="24"/>
        </w:rPr>
        <w:t xml:space="preserve"> утверждении федерального стандарта бухгалтерского учета для организаций государственного сектора</w:t>
      </w:r>
      <w:r w:rsidR="00A409B2">
        <w:rPr>
          <w:rFonts w:ascii="Times New Roman" w:hAnsi="Times New Roman" w:cs="Times New Roman"/>
          <w:sz w:val="24"/>
          <w:szCs w:val="24"/>
        </w:rPr>
        <w:t xml:space="preserve"> «Доходы» по данным бухгалтерского учёта</w:t>
      </w:r>
      <w:r w:rsidR="00A409B2" w:rsidRPr="0009220F">
        <w:rPr>
          <w:rFonts w:ascii="Times New Roman" w:hAnsi="Times New Roman" w:cs="Times New Roman"/>
          <w:sz w:val="24"/>
          <w:szCs w:val="24"/>
        </w:rPr>
        <w:t xml:space="preserve"> </w:t>
      </w:r>
      <w:r w:rsidR="00A409B2">
        <w:rPr>
          <w:rFonts w:ascii="Times New Roman" w:hAnsi="Times New Roman" w:cs="Times New Roman"/>
          <w:sz w:val="24"/>
          <w:szCs w:val="24"/>
        </w:rPr>
        <w:t>МКУ «Центр культурного развития»</w:t>
      </w:r>
      <w:r w:rsidR="00A409B2" w:rsidRPr="0009220F">
        <w:rPr>
          <w:rFonts w:ascii="Times New Roman" w:hAnsi="Times New Roman" w:cs="Times New Roman"/>
          <w:sz w:val="24"/>
          <w:szCs w:val="24"/>
        </w:rPr>
        <w:t xml:space="preserve"> </w:t>
      </w:r>
      <w:r w:rsidR="00A409B2">
        <w:rPr>
          <w:rFonts w:ascii="Times New Roman" w:hAnsi="Times New Roman" w:cs="Times New Roman"/>
          <w:sz w:val="24"/>
          <w:szCs w:val="24"/>
        </w:rPr>
        <w:t xml:space="preserve">не значится дебиторская  задолженность ООО «КОНСАЛТИНГ СТРОЙ ИНВЕСТ»  перед Учреждением в сумме  </w:t>
      </w:r>
      <w:r w:rsidR="00A409B2" w:rsidRPr="00DA3728">
        <w:rPr>
          <w:rFonts w:ascii="Times New Roman" w:hAnsi="Times New Roman" w:cs="Times New Roman"/>
          <w:i/>
          <w:sz w:val="24"/>
          <w:szCs w:val="24"/>
        </w:rPr>
        <w:t>208</w:t>
      </w:r>
      <w:r w:rsidR="00A40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9B2" w:rsidRPr="00DA3728">
        <w:rPr>
          <w:rFonts w:ascii="Times New Roman" w:hAnsi="Times New Roman" w:cs="Times New Roman"/>
          <w:i/>
          <w:sz w:val="24"/>
          <w:szCs w:val="24"/>
        </w:rPr>
        <w:t>874,35</w:t>
      </w:r>
      <w:r w:rsidR="00A409B2" w:rsidRPr="00EC226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A409B2">
        <w:rPr>
          <w:rFonts w:ascii="Times New Roman" w:hAnsi="Times New Roman" w:cs="Times New Roman"/>
          <w:sz w:val="24"/>
          <w:szCs w:val="24"/>
        </w:rPr>
        <w:t>.</w:t>
      </w:r>
    </w:p>
    <w:p w:rsidR="00A409B2" w:rsidRPr="005D0691" w:rsidRDefault="00A409B2" w:rsidP="00A409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9B2" w:rsidRDefault="00A409B2" w:rsidP="00A409B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5C5" w:rsidRDefault="00CF05C5"/>
    <w:sectPr w:rsidR="00CF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9B2"/>
    <w:rsid w:val="002D3915"/>
    <w:rsid w:val="00A409B2"/>
    <w:rsid w:val="00C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A409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09B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2023-03-02T08:25:00Z</dcterms:created>
  <dcterms:modified xsi:type="dcterms:W3CDTF">2023-03-02T08:36:00Z</dcterms:modified>
</cp:coreProperties>
</file>