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27" w:rsidRDefault="00421027" w:rsidP="00421027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21027" w:rsidRPr="004050C4" w:rsidRDefault="00421027" w:rsidP="00421027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0C4">
        <w:rPr>
          <w:rFonts w:ascii="Times New Roman" w:hAnsi="Times New Roman"/>
          <w:b/>
          <w:sz w:val="24"/>
          <w:szCs w:val="24"/>
        </w:rPr>
        <w:t>о результатах проведенной в</w:t>
      </w:r>
      <w:r w:rsidRPr="004050C4">
        <w:rPr>
          <w:rFonts w:ascii="Times New Roman" w:hAnsi="Times New Roman" w:cs="Times New Roman"/>
          <w:b/>
          <w:sz w:val="24"/>
          <w:szCs w:val="24"/>
        </w:rPr>
        <w:t xml:space="preserve"> администрации сельского поселения «Село </w:t>
      </w:r>
      <w:proofErr w:type="gramStart"/>
      <w:r w:rsidRPr="004050C4">
        <w:rPr>
          <w:rFonts w:ascii="Times New Roman" w:hAnsi="Times New Roman" w:cs="Times New Roman"/>
          <w:b/>
          <w:sz w:val="24"/>
          <w:szCs w:val="24"/>
        </w:rPr>
        <w:t>Заречный</w:t>
      </w:r>
      <w:proofErr w:type="gramEnd"/>
      <w:r w:rsidRPr="004050C4">
        <w:rPr>
          <w:rFonts w:ascii="Times New Roman" w:hAnsi="Times New Roman" w:cs="Times New Roman"/>
          <w:b/>
          <w:sz w:val="24"/>
          <w:szCs w:val="24"/>
        </w:rPr>
        <w:t>» проверки целевого, эффективного использования бюджетных средств и имущества сельского поселения за 2021-2022 гг.</w:t>
      </w:r>
    </w:p>
    <w:p w:rsidR="00421027" w:rsidRDefault="00421027" w:rsidP="00421027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027" w:rsidRDefault="00421027" w:rsidP="004210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результате проведенных контрольных мероприятий установлены следующие нарушения.</w:t>
      </w:r>
    </w:p>
    <w:p w:rsidR="00421027" w:rsidRDefault="00421027" w:rsidP="004210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1.  По акту предыдущей проверки от 12.02.2021 года нарушения  устранены не в полном объёме, в частности:</w:t>
      </w:r>
    </w:p>
    <w:p w:rsidR="00421027" w:rsidRDefault="00421027" w:rsidP="00421027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не зарегистрировано в регистрационном центре право собственности на недвижимое имущество, составляющее имущество казны сельского поселения;</w:t>
      </w:r>
    </w:p>
    <w:p w:rsidR="00421027" w:rsidRDefault="00421027" w:rsidP="00421027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не решён вопрос по использованию недвижимого имущества: сельских клубов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Вербежичи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деревня Савино балансовой стоимостью </w:t>
      </w:r>
      <w:r>
        <w:rPr>
          <w:rFonts w:ascii="Times New Roman" w:hAnsi="Times New Roman" w:cs="Times New Roman"/>
          <w:i/>
          <w:sz w:val="24"/>
          <w:szCs w:val="24"/>
        </w:rPr>
        <w:t>1 760,4 тыс. р</w:t>
      </w:r>
      <w:r w:rsidRPr="0033322D"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 xml:space="preserve">, ФАП в д. Савино балансовой стоимостью </w:t>
      </w:r>
      <w:r>
        <w:rPr>
          <w:rFonts w:ascii="Times New Roman" w:hAnsi="Times New Roman" w:cs="Times New Roman"/>
          <w:i/>
          <w:sz w:val="24"/>
          <w:szCs w:val="24"/>
        </w:rPr>
        <w:t xml:space="preserve">275,4 тыс. рублей </w:t>
      </w:r>
      <w:r w:rsidRPr="00036842">
        <w:rPr>
          <w:rFonts w:ascii="Times New Roman" w:hAnsi="Times New Roman" w:cs="Times New Roman"/>
          <w:sz w:val="24"/>
          <w:szCs w:val="24"/>
        </w:rPr>
        <w:t xml:space="preserve">и ФАП в деревне </w:t>
      </w:r>
      <w:proofErr w:type="spellStart"/>
      <w:r w:rsidRPr="00036842">
        <w:rPr>
          <w:rFonts w:ascii="Times New Roman" w:hAnsi="Times New Roman" w:cs="Times New Roman"/>
          <w:sz w:val="24"/>
          <w:szCs w:val="24"/>
        </w:rPr>
        <w:t>Косичино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6842">
        <w:rPr>
          <w:rFonts w:ascii="Times New Roman" w:hAnsi="Times New Roman" w:cs="Times New Roman"/>
          <w:sz w:val="24"/>
          <w:szCs w:val="24"/>
        </w:rPr>
        <w:t>стоимостью 2</w:t>
      </w:r>
      <w:r>
        <w:rPr>
          <w:rFonts w:ascii="Times New Roman" w:hAnsi="Times New Roman" w:cs="Times New Roman"/>
          <w:i/>
          <w:sz w:val="24"/>
          <w:szCs w:val="24"/>
        </w:rPr>
        <w:t>76,1 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ублей </w:t>
      </w:r>
      <w:r>
        <w:rPr>
          <w:rFonts w:ascii="Times New Roman" w:hAnsi="Times New Roman" w:cs="Times New Roman"/>
          <w:sz w:val="24"/>
          <w:szCs w:val="24"/>
        </w:rPr>
        <w:t xml:space="preserve">и школы в деревне Слободка балансовой стоимостью </w:t>
      </w:r>
      <w:r>
        <w:rPr>
          <w:rFonts w:ascii="Times New Roman" w:hAnsi="Times New Roman" w:cs="Times New Roman"/>
          <w:i/>
          <w:sz w:val="24"/>
          <w:szCs w:val="24"/>
        </w:rPr>
        <w:t xml:space="preserve">72,4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которые находятся в разрушенном состоянии, а также узлов учета потребления холодной воды на сумму </w:t>
      </w:r>
      <w:r>
        <w:rPr>
          <w:rFonts w:ascii="Times New Roman" w:hAnsi="Times New Roman" w:cs="Times New Roman"/>
          <w:i/>
          <w:sz w:val="24"/>
          <w:szCs w:val="24"/>
        </w:rPr>
        <w:t>158,1 тыс. рублей</w:t>
      </w:r>
      <w:r>
        <w:rPr>
          <w:rFonts w:ascii="Times New Roman" w:hAnsi="Times New Roman" w:cs="Times New Roman"/>
          <w:sz w:val="24"/>
          <w:szCs w:val="24"/>
        </w:rPr>
        <w:t>, которые на протяжении ряда лет не используются  и находятся на ответственном хранении в МУЖКП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421027" w:rsidRDefault="00421027" w:rsidP="00421027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не устранено нарушение «Порядка ведения органами местного самоуправления реестров муниципального имущества», утверждённого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в части </w:t>
      </w:r>
      <w:r w:rsidRPr="00036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соответствия данных бухгалтерского учёта  по счету 1.101. «Основные средства» и счёту 1.108. «Имущества казны» с данными Единого Реестра муниципального имущества 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421027" w:rsidRDefault="00421027" w:rsidP="00421027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2.Неэффективные расходы  в сумме </w:t>
      </w:r>
      <w:r w:rsidRPr="00094431">
        <w:rPr>
          <w:rFonts w:ascii="Times New Roman" w:hAnsi="Times New Roman" w:cs="Times New Roman"/>
          <w:i/>
          <w:sz w:val="24"/>
          <w:szCs w:val="24"/>
        </w:rPr>
        <w:t>635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4431">
        <w:rPr>
          <w:rFonts w:ascii="Times New Roman" w:hAnsi="Times New Roman" w:cs="Times New Roman"/>
          <w:i/>
          <w:sz w:val="24"/>
          <w:szCs w:val="24"/>
        </w:rPr>
        <w:t>932,58 рублей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421027" w:rsidRDefault="00421027" w:rsidP="00421027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2.1. на оплату расходов по привлечению на договорной основе специалистов по ведению бухгалтерского и налогового учёта. С учётом начислений в социальные фонды расходы бюджета сельского поселения составили в сумме </w:t>
      </w:r>
      <w:r w:rsidRPr="003215A1">
        <w:rPr>
          <w:rFonts w:ascii="Times New Roman" w:hAnsi="Times New Roman" w:cs="Times New Roman"/>
          <w:b/>
          <w:i/>
          <w:sz w:val="24"/>
          <w:szCs w:val="24"/>
        </w:rPr>
        <w:t>614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215A1">
        <w:rPr>
          <w:rFonts w:ascii="Times New Roman" w:hAnsi="Times New Roman" w:cs="Times New Roman"/>
          <w:b/>
          <w:i/>
          <w:sz w:val="24"/>
          <w:szCs w:val="24"/>
        </w:rPr>
        <w:t>932,58 рублей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421027" w:rsidRDefault="00421027" w:rsidP="00421027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 на оплату штрафов в сумме </w:t>
      </w:r>
      <w:r w:rsidRPr="00ED0AC8">
        <w:rPr>
          <w:rFonts w:ascii="Times New Roman" w:hAnsi="Times New Roman" w:cs="Times New Roman"/>
          <w:i/>
          <w:sz w:val="24"/>
          <w:szCs w:val="24"/>
        </w:rPr>
        <w:t>21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0AC8">
        <w:rPr>
          <w:rFonts w:ascii="Times New Roman" w:hAnsi="Times New Roman" w:cs="Times New Roman"/>
          <w:i/>
          <w:sz w:val="24"/>
          <w:szCs w:val="24"/>
        </w:rPr>
        <w:t>000,0 рублей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421027" w:rsidRDefault="00421027" w:rsidP="00421027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 нарушение требований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C959EC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 xml:space="preserve"> 000,0 рублей;</w:t>
      </w:r>
    </w:p>
    <w:p w:rsidR="00421027" w:rsidRDefault="00421027" w:rsidP="00421027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 налоговые нарушения  в сумме </w:t>
      </w:r>
      <w:r w:rsidRPr="00ED0AC8">
        <w:rPr>
          <w:rFonts w:ascii="Times New Roman" w:hAnsi="Times New Roman" w:cs="Times New Roman"/>
          <w:i/>
          <w:sz w:val="24"/>
          <w:szCs w:val="24"/>
        </w:rPr>
        <w:t>500,0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027" w:rsidRDefault="00421027" w:rsidP="00421027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сведений в установленный срок в Отделение Пенсионного Фонда России по Калужской области в сумме </w:t>
      </w:r>
      <w:r w:rsidRPr="00C959EC">
        <w:rPr>
          <w:rFonts w:ascii="Times New Roman" w:hAnsi="Times New Roman" w:cs="Times New Roman"/>
          <w:i/>
          <w:sz w:val="24"/>
          <w:szCs w:val="24"/>
        </w:rPr>
        <w:t>500,0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21027" w:rsidRDefault="00421027" w:rsidP="00421027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3.В нарушение требований по оформлению первичных документов и регистров бухгалтерского учёта, установленных Приказом № 52н, в инвентарных карточках учета нефинансовых активов не заполнены обязательные реквизиты: краткая индивидуальная характеристика объекта (заводской) номер, данные о модели, типе, марке конфигурации объекта, перечень составляющих предметов.</w:t>
      </w:r>
    </w:p>
    <w:p w:rsidR="00421027" w:rsidRDefault="00421027" w:rsidP="00421027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4.В нарушение </w:t>
      </w:r>
      <w:r w:rsidRPr="005F6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5F6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указани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5F6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инвентаризации имущества и финансовых обязательств, </w:t>
      </w:r>
      <w:proofErr w:type="gramStart"/>
      <w:r w:rsidRPr="005F6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утвержденными</w:t>
      </w:r>
      <w:proofErr w:type="gramEnd"/>
      <w:r w:rsidRPr="005F6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Приказом Минфина России от 13.06.1995 N 49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инвентаризация имущества по состоянию на 01.11.2021 года проведена формально, на что указывают следующие признаки:</w:t>
      </w:r>
    </w:p>
    <w:p w:rsidR="00421027" w:rsidRDefault="00421027" w:rsidP="00421027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 в инвентаризационных описях отсутствуют: данные о фактическом наличии имущества; заключение комиссии; акт о результатах инвентаризации.</w:t>
      </w:r>
    </w:p>
    <w:p w:rsidR="00421027" w:rsidRDefault="00421027" w:rsidP="00421027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Материалы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инвентаризации имущества, проведенной в администрации сельского поселения по состоянию на 01.11.2022 свидетельствуют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некорректном заполнении инвентаризационных описей.</w:t>
      </w:r>
    </w:p>
    <w:p w:rsidR="00421027" w:rsidRDefault="00421027" w:rsidP="00421027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В предъявленных для проверки материалах инвентаризации отсутствуют:  заключение комиссии; акты о результатах инвентаризации не утверждены Главой администрации сельского поселения.</w:t>
      </w:r>
    </w:p>
    <w:p w:rsidR="00421027" w:rsidRDefault="00421027" w:rsidP="00421027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5.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выборочной инвентаризации имущества казны сельского поселения установлено отсутствие в наличии 3-х жилых домов, расположенных на станции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Куява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общей балансовой стоимостью </w:t>
      </w:r>
      <w:r w:rsidRPr="00E74F2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2 215 205,98   рублей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421027" w:rsidRDefault="00421027" w:rsidP="00421027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Установленный факт отсутствия в наличии жилых домов свидетельствует об отсутствии контроля со стороны Главы администрации сельского поселения за сохранностью муниципальной собственности, а также о формальном проведении инвентаризации имущества.</w:t>
      </w:r>
    </w:p>
    <w:p w:rsidR="00421027" w:rsidRDefault="00421027" w:rsidP="00421027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В нарушение  требований, установленных  абзацем четвёртым статьи 162 БК РФ,  пункта 1 статьи 13 ФЗ № 402-ФЗ,  пунктов  23, 34 и  141 Приказа  № 157н от 01.12.2010 , затраты, связанные с созданием объектов  основных средств имущества казны сельского поселения  (детской спортивно-игровой площадки в сумме </w:t>
      </w:r>
      <w:r w:rsidRPr="002425C7">
        <w:rPr>
          <w:rFonts w:ascii="Times New Roman" w:hAnsi="Times New Roman" w:cs="Times New Roman"/>
          <w:i/>
          <w:sz w:val="24"/>
          <w:szCs w:val="24"/>
        </w:rPr>
        <w:t>955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5C7">
        <w:rPr>
          <w:rFonts w:ascii="Times New Roman" w:hAnsi="Times New Roman" w:cs="Times New Roman"/>
          <w:i/>
          <w:sz w:val="24"/>
          <w:szCs w:val="24"/>
        </w:rPr>
        <w:t>503,60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 </w:t>
      </w:r>
      <w:r w:rsidRPr="005E2AED">
        <w:rPr>
          <w:rFonts w:ascii="Times New Roman" w:hAnsi="Times New Roman" w:cs="Times New Roman"/>
          <w:sz w:val="24"/>
          <w:szCs w:val="24"/>
        </w:rPr>
        <w:t>(2021год</w:t>
      </w:r>
      <w:proofErr w:type="gramStart"/>
      <w:r w:rsidRPr="005E2AE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расходы по благоустройству территории сквера в районе школы №10  в селе Заречный в сумме </w:t>
      </w:r>
      <w:proofErr w:type="gramStart"/>
      <w:r w:rsidRPr="002425C7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5C7">
        <w:rPr>
          <w:rFonts w:ascii="Times New Roman" w:hAnsi="Times New Roman" w:cs="Times New Roman"/>
          <w:i/>
          <w:sz w:val="24"/>
          <w:szCs w:val="24"/>
        </w:rPr>
        <w:t>956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5C7">
        <w:rPr>
          <w:rFonts w:ascii="Times New Roman" w:hAnsi="Times New Roman" w:cs="Times New Roman"/>
          <w:i/>
          <w:sz w:val="24"/>
          <w:szCs w:val="24"/>
        </w:rPr>
        <w:t>912,80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 </w:t>
      </w:r>
      <w:r w:rsidRPr="005E2AED">
        <w:rPr>
          <w:rFonts w:ascii="Times New Roman" w:hAnsi="Times New Roman" w:cs="Times New Roman"/>
          <w:sz w:val="24"/>
          <w:szCs w:val="24"/>
        </w:rPr>
        <w:t>(2022 год),</w:t>
      </w:r>
      <w:r>
        <w:rPr>
          <w:rFonts w:ascii="Times New Roman" w:hAnsi="Times New Roman" w:cs="Times New Roman"/>
          <w:sz w:val="24"/>
          <w:szCs w:val="24"/>
        </w:rPr>
        <w:t xml:space="preserve"> без принятия объектов к учёту, неправомерно списаны на финансовый результат текущего финансового года (счёт № 1.401.20.).</w:t>
      </w:r>
      <w:proofErr w:type="gramEnd"/>
    </w:p>
    <w:p w:rsidR="00421027" w:rsidRPr="008369DE" w:rsidRDefault="00421027" w:rsidP="00421027">
      <w:pPr>
        <w:pStyle w:val="s1"/>
        <w:spacing w:before="0" w:beforeAutospacing="0" w:after="0" w:afterAutospacing="0" w:line="23" w:lineRule="atLeast"/>
        <w:jc w:val="both"/>
      </w:pPr>
      <w:r>
        <w:t xml:space="preserve">     </w:t>
      </w:r>
      <w:proofErr w:type="gramStart"/>
      <w:r>
        <w:t xml:space="preserve">Неправомерное отражение расходов по счетам бухгалтерского учёта повлекло за собой к искажению отчетных данных о стоимости нефинансовых активов имущества казны (строка 140 баланса ф.0503130) по состоянию на 01 января 2022г. в сумме </w:t>
      </w:r>
      <w:r w:rsidRPr="002425C7">
        <w:rPr>
          <w:i/>
        </w:rPr>
        <w:t>955</w:t>
      </w:r>
      <w:r>
        <w:rPr>
          <w:i/>
        </w:rPr>
        <w:t xml:space="preserve"> </w:t>
      </w:r>
      <w:r w:rsidRPr="002425C7">
        <w:rPr>
          <w:i/>
        </w:rPr>
        <w:t>503,60</w:t>
      </w:r>
      <w:r>
        <w:rPr>
          <w:i/>
        </w:rPr>
        <w:t xml:space="preserve"> рублей</w:t>
      </w:r>
      <w:r>
        <w:t xml:space="preserve"> и по состоянию на 01.01.2023г.  в сумме </w:t>
      </w:r>
      <w:r w:rsidRPr="00EF39DB">
        <w:rPr>
          <w:i/>
        </w:rPr>
        <w:t>2</w:t>
      </w:r>
      <w:r>
        <w:rPr>
          <w:i/>
        </w:rPr>
        <w:t xml:space="preserve"> </w:t>
      </w:r>
      <w:r w:rsidRPr="00EF39DB">
        <w:rPr>
          <w:i/>
        </w:rPr>
        <w:t>956</w:t>
      </w:r>
      <w:r>
        <w:rPr>
          <w:i/>
        </w:rPr>
        <w:t xml:space="preserve"> </w:t>
      </w:r>
      <w:r w:rsidRPr="00EF39DB">
        <w:rPr>
          <w:i/>
        </w:rPr>
        <w:t>912,80</w:t>
      </w:r>
      <w:r>
        <w:rPr>
          <w:i/>
        </w:rPr>
        <w:t xml:space="preserve"> рублей, </w:t>
      </w:r>
      <w:r w:rsidRPr="008369DE">
        <w:t xml:space="preserve">что составило 2,4% и 7,4% </w:t>
      </w:r>
      <w:r>
        <w:t xml:space="preserve"> соответственно от стоимости имущества казны.</w:t>
      </w:r>
      <w:proofErr w:type="gramEnd"/>
    </w:p>
    <w:p w:rsidR="00421027" w:rsidRDefault="00421027" w:rsidP="004210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нарушение пункта 145  </w:t>
      </w:r>
      <w:r w:rsidRPr="00EF39DB">
        <w:rPr>
          <w:rFonts w:ascii="Times New Roman" w:hAnsi="Times New Roman" w:cs="Times New Roman"/>
          <w:sz w:val="24"/>
          <w:szCs w:val="24"/>
        </w:rPr>
        <w:t>Приказа  № 157н от 01.12.2010</w:t>
      </w:r>
      <w:r>
        <w:rPr>
          <w:rFonts w:ascii="Times New Roman" w:hAnsi="Times New Roman" w:cs="Times New Roman"/>
          <w:sz w:val="24"/>
          <w:szCs w:val="24"/>
        </w:rPr>
        <w:t xml:space="preserve"> к бухгалтерскому учёту в составе имущества казны на счёт 1.108.52 «Движимое имущество, составляющее казну»  принят как единый объект «спортивное игровое оборудование для спортивно-игровой площадки» стоимостью </w:t>
      </w:r>
      <w:r w:rsidRPr="00682B9A">
        <w:rPr>
          <w:rFonts w:ascii="Times New Roman" w:hAnsi="Times New Roman" w:cs="Times New Roman"/>
          <w:i/>
          <w:sz w:val="24"/>
          <w:szCs w:val="24"/>
        </w:rPr>
        <w:t>607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2B9A">
        <w:rPr>
          <w:rFonts w:ascii="Times New Roman" w:hAnsi="Times New Roman" w:cs="Times New Roman"/>
          <w:i/>
          <w:sz w:val="24"/>
          <w:szCs w:val="24"/>
        </w:rPr>
        <w:t>000,0 рублей</w:t>
      </w:r>
      <w:r>
        <w:rPr>
          <w:rFonts w:ascii="Times New Roman" w:hAnsi="Times New Roman" w:cs="Times New Roman"/>
          <w:sz w:val="24"/>
          <w:szCs w:val="24"/>
        </w:rPr>
        <w:t xml:space="preserve">, тогда как следовало принять к учёту  каждый конструктивно обособленный предмет, </w:t>
      </w:r>
      <w:r w:rsidRPr="00EF39DB">
        <w:rPr>
          <w:rFonts w:ascii="Times New Roman" w:hAnsi="Times New Roman" w:cs="Times New Roman"/>
          <w:sz w:val="24"/>
          <w:szCs w:val="24"/>
        </w:rPr>
        <w:t>предназначенный для выполнения определённых самостоятельных  функций</w:t>
      </w:r>
      <w:r>
        <w:rPr>
          <w:rFonts w:ascii="Times New Roman" w:hAnsi="Times New Roman" w:cs="Times New Roman"/>
          <w:sz w:val="24"/>
          <w:szCs w:val="24"/>
        </w:rPr>
        <w:t>, а именно:</w:t>
      </w:r>
      <w:proofErr w:type="gramEnd"/>
    </w:p>
    <w:p w:rsidR="00421027" w:rsidRDefault="00421027" w:rsidP="004210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игровой гимнастический комплекс стоимостью </w:t>
      </w:r>
      <w:r w:rsidRPr="004E3C18">
        <w:rPr>
          <w:rFonts w:ascii="Times New Roman" w:hAnsi="Times New Roman" w:cs="Times New Roman"/>
          <w:i/>
          <w:sz w:val="24"/>
          <w:szCs w:val="24"/>
        </w:rPr>
        <w:t>167 122,60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027" w:rsidRDefault="00421027" w:rsidP="004210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гимнастический комплекс стоимостью </w:t>
      </w:r>
      <w:r w:rsidRPr="00C7406F">
        <w:rPr>
          <w:rFonts w:ascii="Times New Roman" w:hAnsi="Times New Roman" w:cs="Times New Roman"/>
          <w:i/>
          <w:sz w:val="24"/>
          <w:szCs w:val="24"/>
        </w:rPr>
        <w:t>123 235,90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027" w:rsidRDefault="00421027" w:rsidP="004210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ворота для мини футбола (2шт) стоимостью  </w:t>
      </w:r>
      <w:r w:rsidRPr="00C7406F">
        <w:rPr>
          <w:rFonts w:ascii="Times New Roman" w:hAnsi="Times New Roman" w:cs="Times New Roman"/>
          <w:i/>
          <w:sz w:val="24"/>
          <w:szCs w:val="24"/>
        </w:rPr>
        <w:t>61 764,10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027" w:rsidRDefault="00421027" w:rsidP="004210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качели односекционные  «гнездо» стоимостью </w:t>
      </w:r>
      <w:r w:rsidRPr="00C7406F">
        <w:rPr>
          <w:rFonts w:ascii="Times New Roman" w:hAnsi="Times New Roman" w:cs="Times New Roman"/>
          <w:i/>
          <w:sz w:val="24"/>
          <w:szCs w:val="24"/>
        </w:rPr>
        <w:t>111 698,15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027" w:rsidRDefault="00421027" w:rsidP="004210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качалка-балансир стоимостью </w:t>
      </w:r>
      <w:r w:rsidRPr="00C7406F">
        <w:rPr>
          <w:rFonts w:ascii="Times New Roman" w:hAnsi="Times New Roman" w:cs="Times New Roman"/>
          <w:i/>
          <w:sz w:val="24"/>
          <w:szCs w:val="24"/>
        </w:rPr>
        <w:t>30 057,99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027" w:rsidRDefault="00421027" w:rsidP="004210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диван парковый (2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стоимостью </w:t>
      </w:r>
      <w:r w:rsidRPr="00C7406F">
        <w:rPr>
          <w:rFonts w:ascii="Times New Roman" w:hAnsi="Times New Roman" w:cs="Times New Roman"/>
          <w:i/>
          <w:sz w:val="24"/>
          <w:szCs w:val="24"/>
        </w:rPr>
        <w:t>19191,60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027" w:rsidRDefault="00421027" w:rsidP="004210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-карусель стоимостью </w:t>
      </w:r>
      <w:r w:rsidRPr="00C7406F">
        <w:rPr>
          <w:rFonts w:ascii="Times New Roman" w:hAnsi="Times New Roman" w:cs="Times New Roman"/>
          <w:i/>
          <w:sz w:val="24"/>
          <w:szCs w:val="24"/>
        </w:rPr>
        <w:t>74528,64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027" w:rsidRDefault="00421027" w:rsidP="004210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песочница стоимостью </w:t>
      </w:r>
      <w:r w:rsidRPr="00C7406F">
        <w:rPr>
          <w:rFonts w:ascii="Times New Roman" w:hAnsi="Times New Roman" w:cs="Times New Roman"/>
          <w:i/>
          <w:sz w:val="24"/>
          <w:szCs w:val="24"/>
        </w:rPr>
        <w:t>14602,30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027" w:rsidRDefault="00421027" w:rsidP="00421027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урна (2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 стоимостью </w:t>
      </w:r>
      <w:r w:rsidRPr="00C7406F">
        <w:rPr>
          <w:rFonts w:ascii="Times New Roman" w:hAnsi="Times New Roman" w:cs="Times New Roman"/>
          <w:i/>
          <w:sz w:val="24"/>
          <w:szCs w:val="24"/>
        </w:rPr>
        <w:t>4798,72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027" w:rsidRDefault="00421027" w:rsidP="00421027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 Аналитический учёт расчётов с арендаторами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арендованное имущество, переданное в аренду не вёлся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027" w:rsidRDefault="00421027" w:rsidP="00421027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Начисление доходов по имуществу и земельным участкам осуществляется в пределах поступивших средств,  без учёта заключенных договоров, сумм причитающихся к оплате, произведенных расчётов и без отражения задолженности по данным бухгалтерского учёта и в бюджетной отчётности.</w:t>
      </w:r>
    </w:p>
    <w:p w:rsidR="00421027" w:rsidRDefault="00421027" w:rsidP="00421027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9.При исполнении муниципальных контрактов на поставку спортивного и игрового оборудования, заключённых с индивидуальным предпринимателем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М.Д. , администрацией сельского поселения  нарушены статьи 309, 314 и 486 Гражданского Кодекса РФ и пункт 7.2.контракта в части несоблюдения сроков оплаты задолженности поставщику оборудования. Просрочка оплаты контрактов составила 7 календарных дней.  За нарушение сроков оплаты Контракта к администрации сельского поселения «Поставщик»  претензию  не предъявлял.</w:t>
      </w:r>
    </w:p>
    <w:p w:rsidR="00421027" w:rsidRDefault="00421027" w:rsidP="00421027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10.В нарушение статьи 8</w:t>
      </w:r>
      <w:r w:rsidRPr="00924AA1">
        <w:t xml:space="preserve"> </w:t>
      </w:r>
      <w:r w:rsidRPr="00924AA1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24AA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4AA1">
        <w:rPr>
          <w:rFonts w:ascii="Times New Roman" w:hAnsi="Times New Roman" w:cs="Times New Roman"/>
          <w:sz w:val="24"/>
          <w:szCs w:val="24"/>
        </w:rPr>
        <w:t xml:space="preserve"> от 06.12.2011 N 402-ФЗ "О бухгалтерском учете"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администрации сельского поселения отсутствует приказ об утверждении «Учётной политики».</w:t>
      </w:r>
    </w:p>
    <w:p w:rsidR="00421027" w:rsidRPr="0082728B" w:rsidRDefault="00421027" w:rsidP="00421027">
      <w:pPr>
        <w:tabs>
          <w:tab w:val="left" w:pos="3255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11.В нарушение пункта  11 Приказа Министерства финансов Российской Федерации от 01.12.2010 № 157н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 всех регистрах бухгалтерского учёта за весь проверяемый период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отсутствуют </w:t>
      </w:r>
      <w:r w:rsidRPr="0082728B">
        <w:rPr>
          <w:rFonts w:ascii="Times New Roman" w:eastAsia="Times New Roman" w:hAnsi="Times New Roman" w:cs="Times New Roman"/>
          <w:sz w:val="24"/>
          <w:szCs w:val="24"/>
        </w:rPr>
        <w:t>подписи лиц, ответственных за ведение регистра, с указанием их фамилий и инициалов либо иных реквизитов, необходимых для идентификации этих лиц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7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1027" w:rsidRDefault="00421027" w:rsidP="00421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FF1" w:rsidRPr="0029169E" w:rsidRDefault="00015FF1" w:rsidP="00015FF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169E">
        <w:rPr>
          <w:rFonts w:ascii="Times New Roman" w:hAnsi="Times New Roman" w:cs="Times New Roman"/>
          <w:sz w:val="24"/>
          <w:szCs w:val="24"/>
        </w:rPr>
        <w:t xml:space="preserve">По результатам проверки в адрес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сельского поселения «Село Заречный» </w:t>
      </w:r>
      <w:r w:rsidRPr="0029169E">
        <w:rPr>
          <w:rFonts w:ascii="Times New Roman" w:hAnsi="Times New Roman" w:cs="Times New Roman"/>
          <w:sz w:val="24"/>
          <w:szCs w:val="24"/>
        </w:rPr>
        <w:t xml:space="preserve"> направлено представление об устранении выявленных нарушений.</w:t>
      </w:r>
    </w:p>
    <w:p w:rsidR="00E71D30" w:rsidRDefault="00E71D30"/>
    <w:sectPr w:rsidR="00E71D30" w:rsidSect="00C2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027"/>
    <w:rsid w:val="00015FF1"/>
    <w:rsid w:val="004050C4"/>
    <w:rsid w:val="00421027"/>
    <w:rsid w:val="00C2567F"/>
    <w:rsid w:val="00E7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2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1103</Words>
  <Characters>6289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2023-09-27T07:38:00Z</dcterms:created>
  <dcterms:modified xsi:type="dcterms:W3CDTF">2023-09-27T08:25:00Z</dcterms:modified>
</cp:coreProperties>
</file>