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5A" w:rsidRDefault="0079425A" w:rsidP="0079425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25A" w:rsidRDefault="0079425A" w:rsidP="0079425A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9425A" w:rsidRDefault="0079425A" w:rsidP="0079425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проведенной в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«Село Букань» проверки целевого, эффективного использования бюджетных средств и имущества сельского поселения за 2021-2022 гг.</w:t>
      </w:r>
    </w:p>
    <w:p w:rsidR="0079425A" w:rsidRDefault="0079425A" w:rsidP="0079425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5A" w:rsidRDefault="0079425A" w:rsidP="007942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установлены следующие нарушения.</w:t>
      </w:r>
    </w:p>
    <w:p w:rsidR="0079425A" w:rsidRDefault="0079425A" w:rsidP="0079425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Неэффективные расходы бюджета сельского поселения в сумме </w:t>
      </w:r>
      <w:r>
        <w:rPr>
          <w:rFonts w:ascii="Times New Roman" w:hAnsi="Times New Roman" w:cs="Times New Roman"/>
          <w:i/>
          <w:sz w:val="24"/>
          <w:szCs w:val="24"/>
        </w:rPr>
        <w:t>390,9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выразившееся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9425A" w:rsidRDefault="0079425A" w:rsidP="0079425A">
      <w:pPr>
        <w:tabs>
          <w:tab w:val="left" w:pos="2625"/>
          <w:tab w:val="left" w:pos="723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оплате штрафов, пени в сумме </w:t>
      </w:r>
      <w:r>
        <w:rPr>
          <w:rFonts w:ascii="Times New Roman" w:hAnsi="Times New Roman" w:cs="Times New Roman"/>
          <w:i/>
          <w:sz w:val="24"/>
          <w:szCs w:val="24"/>
        </w:rPr>
        <w:t>7,0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(Межрайонной ИФНС России № 5 по налогам, ООО «Калужская сбытовая компания» на нарушение сроков оплаты);</w:t>
      </w:r>
    </w:p>
    <w:p w:rsidR="0079425A" w:rsidRDefault="0079425A" w:rsidP="0079425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возмещению ущерба за нецелевое использование средств областного бюджета по представлению  контрольно-счётной палаты Калужской области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36,4 тыс. рублей </w:t>
      </w:r>
      <w:r>
        <w:rPr>
          <w:rFonts w:ascii="Times New Roman" w:hAnsi="Times New Roman" w:cs="Times New Roman"/>
          <w:sz w:val="24"/>
          <w:szCs w:val="24"/>
        </w:rPr>
        <w:t xml:space="preserve">(платёжное поручение  от 29.12. 2022г. № 793 на </w:t>
      </w:r>
      <w:r>
        <w:rPr>
          <w:rFonts w:ascii="Times New Roman" w:hAnsi="Times New Roman" w:cs="Times New Roman"/>
          <w:i/>
          <w:sz w:val="24"/>
          <w:szCs w:val="24"/>
        </w:rPr>
        <w:t>36 ,4 тыс. рублей);</w:t>
      </w:r>
    </w:p>
    <w:p w:rsidR="0079425A" w:rsidRDefault="0079425A" w:rsidP="0079425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- в дополнительном отвлечении из бюджета сельского поселения денежных средств   в сумме </w:t>
      </w:r>
      <w:r>
        <w:rPr>
          <w:rFonts w:ascii="Times New Roman" w:hAnsi="Times New Roman" w:cs="Times New Roman"/>
          <w:i/>
          <w:sz w:val="24"/>
          <w:szCs w:val="24"/>
        </w:rPr>
        <w:t>347,5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оплату бухгалтерских услуг, услуг по сопровождению закупок по договорам гражданско-правового характера, заключённых  со сторонним физическим лицом 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Свертиловой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Л.О.).</w:t>
      </w:r>
    </w:p>
    <w:p w:rsidR="0079425A" w:rsidRDefault="0079425A" w:rsidP="0079425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Незаконное расходование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умме  </w:t>
      </w:r>
      <w:r>
        <w:rPr>
          <w:rFonts w:ascii="Times New Roman" w:hAnsi="Times New Roman" w:cs="Times New Roman"/>
          <w:i/>
          <w:sz w:val="24"/>
          <w:szCs w:val="24"/>
        </w:rPr>
        <w:t>15894,19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9425A" w:rsidRDefault="0079425A" w:rsidP="0079425A">
      <w:pPr>
        <w:pStyle w:val="ConsPlusNormal"/>
        <w:spacing w:line="240" w:lineRule="atLeast"/>
        <w:ind w:firstLine="540"/>
        <w:jc w:val="both"/>
        <w:rPr>
          <w:i/>
        </w:rPr>
      </w:pPr>
      <w:r>
        <w:t xml:space="preserve">- за </w:t>
      </w:r>
      <w:r>
        <w:rPr>
          <w:i/>
        </w:rPr>
        <w:t xml:space="preserve">счёт необоснованных выплат за работу с </w:t>
      </w:r>
      <w:proofErr w:type="spellStart"/>
      <w:r>
        <w:rPr>
          <w:i/>
        </w:rPr>
        <w:t>дезенфицирующими</w:t>
      </w:r>
      <w:proofErr w:type="spellEnd"/>
      <w:r>
        <w:rPr>
          <w:i/>
        </w:rPr>
        <w:t xml:space="preserve"> средствами</w:t>
      </w:r>
      <w:r>
        <w:t xml:space="preserve">,  </w:t>
      </w:r>
      <w:r>
        <w:rPr>
          <w:rFonts w:eastAsia="Times New Roman"/>
          <w:i/>
        </w:rPr>
        <w:t>которые результатами специальной оценки условий труда не подтверждены в сумме 5719,02 рублей</w:t>
      </w:r>
      <w:r>
        <w:rPr>
          <w:i/>
        </w:rPr>
        <w:t>.</w:t>
      </w:r>
    </w:p>
    <w:p w:rsidR="0079425A" w:rsidRDefault="0079425A" w:rsidP="0079425A">
      <w:pPr>
        <w:tabs>
          <w:tab w:val="left" w:pos="3255"/>
        </w:tabs>
        <w:spacing w:after="0" w:line="23" w:lineRule="atLeast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за счёт начисления премий без учёта отработанного времени -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2699,0  рублей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425A" w:rsidRDefault="0079425A" w:rsidP="0079425A">
      <w:pPr>
        <w:tabs>
          <w:tab w:val="right" w:pos="9355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за счёт переплаты  социальной выплаты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7476,17 рублей:</w:t>
      </w:r>
    </w:p>
    <w:p w:rsidR="0079425A" w:rsidRDefault="0079425A" w:rsidP="0079425A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нарушение Приказа  МФ РФ  от 01.12.2010 № 157н, а также  «Порядка ведения органами местного самоуправления реестра муниципального имущества», введённого приказом Минэкономразвития от 30 августа 2011г. № 424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425A" w:rsidRDefault="0079425A" w:rsidP="0079425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балансовом счёте 1.108.55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активы, составляющие казну» и  в реестре муниципального имущества не учитывались 17 (семнадцать) земельных участков общей площадью 7529950,0 кв.м. общей кадастровой стоимостью </w:t>
      </w:r>
      <w:r>
        <w:rPr>
          <w:rFonts w:ascii="Times New Roman" w:hAnsi="Times New Roman" w:cs="Times New Roman"/>
          <w:i/>
          <w:sz w:val="24"/>
          <w:szCs w:val="24"/>
        </w:rPr>
        <w:t>17 771 297,34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 зарегистрировано  в «Едином государственном реестре недвижимости» на сельское поселение «Село Букань».</w:t>
      </w:r>
    </w:p>
    <w:p w:rsidR="0079425A" w:rsidRDefault="0079425A" w:rsidP="0079425A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Нарушения бухгалтерского учёта муниципального имущества повлекли за собой искажение отчётных данных баланса о стоимости нефинансовых активов имущества казны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425A" w:rsidRDefault="0079425A" w:rsidP="0079425A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по строке 140 баланса «Нефинансовые активы имущества казны» «Баланса главного распорядителя, распорядителя, получателя  бюджетных средств» (ф.0503130), «Сведения о движении нефинансовых активов» (ф.0503168) по состоянию на 01.01.2023 года являются недостоверными и искажены на общую сумму  </w:t>
      </w:r>
      <w:r>
        <w:rPr>
          <w:rFonts w:ascii="Times New Roman" w:hAnsi="Times New Roman" w:cs="Times New Roman"/>
          <w:i/>
          <w:sz w:val="24"/>
          <w:szCs w:val="24"/>
        </w:rPr>
        <w:t>17 771 297,34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5A" w:rsidRDefault="0079425A" w:rsidP="0079425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нарушение  требований, установленных ч. 2 ст.9 Федерального Закона   от 06.12.2011 № 402-ФЗ, пунктов 7, 114 Приказа Министерства финансов Российской Федерации от 01.12.2010 № 157н и  Приказа Минтранса РФ от 18.09.2008 г.  № 152 «Об утверждении обязательных реквизитов и порядка заполнения путевых листов»  путевые листы на автомобиль ВАЗ-2114 (государственный номер М 516 МА 40) не содержат обязательных реквизитов: не указано время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окончания поездки; отсутствует подпись лица, пользующегося автомобилем.</w:t>
      </w:r>
    </w:p>
    <w:p w:rsidR="0079425A" w:rsidRDefault="0079425A" w:rsidP="0079425A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5.В нарушение требований Федерального закона «О бухгалтерском учёте» от  06.12.2011 № 402-ФЗ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Методических указаний о проведении инвентаризации имущества и финансовых обязательств, утверждённых приказом Министерства финансов РФ от </w:t>
      </w:r>
      <w:r>
        <w:rPr>
          <w:rFonts w:ascii="Times New Roman" w:hAnsi="Times New Roman" w:cs="Times New Roman"/>
          <w:sz w:val="24"/>
          <w:szCs w:val="24"/>
        </w:rPr>
        <w:lastRenderedPageBreak/>
        <w:t>13.06.1995 № 49 инвентаризация имущества казны и  денежных обязательств в 2021- 2022 гг. не проводилась.</w:t>
      </w:r>
    </w:p>
    <w:p w:rsidR="0079425A" w:rsidRDefault="0079425A" w:rsidP="007942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нарушение требований по оформлению первичных документов и регистров бухгалтерского учёта, установленных  Приказом № 52н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 »,  в инвентарных карточках учета нефинансовых активов не заполнены обязательные реквизиты: назначение и местонахождение объекта, краткая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индивидуальная характеристика объекта (заводской) номер, данные о модели, типе, марке конфигурации объекта, перечень составляющих предметов</w:t>
      </w:r>
    </w:p>
    <w:p w:rsidR="0079425A" w:rsidRDefault="0079425A" w:rsidP="0079425A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7. В нарушение  требований  пункта 101 Инструкции № 157н  допускались случаи применения в учёте материальных запасов не соответствующих натуральным единицам  измерения по номенклатуре: (строительные материалы - краска, эмаль, цемент)   учитывались в штуках, что не позволяло обеспечить формирование полной и достоверной информации об их запасах, а также надлежащий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наличием и выбытием.</w:t>
      </w:r>
    </w:p>
    <w:p w:rsidR="0079425A" w:rsidRDefault="0079425A" w:rsidP="0079425A">
      <w:pPr>
        <w:tabs>
          <w:tab w:val="left" w:pos="325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8.  В нарушение  пункта 6 статьи 8 ФЗ от 06.12.2011 № 402-ФЗ «О бухгалтерском учёте» изменения в учётную политику не внесены, несмотря на изменения требований, установленных законодательством Российской Федерации о бухгалтерском учёте (внедрены федеральные стандарты, Приказом Минфина России от 28.12.2018 № 298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внесены изменения в Приказ МФ РФ  от 01.12.2010 № 157н). </w:t>
      </w:r>
    </w:p>
    <w:p w:rsidR="0079425A" w:rsidRDefault="0079425A" w:rsidP="0079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2D0" w:rsidRDefault="00D802D0" w:rsidP="00D802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результатам проверки в адрес Главы администрации сельского поселения «Село Букань»  направлено представление об устранении выявленных нарушений.</w:t>
      </w:r>
    </w:p>
    <w:p w:rsidR="0079425A" w:rsidRDefault="0079425A" w:rsidP="0079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3551" w:rsidRDefault="006E3551"/>
    <w:sectPr w:rsidR="006E3551" w:rsidSect="0047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25A"/>
    <w:rsid w:val="00476CB9"/>
    <w:rsid w:val="006E3551"/>
    <w:rsid w:val="0079425A"/>
    <w:rsid w:val="00D8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2023-10-23T09:35:00Z</dcterms:created>
  <dcterms:modified xsi:type="dcterms:W3CDTF">2023-10-23T09:39:00Z</dcterms:modified>
</cp:coreProperties>
</file>