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ED" w:rsidRDefault="003F06ED" w:rsidP="003F06ED">
      <w:pPr>
        <w:spacing w:after="0" w:line="240" w:lineRule="atLeast"/>
        <w:ind w:firstLine="567"/>
        <w:jc w:val="center"/>
        <w:rPr>
          <w:rFonts w:ascii="Times New Roman" w:hAnsi="Times New Roman" w:cs="Times New Roman"/>
          <w:sz w:val="24"/>
          <w:szCs w:val="24"/>
        </w:rPr>
      </w:pPr>
      <w:r>
        <w:rPr>
          <w:rFonts w:ascii="Times New Roman" w:hAnsi="Times New Roman" w:cs="Times New Roman"/>
          <w:b/>
          <w:sz w:val="24"/>
          <w:szCs w:val="24"/>
        </w:rPr>
        <w:t>ИНФОРМАЦИЯ</w:t>
      </w:r>
    </w:p>
    <w:p w:rsidR="003F06ED" w:rsidRPr="003F06ED" w:rsidRDefault="003F06ED" w:rsidP="003F06ED">
      <w:pPr>
        <w:tabs>
          <w:tab w:val="left" w:pos="567"/>
        </w:tabs>
        <w:spacing w:after="0" w:line="240" w:lineRule="atLeast"/>
        <w:jc w:val="both"/>
        <w:rPr>
          <w:b/>
        </w:rPr>
      </w:pPr>
      <w:r w:rsidRPr="003F06ED">
        <w:rPr>
          <w:rFonts w:ascii="Times New Roman" w:hAnsi="Times New Roman"/>
          <w:b/>
          <w:sz w:val="24"/>
          <w:szCs w:val="24"/>
        </w:rPr>
        <w:t xml:space="preserve">о результатах проведенного </w:t>
      </w:r>
      <w:r w:rsidRPr="003F06ED">
        <w:rPr>
          <w:rFonts w:ascii="Times New Roman" w:hAnsi="Times New Roman" w:cs="Times New Roman"/>
          <w:b/>
          <w:sz w:val="24"/>
          <w:szCs w:val="24"/>
        </w:rPr>
        <w:t xml:space="preserve">в администрации муниципального района «Город Людиново и </w:t>
      </w:r>
      <w:proofErr w:type="spellStart"/>
      <w:r w:rsidRPr="003F06ED">
        <w:rPr>
          <w:rFonts w:ascii="Times New Roman" w:hAnsi="Times New Roman" w:cs="Times New Roman"/>
          <w:b/>
          <w:sz w:val="24"/>
          <w:szCs w:val="24"/>
        </w:rPr>
        <w:t>Людиновский</w:t>
      </w:r>
      <w:proofErr w:type="spellEnd"/>
      <w:r w:rsidRPr="003F06ED">
        <w:rPr>
          <w:rFonts w:ascii="Times New Roman" w:hAnsi="Times New Roman" w:cs="Times New Roman"/>
          <w:b/>
          <w:sz w:val="24"/>
          <w:szCs w:val="24"/>
        </w:rPr>
        <w:t xml:space="preserve"> район» контрольного мероприятия на тему: «Проверка правильности определения и полноты поступлений  в бюджет городского поселения «Город Людиново» средств  от  взимания арендной платы за земельный участок с кадастровым номером 40:28:040303:35 за период 2017-2021 гг. Меры, принимаемые администрацией по взысканию дебиторской задолженности».</w:t>
      </w:r>
    </w:p>
    <w:p w:rsidR="003F06ED" w:rsidRDefault="003F06ED" w:rsidP="003F06ED">
      <w:pPr>
        <w:tabs>
          <w:tab w:val="left" w:pos="567"/>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3F06ED" w:rsidRDefault="003F06ED" w:rsidP="003F06ED">
      <w:pPr>
        <w:tabs>
          <w:tab w:val="left" w:pos="3255"/>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 результате проверки выявлены следующие нарушения и недостатки:</w:t>
      </w:r>
    </w:p>
    <w:p w:rsidR="003F06ED" w:rsidRDefault="003F06ED" w:rsidP="003F06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1.Документы, определяющие размер арендной платы за земельный участок площадью 18855 квадратных метра в сумме </w:t>
      </w:r>
      <w:r>
        <w:rPr>
          <w:rFonts w:ascii="Times New Roman" w:hAnsi="Times New Roman" w:cs="Times New Roman"/>
          <w:i/>
          <w:sz w:val="24"/>
          <w:szCs w:val="24"/>
        </w:rPr>
        <w:t>136 629,11 рублей</w:t>
      </w:r>
      <w:r>
        <w:rPr>
          <w:rFonts w:ascii="Times New Roman" w:hAnsi="Times New Roman" w:cs="Times New Roman"/>
          <w:sz w:val="24"/>
          <w:szCs w:val="24"/>
        </w:rPr>
        <w:t>, на момент настоящей проверки  сотрудниками администрации муниципального района не предоставлены.</w:t>
      </w:r>
    </w:p>
    <w:p w:rsidR="003F06ED" w:rsidRDefault="003F06ED" w:rsidP="003F06ED">
      <w:pPr>
        <w:spacing w:after="0" w:line="240" w:lineRule="atLeast"/>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inherit" w:hAnsi="inherit" w:cs="Arial"/>
          <w:color w:val="000000"/>
          <w:sz w:val="25"/>
          <w:szCs w:val="25"/>
        </w:rPr>
        <w:t xml:space="preserve">    2. </w:t>
      </w:r>
      <w:r>
        <w:rPr>
          <w:rFonts w:ascii="Times New Roman" w:hAnsi="Times New Roman" w:cs="Times New Roman"/>
          <w:color w:val="000000"/>
          <w:sz w:val="24"/>
          <w:szCs w:val="24"/>
        </w:rPr>
        <w:t xml:space="preserve">В нарушение статьи 160.1 БК РФ Администрацией муниципального района, как администратором неналоговых доходов местного бюджета, </w:t>
      </w:r>
      <w:proofErr w:type="spellStart"/>
      <w:r>
        <w:rPr>
          <w:rFonts w:ascii="Times New Roman" w:hAnsi="Times New Roman" w:cs="Times New Roman"/>
          <w:color w:val="000000"/>
          <w:sz w:val="24"/>
          <w:szCs w:val="24"/>
        </w:rPr>
        <w:t>претензионно</w:t>
      </w:r>
      <w:proofErr w:type="spellEnd"/>
      <w:r>
        <w:rPr>
          <w:rFonts w:ascii="Times New Roman" w:hAnsi="Times New Roman" w:cs="Times New Roman"/>
          <w:color w:val="000000"/>
          <w:sz w:val="24"/>
          <w:szCs w:val="24"/>
        </w:rPr>
        <w:t xml:space="preserve"> - исковая работа по взысканию дебиторской задолженности с ООО «Комфорт» велась неэффективно, с  затягиванием сроков.</w:t>
      </w:r>
    </w:p>
    <w:p w:rsidR="003F06ED" w:rsidRDefault="003F06ED" w:rsidP="003F06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связи с </w:t>
      </w:r>
      <w:r>
        <w:rPr>
          <w:rFonts w:ascii="Times New Roman" w:eastAsia="Times New Roman" w:hAnsi="Times New Roman" w:cs="Times New Roman"/>
          <w:color w:val="000000"/>
          <w:sz w:val="24"/>
          <w:szCs w:val="24"/>
        </w:rPr>
        <w:t xml:space="preserve">отсутствием надлежащего контроля за полнотой и своевременностью поступления платежей по договорам аренды муниципального имущества, а также </w:t>
      </w:r>
      <w:r>
        <w:rPr>
          <w:rFonts w:ascii="Times New Roman" w:hAnsi="Times New Roman" w:cs="Times New Roman"/>
          <w:sz w:val="24"/>
          <w:szCs w:val="24"/>
        </w:rPr>
        <w:t xml:space="preserve">в связи с отсутствием взаимодействия между отделами администрации и </w:t>
      </w:r>
      <w:r>
        <w:rPr>
          <w:rFonts w:ascii="Times New Roman" w:eastAsia="Times New Roman" w:hAnsi="Times New Roman" w:cs="Times New Roman"/>
          <w:color w:val="000000"/>
          <w:sz w:val="24"/>
          <w:szCs w:val="24"/>
        </w:rPr>
        <w:t xml:space="preserve">неэффективной  </w:t>
      </w:r>
      <w:proofErr w:type="spellStart"/>
      <w:r>
        <w:rPr>
          <w:rFonts w:ascii="Times New Roman" w:hAnsi="Times New Roman" w:cs="Times New Roman"/>
          <w:color w:val="000000"/>
          <w:sz w:val="24"/>
          <w:szCs w:val="24"/>
        </w:rPr>
        <w:t>претензионно</w:t>
      </w:r>
      <w:proofErr w:type="spellEnd"/>
      <w:r>
        <w:rPr>
          <w:rFonts w:ascii="Times New Roman" w:hAnsi="Times New Roman" w:cs="Times New Roman"/>
          <w:color w:val="000000"/>
          <w:sz w:val="24"/>
          <w:szCs w:val="24"/>
        </w:rPr>
        <w:t xml:space="preserve"> - исковой работой по взысканию дебиторской задолженности с ООО «Комфорт», </w:t>
      </w:r>
      <w:r>
        <w:rPr>
          <w:rFonts w:ascii="Times New Roman" w:hAnsi="Times New Roman" w:cs="Times New Roman"/>
          <w:sz w:val="24"/>
          <w:szCs w:val="24"/>
        </w:rPr>
        <w:t xml:space="preserve">упущенная выгода бюджета городского поселения по договору аренды земельного участка площадью 18855 квадратных метра составила в сумме </w:t>
      </w:r>
      <w:r>
        <w:rPr>
          <w:rFonts w:ascii="Times New Roman" w:eastAsia="Times New Roman" w:hAnsi="Times New Roman" w:cs="Times New Roman"/>
          <w:i/>
          <w:sz w:val="24"/>
          <w:szCs w:val="24"/>
          <w:lang w:eastAsia="ar-SA"/>
        </w:rPr>
        <w:t>833 793,26 рублей.</w:t>
      </w:r>
      <w:proofErr w:type="gramEnd"/>
    </w:p>
    <w:p w:rsidR="003F06ED" w:rsidRDefault="003F06ED" w:rsidP="003F06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3.В нарушение части 1 ст. 10 Федерального закона от 06.12.2011 № 402-ФЗ  « О бухгалтерском учете»;  пункта 197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пункта 34 приказа Министерства финансов Российской Федерации от  27.02.2018 № 32 </w:t>
      </w:r>
      <w:proofErr w:type="spellStart"/>
      <w:r>
        <w:rPr>
          <w:rFonts w:ascii="Times New Roman" w:hAnsi="Times New Roman" w:cs="Times New Roman"/>
          <w:sz w:val="24"/>
          <w:szCs w:val="24"/>
        </w:rPr>
        <w:t>н</w:t>
      </w:r>
      <w:proofErr w:type="spellEnd"/>
      <w:r>
        <w:rPr>
          <w:rFonts w:ascii="Times New Roman" w:hAnsi="Times New Roman" w:cs="Times New Roman"/>
          <w:sz w:val="24"/>
          <w:szCs w:val="24"/>
        </w:rPr>
        <w:t xml:space="preserve"> «Об утверждении федерального стандарта бухгалтерского учета для организаций государственного сектора «Доходы» операции по начислению доходов от арендной платы за землю в бухгалтерском учёте администрации муниципального района отражались не в объёме начисленных требований к плательщикам, возникающих в силу заключённых договоров, как требуют  вышеуказанные нормативные документы, а в объёме поступивших денежных</w:t>
      </w:r>
      <w:proofErr w:type="gramEnd"/>
      <w:r>
        <w:rPr>
          <w:rFonts w:ascii="Times New Roman" w:hAnsi="Times New Roman" w:cs="Times New Roman"/>
          <w:sz w:val="24"/>
          <w:szCs w:val="24"/>
        </w:rPr>
        <w:t xml:space="preserve"> средств (по кассовому исполнению).  </w:t>
      </w:r>
    </w:p>
    <w:p w:rsidR="003F06ED" w:rsidRDefault="003F06ED" w:rsidP="003F06ED">
      <w:pPr>
        <w:tabs>
          <w:tab w:val="left" w:pos="1800"/>
        </w:tabs>
        <w:suppressAutoHyphens/>
        <w:autoSpaceDE w:val="0"/>
        <w:spacing w:after="0" w:line="240" w:lineRule="atLeast"/>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4.</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В связи с тем, что аналитический учёт по расчётам с арендаторами ведётся отделом земельных и имущественных отношений без передачи данных в отдел бухгалтерского учёта и отчётности, сведения, предоставленные отделом земельных и имущественных отношений администрации муниципального района об имеющейся задолженности в разрезе арендаторов по арендной плате за земельные участки, не подтверждаются соответствующими значениями в формах годовой бюджетной отчетности администрации муниципального района</w:t>
      </w:r>
      <w:proofErr w:type="gramEnd"/>
      <w:r>
        <w:rPr>
          <w:rFonts w:ascii="Times New Roman" w:eastAsia="Times New Roman" w:hAnsi="Times New Roman" w:cs="Times New Roman"/>
          <w:sz w:val="24"/>
          <w:szCs w:val="24"/>
          <w:lang w:eastAsia="ar-SA"/>
        </w:rPr>
        <w:t xml:space="preserve"> за 2017- 2021 годы</w:t>
      </w:r>
      <w:proofErr w:type="gramStart"/>
      <w:r>
        <w:rPr>
          <w:rFonts w:ascii="Times New Roman" w:eastAsia="Times New Roman" w:hAnsi="Times New Roman" w:cs="Times New Roman"/>
          <w:sz w:val="24"/>
          <w:szCs w:val="24"/>
          <w:lang w:eastAsia="ar-SA"/>
        </w:rPr>
        <w:t xml:space="preserve"> .</w:t>
      </w:r>
      <w:proofErr w:type="gramEnd"/>
    </w:p>
    <w:p w:rsidR="003F06ED" w:rsidRDefault="003F06ED" w:rsidP="003F06ED">
      <w:pPr>
        <w:tabs>
          <w:tab w:val="left" w:pos="1800"/>
        </w:tabs>
        <w:suppressAutoHyphens/>
        <w:autoSpaceDE w:val="0"/>
        <w:spacing w:after="0" w:line="240" w:lineRule="atLeast"/>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sz w:val="24"/>
          <w:szCs w:val="24"/>
          <w:lang w:eastAsia="ar-SA"/>
        </w:rPr>
        <w:t xml:space="preserve">        5.Несмотря на признанную ООО «Комфорт» </w:t>
      </w:r>
      <w:proofErr w:type="gramStart"/>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 xml:space="preserve">по решениям Арбитражного суда )  задолженность в сумме  </w:t>
      </w:r>
      <w:r>
        <w:rPr>
          <w:rFonts w:ascii="Times New Roman" w:eastAsia="Times New Roman" w:hAnsi="Times New Roman" w:cs="Times New Roman"/>
          <w:i/>
          <w:sz w:val="24"/>
          <w:szCs w:val="24"/>
          <w:lang w:eastAsia="ar-SA"/>
        </w:rPr>
        <w:t>833 793,26 рублей</w:t>
      </w:r>
      <w:r>
        <w:rPr>
          <w:rFonts w:ascii="Times New Roman" w:eastAsia="Times New Roman" w:hAnsi="Times New Roman" w:cs="Times New Roman"/>
          <w:sz w:val="24"/>
          <w:szCs w:val="24"/>
          <w:lang w:eastAsia="ar-SA"/>
        </w:rPr>
        <w:t xml:space="preserve">,  из которых  основной долг составляет в сумме </w:t>
      </w:r>
      <w:r>
        <w:rPr>
          <w:rFonts w:ascii="Times New Roman" w:eastAsia="Times New Roman" w:hAnsi="Times New Roman" w:cs="Times New Roman"/>
          <w:i/>
          <w:sz w:val="24"/>
          <w:szCs w:val="24"/>
          <w:lang w:eastAsia="ar-SA"/>
        </w:rPr>
        <w:t>668 619,27 рублей</w:t>
      </w:r>
      <w:r>
        <w:rPr>
          <w:rFonts w:ascii="Times New Roman" w:eastAsia="Times New Roman" w:hAnsi="Times New Roman" w:cs="Times New Roman"/>
          <w:sz w:val="24"/>
          <w:szCs w:val="24"/>
          <w:lang w:eastAsia="ar-SA"/>
        </w:rPr>
        <w:t xml:space="preserve">  и пени в сумме </w:t>
      </w:r>
      <w:r>
        <w:rPr>
          <w:rFonts w:ascii="Times New Roman" w:eastAsia="Times New Roman" w:hAnsi="Times New Roman" w:cs="Times New Roman"/>
          <w:i/>
          <w:sz w:val="24"/>
          <w:szCs w:val="24"/>
          <w:lang w:eastAsia="ar-SA"/>
        </w:rPr>
        <w:t>165 173,99 рублей,</w:t>
      </w:r>
      <w:r>
        <w:rPr>
          <w:rFonts w:ascii="Times New Roman" w:eastAsia="Times New Roman" w:hAnsi="Times New Roman" w:cs="Times New Roman"/>
          <w:sz w:val="24"/>
          <w:szCs w:val="24"/>
          <w:lang w:eastAsia="ar-SA"/>
        </w:rPr>
        <w:t xml:space="preserve">  по данным бухгалтерской отчётности : « </w:t>
      </w:r>
      <w:proofErr w:type="gramStart"/>
      <w:r>
        <w:rPr>
          <w:rFonts w:ascii="Times New Roman" w:eastAsia="Times New Roman" w:hAnsi="Times New Roman" w:cs="Times New Roman"/>
          <w:sz w:val="24"/>
          <w:szCs w:val="24"/>
          <w:lang w:eastAsia="ar-SA"/>
        </w:rPr>
        <w:t xml:space="preserve">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Баланса ф. № 0503130) и « Сведений по дебиторской и кредиторской задолженности» (ф. № 0503169) по состоянию на 01.01.2018 года, на 01.01.2019 года,  на 01.01.2020 года, на </w:t>
      </w:r>
      <w:r>
        <w:rPr>
          <w:rFonts w:ascii="Times New Roman" w:eastAsia="Times New Roman" w:hAnsi="Times New Roman" w:cs="Times New Roman"/>
          <w:sz w:val="24"/>
          <w:szCs w:val="24"/>
          <w:lang w:eastAsia="ar-SA"/>
        </w:rPr>
        <w:lastRenderedPageBreak/>
        <w:t>01.01.2021 года и на 01.01.2022 года дебиторская задолженность за аренду земельного участка по расчётам с  ООО</w:t>
      </w:r>
      <w:proofErr w:type="gramEnd"/>
      <w:r>
        <w:rPr>
          <w:rFonts w:ascii="Times New Roman" w:eastAsia="Times New Roman" w:hAnsi="Times New Roman" w:cs="Times New Roman"/>
          <w:sz w:val="24"/>
          <w:szCs w:val="24"/>
          <w:lang w:eastAsia="ar-SA"/>
        </w:rPr>
        <w:t xml:space="preserve"> «Комфорт» отсутствует. </w:t>
      </w:r>
    </w:p>
    <w:p w:rsidR="003F06ED" w:rsidRDefault="003F06ED" w:rsidP="003F06ED">
      <w:pPr>
        <w:tabs>
          <w:tab w:val="left" w:pos="1800"/>
        </w:tabs>
        <w:suppressAutoHyphens/>
        <w:autoSpaceDE w:val="0"/>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6. </w:t>
      </w:r>
      <w:proofErr w:type="gramStart"/>
      <w:r>
        <w:rPr>
          <w:rFonts w:ascii="Times New Roman" w:hAnsi="Times New Roman" w:cs="Times New Roman"/>
          <w:sz w:val="24"/>
          <w:szCs w:val="24"/>
        </w:rPr>
        <w:t>По фактам несоответствия данных бухгалтерского учёта о задолженности арендаторов  с аналитическими данными отдела земельных и имущественных отношений,  контрольно-счётной палатой муниципального района неоднократно указывалось в актах  проведения контрольных мероприятий и в заключениях на исполнение бюджета муниципального района, однако меры по устранению нарушения не приняты и нарушения продолжают иметь место до настоящего времени.</w:t>
      </w:r>
      <w:proofErr w:type="gramEnd"/>
    </w:p>
    <w:p w:rsidR="003F06ED" w:rsidRDefault="003F06ED" w:rsidP="003F06E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051DB9" w:rsidRDefault="003F06ED" w:rsidP="00051DB9">
      <w:pPr>
        <w:spacing w:after="0" w:line="240" w:lineRule="atLeast"/>
        <w:jc w:val="both"/>
      </w:pPr>
      <w:r>
        <w:rPr>
          <w:rFonts w:ascii="Times New Roman" w:hAnsi="Times New Roman" w:cs="Times New Roman"/>
          <w:sz w:val="24"/>
          <w:szCs w:val="24"/>
        </w:rPr>
        <w:t xml:space="preserve">      </w:t>
      </w:r>
      <w:r w:rsidRPr="0029169E">
        <w:rPr>
          <w:rFonts w:ascii="Times New Roman" w:hAnsi="Times New Roman" w:cs="Times New Roman"/>
          <w:sz w:val="24"/>
          <w:szCs w:val="24"/>
        </w:rPr>
        <w:t xml:space="preserve">По результатам проверки в адрес </w:t>
      </w:r>
      <w:r>
        <w:rPr>
          <w:rFonts w:ascii="Times New Roman" w:hAnsi="Times New Roman" w:cs="Times New Roman"/>
          <w:sz w:val="24"/>
          <w:szCs w:val="24"/>
        </w:rPr>
        <w:t xml:space="preserve"> главы администрации муниципального района  </w:t>
      </w:r>
      <w:r w:rsidRPr="0029169E">
        <w:rPr>
          <w:rFonts w:ascii="Times New Roman" w:hAnsi="Times New Roman" w:cs="Times New Roman"/>
          <w:sz w:val="24"/>
          <w:szCs w:val="24"/>
        </w:rPr>
        <w:t xml:space="preserve">направлено представление об устранении </w:t>
      </w:r>
      <w:r w:rsidR="00051DB9">
        <w:rPr>
          <w:rFonts w:ascii="Times New Roman" w:hAnsi="Times New Roman" w:cs="Times New Roman"/>
          <w:sz w:val="24"/>
          <w:szCs w:val="24"/>
        </w:rPr>
        <w:t>причин и условий выявленных нарушений и недостатков.</w:t>
      </w:r>
    </w:p>
    <w:p w:rsidR="005945D0" w:rsidRDefault="005945D0"/>
    <w:sectPr w:rsidR="00594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6ED"/>
    <w:rsid w:val="00051DB9"/>
    <w:rsid w:val="003F06ED"/>
    <w:rsid w:val="005945D0"/>
    <w:rsid w:val="00B42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F06ED"/>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3F06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102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3827</Characters>
  <Application>Microsoft Office Word</Application>
  <DocSecurity>0</DocSecurity>
  <Lines>31</Lines>
  <Paragraphs>8</Paragraphs>
  <ScaleCrop>false</ScaleCrop>
  <Company>SPecialiST RePack</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2023-01-17T06:08:00Z</dcterms:created>
  <dcterms:modified xsi:type="dcterms:W3CDTF">2023-01-17T06:08:00Z</dcterms:modified>
</cp:coreProperties>
</file>