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74" w:rsidRDefault="00E71C74" w:rsidP="00E71C74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E71C74" w:rsidRDefault="00E71C74" w:rsidP="00E71C74">
      <w:pPr>
        <w:pStyle w:val="30"/>
        <w:shd w:val="clear" w:color="auto" w:fill="auto"/>
        <w:spacing w:after="0" w:line="240" w:lineRule="atLeast"/>
        <w:jc w:val="both"/>
        <w:rPr>
          <w:color w:val="000000"/>
          <w:sz w:val="24"/>
          <w:szCs w:val="24"/>
          <w:lang w:bidi="ru-RU"/>
        </w:rPr>
      </w:pPr>
      <w:r w:rsidRPr="00E71C74">
        <w:rPr>
          <w:sz w:val="24"/>
          <w:szCs w:val="24"/>
        </w:rPr>
        <w:t xml:space="preserve">о результатах проверки </w:t>
      </w:r>
      <w:r w:rsidRPr="00E71C74">
        <w:rPr>
          <w:color w:val="000000"/>
          <w:sz w:val="24"/>
          <w:szCs w:val="24"/>
          <w:lang w:bidi="ru-RU"/>
        </w:rPr>
        <w:t xml:space="preserve">отдельных вопросов финансово-хозяйственной деятельности </w:t>
      </w:r>
      <w:r w:rsidRPr="00E71C74">
        <w:rPr>
          <w:sz w:val="24"/>
          <w:szCs w:val="24"/>
        </w:rPr>
        <w:t>муниципального бюджетного учреждения «Агентство «Мой город», изло</w:t>
      </w:r>
      <w:r w:rsidRPr="00E71C74">
        <w:rPr>
          <w:color w:val="000000"/>
          <w:sz w:val="24"/>
          <w:szCs w:val="24"/>
          <w:lang w:bidi="ru-RU"/>
        </w:rPr>
        <w:t xml:space="preserve">женных в письмах </w:t>
      </w:r>
      <w:r w:rsidRPr="00E71C74">
        <w:rPr>
          <w:sz w:val="24"/>
          <w:szCs w:val="24"/>
        </w:rPr>
        <w:t xml:space="preserve">Людиновской городской прокуратуры и Контрольно-счётной палаты Калужской области, </w:t>
      </w:r>
      <w:r w:rsidRPr="00E71C74">
        <w:rPr>
          <w:color w:val="000000"/>
          <w:sz w:val="24"/>
          <w:szCs w:val="24"/>
          <w:lang w:bidi="ru-RU"/>
        </w:rPr>
        <w:t>в части целевого и эффективного использования бюджетных средств, полученных учреждением в виде субсидии под выполнение муниципального задания</w:t>
      </w:r>
      <w:r>
        <w:rPr>
          <w:color w:val="000000"/>
          <w:sz w:val="24"/>
          <w:szCs w:val="24"/>
          <w:lang w:bidi="ru-RU"/>
        </w:rPr>
        <w:t xml:space="preserve"> </w:t>
      </w:r>
      <w:r w:rsidRPr="00605378">
        <w:rPr>
          <w:sz w:val="24"/>
          <w:szCs w:val="24"/>
        </w:rPr>
        <w:t>за</w:t>
      </w:r>
      <w:r w:rsidRPr="00605378">
        <w:rPr>
          <w:sz w:val="20"/>
          <w:szCs w:val="20"/>
        </w:rPr>
        <w:t xml:space="preserve">  </w:t>
      </w:r>
      <w:r w:rsidRPr="00605378">
        <w:rPr>
          <w:sz w:val="24"/>
          <w:szCs w:val="24"/>
        </w:rPr>
        <w:t>2021-2022гг</w:t>
      </w:r>
      <w:r>
        <w:rPr>
          <w:color w:val="000000"/>
          <w:sz w:val="24"/>
          <w:szCs w:val="24"/>
          <w:lang w:bidi="ru-RU"/>
        </w:rPr>
        <w:t xml:space="preserve"> </w:t>
      </w:r>
      <w:r w:rsidRPr="00E71C74">
        <w:rPr>
          <w:color w:val="000000"/>
          <w:sz w:val="24"/>
          <w:szCs w:val="24"/>
          <w:lang w:bidi="ru-RU"/>
        </w:rPr>
        <w:t>.</w:t>
      </w:r>
    </w:p>
    <w:p w:rsidR="00E71C74" w:rsidRPr="00E71C74" w:rsidRDefault="00E71C74" w:rsidP="00E71C74">
      <w:pPr>
        <w:pStyle w:val="30"/>
        <w:shd w:val="clear" w:color="auto" w:fill="auto"/>
        <w:spacing w:after="0" w:line="240" w:lineRule="atLeast"/>
        <w:jc w:val="both"/>
        <w:rPr>
          <w:color w:val="000000"/>
          <w:sz w:val="24"/>
          <w:szCs w:val="24"/>
          <w:lang w:bidi="ru-RU"/>
        </w:rPr>
      </w:pPr>
    </w:p>
    <w:p w:rsidR="00E71C74" w:rsidRDefault="00E71C74" w:rsidP="00E71C74">
      <w:pPr>
        <w:pStyle w:val="40"/>
        <w:shd w:val="clear" w:color="auto" w:fill="auto"/>
        <w:spacing w:line="240" w:lineRule="exact"/>
        <w:ind w:firstLine="567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    </w:t>
      </w:r>
      <w:r>
        <w:rPr>
          <w:color w:val="000000"/>
          <w:sz w:val="24"/>
          <w:szCs w:val="24"/>
          <w:lang w:bidi="ru-RU"/>
        </w:rPr>
        <w:t>В результате проведенных контрольных мероприятий установлено:</w:t>
      </w:r>
    </w:p>
    <w:p w:rsidR="00E71C74" w:rsidRDefault="00E71C74" w:rsidP="00E71C74">
      <w:pPr>
        <w:pStyle w:val="40"/>
        <w:shd w:val="clear" w:color="auto" w:fill="auto"/>
        <w:spacing w:line="240" w:lineRule="exact"/>
        <w:ind w:firstLine="567"/>
        <w:rPr>
          <w:color w:val="000000"/>
          <w:sz w:val="24"/>
          <w:szCs w:val="24"/>
          <w:lang w:bidi="ru-RU"/>
        </w:rPr>
      </w:pPr>
    </w:p>
    <w:p w:rsidR="00AB3562" w:rsidRDefault="00AB3562" w:rsidP="00AB3562">
      <w:pPr>
        <w:spacing w:after="0" w:line="240" w:lineRule="atLeast"/>
        <w:ind w:firstLine="62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1.В нарушение условий трудового договора, Правил внутреннего трудового распорядка, в табелях учёта рабочего времени за 2022 год по </w:t>
      </w:r>
      <w:r w:rsidRPr="00187424"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>пункт</w:t>
      </w:r>
      <w:r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>у</w:t>
      </w:r>
      <w:r w:rsidRPr="00187424"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 xml:space="preserve"> передержки </w:t>
      </w:r>
      <w:r w:rsidRPr="00BE0A8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отловленных животных, у</w:t>
      </w:r>
      <w:r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BE0A8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рабочи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х</w:t>
      </w:r>
      <w:r w:rsidRPr="00BE0A8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по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уходу за животными  отражена не пятидневная рабочая неделя с двумя выходными днями (суббота и воскресенье), а сменный график работы, согласно которому рабочий день у рабочих по уходу за животными  составляет от 12 до 17 часов в день.</w:t>
      </w:r>
    </w:p>
    <w:p w:rsidR="00AB3562" w:rsidRDefault="00AB3562" w:rsidP="00AB3562">
      <w:pPr>
        <w:spacing w:after="0" w:line="240" w:lineRule="atLeast"/>
        <w:ind w:firstLine="62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2.В нарушение статьи 154 Трудового кодекса Российской Федерации,</w:t>
      </w:r>
      <w:r w:rsidRPr="00233C4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размер повышения оплаты труда за работу в ночное время работникам </w:t>
      </w:r>
      <w:r w:rsidRPr="00187424"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>пункт</w:t>
      </w:r>
      <w:r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>а</w:t>
      </w:r>
      <w:r w:rsidRPr="00187424"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 xml:space="preserve"> передержки</w:t>
      </w:r>
      <w:r w:rsidRPr="00233C4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691C0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и какими локальными нормативными актами Учреждения не предусматривался и оплата труда в повышенном размере за работу в ночное время работникам </w:t>
      </w:r>
      <w:r w:rsidRPr="00187424"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>пункт</w:t>
      </w:r>
      <w:r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>а</w:t>
      </w:r>
      <w:r w:rsidRPr="00187424"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 xml:space="preserve"> передержки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691C0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 проверяемом периоде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не производилась.</w:t>
      </w:r>
    </w:p>
    <w:p w:rsidR="00AB3562" w:rsidRDefault="00AB3562" w:rsidP="00AB3562">
      <w:pPr>
        <w:spacing w:after="0" w:line="240" w:lineRule="atLeast"/>
        <w:ind w:firstLine="62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3. Незаконные начисления и выплаты  за работу  в праздничные дни 5-ти (пяти) сотрудникам в сумме </w:t>
      </w:r>
      <w:r w:rsidRPr="0003767F"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>45156,13 рублей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.  </w:t>
      </w:r>
    </w:p>
    <w:p w:rsidR="00AB3562" w:rsidRDefault="00AB3562" w:rsidP="00AB3562">
      <w:pPr>
        <w:spacing w:after="0" w:line="240" w:lineRule="atLeast"/>
        <w:ind w:firstLine="62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4.В нарушение статьи 153 Трудового кодекса Российской Федерации:</w:t>
      </w:r>
    </w:p>
    <w:p w:rsidR="00AB3562" w:rsidRDefault="00AB3562" w:rsidP="00AB3562">
      <w:pPr>
        <w:spacing w:after="0" w:line="240" w:lineRule="atLeast"/>
        <w:ind w:firstLine="62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* оплата труда в нерабочие праздничные дни в повышенном размере производилась не за часы, фактически отработанные в нерабочий праздничный день, а в целом за смену, без учёта времени, отработанного сотрудником в предыдущий календарный день;</w:t>
      </w:r>
    </w:p>
    <w:p w:rsidR="00AB3562" w:rsidRDefault="00AB3562" w:rsidP="00AB3562">
      <w:pPr>
        <w:spacing w:after="0" w:line="240" w:lineRule="atLeast"/>
        <w:ind w:firstLine="62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* оплата труда за праздничный день работникам, получающим </w:t>
      </w:r>
      <w:r w:rsidRPr="009306D7"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>оклад</w:t>
      </w:r>
      <w:r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производилась </w:t>
      </w:r>
      <w:r w:rsidRPr="002B38F8"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>дополнительно в двойном размере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 т.е. с учётом начисленного должностного оклада оплата за работу в праздничный день произведена в тройном размере, что является незаконной выплатой;</w:t>
      </w:r>
    </w:p>
    <w:p w:rsidR="00AB3562" w:rsidRDefault="00AB3562" w:rsidP="00AB3562">
      <w:pPr>
        <w:spacing w:after="0" w:line="240" w:lineRule="atLeast"/>
        <w:ind w:firstLine="62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* за праздничный день  04.11.2022 года оплата сотрудникам в повышенном размере вообще не производилась.</w:t>
      </w:r>
    </w:p>
    <w:p w:rsidR="00AB3562" w:rsidRDefault="00AB3562" w:rsidP="00AB3562">
      <w:pPr>
        <w:spacing w:after="0" w:line="240" w:lineRule="atLeast"/>
        <w:ind w:firstLine="62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5. В нарушение  Приказа Минфина России от 30.03.2015 № 52 н «Об утверждении форм первичных учётных  документов и регистров бухгалтерского учёта , применяемых органами управления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и пункта 5.1. приказа по МАУ «Агентство «Мой город» от 01.04.2021 года «Об утверждении учётной политики для целей бюджетного и налогового учёта» :</w:t>
      </w:r>
    </w:p>
    <w:p w:rsidR="00AB3562" w:rsidRDefault="00AB3562" w:rsidP="00AB3562">
      <w:pPr>
        <w:spacing w:after="0" w:line="240" w:lineRule="atLeast"/>
        <w:ind w:firstLine="62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- </w:t>
      </w:r>
      <w:r w:rsidRPr="005825AD"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>табеля учёта рабочего времени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применяются по унифицированной форме Т-12, вместо  установленной вышеуказанными документами формы № 0504421.</w:t>
      </w:r>
    </w:p>
    <w:p w:rsidR="00AB3562" w:rsidRDefault="00AB3562" w:rsidP="00AB3562">
      <w:pPr>
        <w:spacing w:after="0" w:line="240" w:lineRule="atLeast"/>
        <w:ind w:firstLine="62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- проверкой установлены факты заполнения табелей учёта рабочего времени по работникам за дни, которые фактически отсутствуют в месяце составления табеля. </w:t>
      </w:r>
    </w:p>
    <w:p w:rsidR="00AB3562" w:rsidRDefault="00AB3562" w:rsidP="00AB3562">
      <w:pPr>
        <w:spacing w:after="0" w:line="240" w:lineRule="atLeast"/>
        <w:ind w:firstLine="62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6. В нарушение пункта 2.4 муниципального контракта от 11.05.2022 года № 1/95-22, предусматривающего оплату услуг </w:t>
      </w:r>
      <w:r w:rsidRPr="00333D92"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>не позднее 15 (пятнадцати) рабочих дней после подписания акта приёмки оказанных услуг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, оплата услуг по отлову и содержанию безнадзорных животных (по акту от 14.07.2022 года на сумму </w:t>
      </w:r>
      <w:r w:rsidRPr="00333D92"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>111206,72</w:t>
      </w:r>
      <w:r w:rsidRPr="00FA54EC"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 xml:space="preserve"> рублей</w:t>
      </w:r>
      <w:r w:rsidRPr="00333D9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 от 22.08.2022 года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на </w:t>
      </w:r>
      <w:r w:rsidRPr="00333D92"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>55603,36 рублей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, от 04.08.2022 года на </w:t>
      </w:r>
      <w:r w:rsidRPr="00333D92"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>41</w:t>
      </w:r>
      <w:r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333D92"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>702,52 рублей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, от 14.09.2022 года на </w:t>
      </w:r>
      <w:r w:rsidRPr="00333D92"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>97305,88 рублей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и от 11.10.2022 года на </w:t>
      </w:r>
      <w:r w:rsidRPr="00333D92"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>111</w:t>
      </w:r>
      <w:r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333D92"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>206,72 рублей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</w:t>
      </w:r>
      <w:r w:rsidRPr="0038443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3D2E90"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 xml:space="preserve">Заказчиком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 xml:space="preserve">(администрацией муниципального района) производилась неоднократно с нарушением установленного срока ( срок нарушения оплаты составлял от 9 до 21 рабочего дня ). </w:t>
      </w:r>
    </w:p>
    <w:p w:rsidR="00AB3562" w:rsidRDefault="00AB3562" w:rsidP="00AB3562">
      <w:pPr>
        <w:spacing w:after="0" w:line="240" w:lineRule="atLeast"/>
        <w:ind w:firstLine="62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7.</w:t>
      </w:r>
      <w:r>
        <w:rPr>
          <w:i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В нарушение пункта 2.4 муниципального контракта от 07.07.2022 года № 1/148-22, предусматривающего оплату </w:t>
      </w:r>
      <w:r w:rsidRPr="00333D92"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>не позднее 7 (семи) рабочих дней после подписания акта приёмки оказанных услуг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, оплата услуг по отлову и содержанию безнадзорных животных (по акту от 21.11.2022 года на сумму </w:t>
      </w:r>
      <w:r w:rsidRPr="00FA54EC"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>155</w:t>
      </w:r>
      <w:r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FA54EC"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>376,0 рублей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) Заказчиком (администрацией муниципального района) произведена с превышением установленного срока на 19 рабочих дней  - 27.12.2022 года. </w:t>
      </w:r>
    </w:p>
    <w:p w:rsidR="00AB3562" w:rsidRDefault="00AB3562" w:rsidP="00AB35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8. В нарушение </w:t>
      </w:r>
      <w:hyperlink r:id="rId7" w:history="1">
        <w:r w:rsidRPr="00DF1B5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3 статьи 139</w:t>
        </w:r>
      </w:hyperlink>
      <w:r w:rsidRPr="00DF1B58">
        <w:rPr>
          <w:rFonts w:ascii="Times New Roman" w:hAnsi="Times New Roman" w:cs="Times New Roman"/>
          <w:sz w:val="24"/>
          <w:szCs w:val="24"/>
        </w:rPr>
        <w:t xml:space="preserve"> ТК РФ, </w:t>
      </w:r>
      <w:hyperlink r:id="rId8" w:history="1">
        <w:r w:rsidRPr="00DF1B5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4</w:t>
        </w:r>
      </w:hyperlink>
      <w:r w:rsidRPr="00DF1B58">
        <w:rPr>
          <w:rFonts w:ascii="Times New Roman" w:hAnsi="Times New Roman" w:cs="Times New Roman"/>
          <w:sz w:val="24"/>
          <w:szCs w:val="24"/>
        </w:rPr>
        <w:t xml:space="preserve"> </w:t>
      </w:r>
      <w:r w:rsidRPr="0018578B">
        <w:rPr>
          <w:rFonts w:ascii="Times New Roman" w:hAnsi="Times New Roman" w:cs="Times New Roman"/>
          <w:sz w:val="24"/>
          <w:szCs w:val="24"/>
        </w:rPr>
        <w:t>Положения, утв</w:t>
      </w:r>
      <w:r>
        <w:rPr>
          <w:rFonts w:ascii="Times New Roman" w:hAnsi="Times New Roman" w:cs="Times New Roman"/>
          <w:sz w:val="24"/>
          <w:szCs w:val="24"/>
        </w:rPr>
        <w:t xml:space="preserve">ерждённого </w:t>
      </w:r>
      <w:r w:rsidRPr="0018578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24.12.2007 N 922</w:t>
      </w:r>
      <w:r>
        <w:rPr>
          <w:rFonts w:ascii="Times New Roman" w:hAnsi="Times New Roman" w:cs="Times New Roman"/>
          <w:sz w:val="24"/>
          <w:szCs w:val="24"/>
        </w:rPr>
        <w:t xml:space="preserve"> «Об особенностях порядка исчисления средней заработной платы» </w:t>
      </w:r>
      <w:r w:rsidRPr="0018578B">
        <w:rPr>
          <w:rFonts w:ascii="Times New Roman" w:hAnsi="Times New Roman" w:cs="Times New Roman"/>
          <w:sz w:val="24"/>
          <w:szCs w:val="24"/>
        </w:rPr>
        <w:t xml:space="preserve"> (далее - Положение)</w:t>
      </w:r>
      <w:r>
        <w:t xml:space="preserve"> </w:t>
      </w:r>
      <w:r w:rsidRPr="007959CE">
        <w:rPr>
          <w:rFonts w:ascii="Times New Roman" w:hAnsi="Times New Roman" w:cs="Times New Roman"/>
          <w:sz w:val="24"/>
          <w:szCs w:val="24"/>
        </w:rPr>
        <w:t xml:space="preserve">расчет заработной платы </w:t>
      </w:r>
      <w:r>
        <w:rPr>
          <w:rFonts w:ascii="Times New Roman" w:hAnsi="Times New Roman" w:cs="Times New Roman"/>
          <w:sz w:val="24"/>
          <w:szCs w:val="24"/>
        </w:rPr>
        <w:t xml:space="preserve">за дни командировки произведен главным бухгалтером исходя из должностного оклада за октябрь 2022 года (месяца командировки), тогда как следовало </w:t>
      </w:r>
      <w:r w:rsidRPr="007959CE">
        <w:rPr>
          <w:rFonts w:ascii="Times New Roman" w:hAnsi="Times New Roman" w:cs="Times New Roman"/>
          <w:sz w:val="24"/>
          <w:szCs w:val="24"/>
        </w:rPr>
        <w:t>произв</w:t>
      </w:r>
      <w:r>
        <w:rPr>
          <w:rFonts w:ascii="Times New Roman" w:hAnsi="Times New Roman" w:cs="Times New Roman"/>
          <w:sz w:val="24"/>
          <w:szCs w:val="24"/>
        </w:rPr>
        <w:t xml:space="preserve">ести расчёт </w:t>
      </w:r>
      <w:r w:rsidRPr="007959CE">
        <w:rPr>
          <w:rFonts w:ascii="Times New Roman" w:hAnsi="Times New Roman" w:cs="Times New Roman"/>
          <w:sz w:val="24"/>
          <w:szCs w:val="24"/>
        </w:rPr>
        <w:t xml:space="preserve">исходя из фактически начисленной ему заработной платы и фактически отработанного им времени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9CE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период с июня по сентябрь 2022 года.</w:t>
      </w:r>
    </w:p>
    <w:p w:rsidR="00AB3562" w:rsidRDefault="00AB3562" w:rsidP="00AB35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9.Начисление заработной платы за фактически отработанное время в октябре 2022 года Павлову Д.Ю. произведено неправомерно - в размере 100,0%  должностного оклада, тогда как следовало из расчёта 8 отработанных дней при нормативе - 21 рабочий день.  </w:t>
      </w:r>
    </w:p>
    <w:p w:rsidR="00AB3562" w:rsidRDefault="00AB3562" w:rsidP="00AB35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Неправильно произведенный расчёт средней заработной платы за дни командировки, а также неправильный расчёт суммы заработной платы за фактически отработанное время  в октябре (за 8 рабочих дней - с 01.10. по 11.10.2022 года и 31.10.2022 года)  привело к необоснованному занижению начисленной заработной платы Павлову Д.Ю. за октябрь 2022 года на сумму </w:t>
      </w:r>
      <w:r w:rsidRPr="00DA16FF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16FF">
        <w:rPr>
          <w:rFonts w:ascii="Times New Roman" w:hAnsi="Times New Roman" w:cs="Times New Roman"/>
          <w:i/>
          <w:sz w:val="24"/>
          <w:szCs w:val="24"/>
        </w:rPr>
        <w:t>307,43 рублей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B3562" w:rsidRDefault="00AB3562" w:rsidP="00AB35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10. В нарушение Приказа Министерства финансов РФ от 06.06.2019 № 85н « О порядке формирования и применения кодов бюджетной классификации Российской Федерации, их структуре и принципах назначения», оплата командировочных расходов (</w:t>
      </w:r>
      <w:r w:rsidRPr="0067080A">
        <w:rPr>
          <w:rFonts w:ascii="Times New Roman" w:hAnsi="Times New Roman" w:cs="Times New Roman"/>
          <w:i/>
          <w:sz w:val="24"/>
          <w:szCs w:val="24"/>
        </w:rPr>
        <w:t>суточных</w:t>
      </w:r>
      <w:r>
        <w:rPr>
          <w:rFonts w:ascii="Times New Roman" w:hAnsi="Times New Roman" w:cs="Times New Roman"/>
          <w:i/>
          <w:sz w:val="24"/>
          <w:szCs w:val="24"/>
        </w:rPr>
        <w:t xml:space="preserve">) осуществлены Учреждением </w:t>
      </w:r>
      <w:r w:rsidRPr="0067080A">
        <w:rPr>
          <w:rFonts w:ascii="Times New Roman" w:hAnsi="Times New Roman" w:cs="Times New Roman"/>
          <w:sz w:val="24"/>
          <w:szCs w:val="24"/>
        </w:rPr>
        <w:t>по виду расходов 111</w:t>
      </w:r>
      <w:r>
        <w:rPr>
          <w:rFonts w:ascii="Times New Roman" w:hAnsi="Times New Roman" w:cs="Times New Roman"/>
          <w:sz w:val="24"/>
          <w:szCs w:val="24"/>
        </w:rPr>
        <w:t xml:space="preserve"> «Фонд оплаты труда учреждений», тогда как вышеуказанные расходы следовало произвести по виду расходов 112 «Иные выплаты персоналу учреждений, за исключением фонда оплаты труда». Оплата командировочных ( с учётом удержанного НДФЛ)</w:t>
      </w:r>
      <w:r w:rsidRPr="008D0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251129">
        <w:rPr>
          <w:rFonts w:ascii="Times New Roman" w:hAnsi="Times New Roman" w:cs="Times New Roman"/>
          <w:i/>
          <w:sz w:val="24"/>
          <w:szCs w:val="24"/>
        </w:rPr>
        <w:t>125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1129">
        <w:rPr>
          <w:rFonts w:ascii="Times New Roman" w:hAnsi="Times New Roman" w:cs="Times New Roman"/>
          <w:i/>
          <w:sz w:val="24"/>
          <w:szCs w:val="24"/>
        </w:rPr>
        <w:t>783,0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80A">
        <w:rPr>
          <w:rFonts w:ascii="Times New Roman" w:hAnsi="Times New Roman" w:cs="Times New Roman"/>
          <w:sz w:val="24"/>
          <w:szCs w:val="24"/>
        </w:rPr>
        <w:t>произведен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080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лицевого </w:t>
      </w:r>
      <w:r w:rsidRPr="0067080A">
        <w:rPr>
          <w:rFonts w:ascii="Times New Roman" w:hAnsi="Times New Roman" w:cs="Times New Roman"/>
          <w:sz w:val="24"/>
          <w:szCs w:val="24"/>
        </w:rPr>
        <w:t>счёта МБУ «Агентство «Мой Город» платёжным поручением от 11.10.2022 года № 1111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3562" w:rsidRDefault="00AB3562" w:rsidP="00AB35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F1B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11.  Нарушение бюджетной дисциплины в части ненадлежащей классификации расходов привело к искажению данных бюджетной отчётности о произведенных расходах по видам расходов 111 «Фонд оплаты труда учреждений» и 112 «Иные выплаты персоналу учреждений, за исключением фонда оплаты труда».</w:t>
      </w:r>
    </w:p>
    <w:p w:rsidR="00AB3562" w:rsidRDefault="00AB3562" w:rsidP="00AB3562">
      <w:pPr>
        <w:spacing w:after="0" w:line="240" w:lineRule="atLeast"/>
        <w:ind w:firstLine="62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12. Н</w:t>
      </w:r>
      <w:r w:rsidRPr="003D458D">
        <w:rPr>
          <w:rFonts w:ascii="Times New Roman" w:hAnsi="Times New Roman" w:cs="Times New Roman"/>
          <w:sz w:val="24"/>
          <w:szCs w:val="24"/>
        </w:rPr>
        <w:t>арушения в ведении бухгалтерского учета, составления и представления бухгалтерской (финансовой) отчетности</w:t>
      </w:r>
      <w:r>
        <w:rPr>
          <w:rFonts w:ascii="Times New Roman" w:hAnsi="Times New Roman" w:cs="Times New Roman"/>
          <w:sz w:val="24"/>
          <w:szCs w:val="24"/>
        </w:rPr>
        <w:t xml:space="preserve">  : </w:t>
      </w:r>
      <w:r w:rsidRPr="00DA04C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AB3562" w:rsidRDefault="00AB3562" w:rsidP="00AB3562">
      <w:pPr>
        <w:spacing w:after="0" w:line="240" w:lineRule="atLeast"/>
        <w:ind w:firstLine="62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в нарушение статьи 9  Федерального закона </w:t>
      </w:r>
      <w:r w:rsidRPr="00B97562">
        <w:rPr>
          <w:rFonts w:ascii="Times New Roman" w:hAnsi="Times New Roman" w:cs="Times New Roman"/>
          <w:sz w:val="24"/>
          <w:szCs w:val="24"/>
        </w:rPr>
        <w:t>от 06 декабря 2011 № 402-ФЗ «О бухгалтерском учете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</w:t>
      </w:r>
      <w:r w:rsidRPr="002759D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пунктов 23,25,27,333,334   Инструкции № 157н :</w:t>
      </w:r>
    </w:p>
    <w:p w:rsidR="00AB3562" w:rsidRPr="00037F18" w:rsidRDefault="00AB3562" w:rsidP="00AB3562">
      <w:pPr>
        <w:pStyle w:val="ConsPlusTitle"/>
        <w:numPr>
          <w:ilvl w:val="0"/>
          <w:numId w:val="3"/>
        </w:numPr>
        <w:ind w:left="0" w:firstLine="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37F18">
        <w:rPr>
          <w:rFonts w:ascii="Times New Roman" w:hAnsi="Times New Roman" w:cs="Times New Roman"/>
          <w:b w:val="0"/>
          <w:color w:val="2D2D2D"/>
          <w:spacing w:val="2"/>
          <w:sz w:val="24"/>
          <w:szCs w:val="24"/>
          <w:shd w:val="clear" w:color="auto" w:fill="FFFFFF"/>
        </w:rPr>
        <w:t>поступление</w:t>
      </w:r>
      <w:r>
        <w:rPr>
          <w:rFonts w:ascii="Times New Roman" w:hAnsi="Times New Roman" w:cs="Times New Roman"/>
          <w:b w:val="0"/>
          <w:color w:val="2D2D2D"/>
          <w:spacing w:val="2"/>
          <w:sz w:val="24"/>
          <w:szCs w:val="24"/>
          <w:shd w:val="clear" w:color="auto" w:fill="FFFFFF"/>
        </w:rPr>
        <w:t>,</w:t>
      </w:r>
      <w:r w:rsidRPr="00037F18">
        <w:rPr>
          <w:rFonts w:ascii="Times New Roman" w:hAnsi="Times New Roman" w:cs="Times New Roman"/>
          <w:b w:val="0"/>
          <w:color w:val="2D2D2D"/>
          <w:spacing w:val="2"/>
          <w:sz w:val="24"/>
          <w:szCs w:val="24"/>
          <w:shd w:val="clear" w:color="auto" w:fill="FFFFFF"/>
        </w:rPr>
        <w:t xml:space="preserve"> выбытие</w:t>
      </w:r>
      <w:r>
        <w:rPr>
          <w:rFonts w:ascii="Times New Roman" w:hAnsi="Times New Roman" w:cs="Times New Roman"/>
          <w:b w:val="0"/>
          <w:color w:val="2D2D2D"/>
          <w:spacing w:val="2"/>
          <w:sz w:val="24"/>
          <w:szCs w:val="24"/>
          <w:shd w:val="clear" w:color="auto" w:fill="FFFFFF"/>
        </w:rPr>
        <w:t xml:space="preserve"> и аналитический учёт </w:t>
      </w:r>
      <w:r w:rsidRPr="00037F18">
        <w:rPr>
          <w:rFonts w:ascii="Times New Roman" w:hAnsi="Times New Roman" w:cs="Times New Roman"/>
          <w:b w:val="0"/>
          <w:color w:val="2D2D2D"/>
          <w:spacing w:val="2"/>
          <w:sz w:val="24"/>
          <w:szCs w:val="24"/>
          <w:shd w:val="clear" w:color="auto" w:fill="FFFFFF"/>
        </w:rPr>
        <w:t>животных, находящихся во временном содержании в пункте передержки животных не отражал</w:t>
      </w:r>
      <w:r>
        <w:rPr>
          <w:rFonts w:ascii="Times New Roman" w:hAnsi="Times New Roman" w:cs="Times New Roman"/>
          <w:b w:val="0"/>
          <w:color w:val="2D2D2D"/>
          <w:spacing w:val="2"/>
          <w:sz w:val="24"/>
          <w:szCs w:val="24"/>
          <w:shd w:val="clear" w:color="auto" w:fill="FFFFFF"/>
        </w:rPr>
        <w:t>и</w:t>
      </w:r>
      <w:r w:rsidRPr="00037F18">
        <w:rPr>
          <w:rFonts w:ascii="Times New Roman" w:hAnsi="Times New Roman" w:cs="Times New Roman"/>
          <w:b w:val="0"/>
          <w:color w:val="2D2D2D"/>
          <w:spacing w:val="2"/>
          <w:sz w:val="24"/>
          <w:szCs w:val="24"/>
          <w:shd w:val="clear" w:color="auto" w:fill="FFFFFF"/>
        </w:rPr>
        <w:t>сь по бухгалтерскому учёту</w:t>
      </w:r>
      <w:r>
        <w:rPr>
          <w:rFonts w:ascii="Times New Roman" w:hAnsi="Times New Roman" w:cs="Times New Roman"/>
          <w:b w:val="0"/>
          <w:color w:val="2D2D2D"/>
          <w:spacing w:val="2"/>
          <w:sz w:val="24"/>
          <w:szCs w:val="24"/>
          <w:shd w:val="clear" w:color="auto" w:fill="FFFFFF"/>
        </w:rPr>
        <w:t xml:space="preserve"> и бюджетной отчётности </w:t>
      </w:r>
      <w:r w:rsidRPr="00037F18">
        <w:rPr>
          <w:rFonts w:ascii="Times New Roman" w:hAnsi="Times New Roman" w:cs="Times New Roman"/>
          <w:b w:val="0"/>
          <w:color w:val="2D2D2D"/>
          <w:spacing w:val="2"/>
          <w:sz w:val="24"/>
          <w:szCs w:val="24"/>
          <w:shd w:val="clear" w:color="auto" w:fill="FFFFFF"/>
        </w:rPr>
        <w:t xml:space="preserve">на забалансовом счёте 01 </w:t>
      </w:r>
      <w:r w:rsidRPr="00037F18">
        <w:rPr>
          <w:rFonts w:ascii="Times New Roman" w:hAnsi="Times New Roman" w:cs="Times New Roman"/>
          <w:b w:val="0"/>
          <w:sz w:val="24"/>
          <w:szCs w:val="24"/>
        </w:rPr>
        <w:t xml:space="preserve"> "Имущество, полученное в пользование"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номинальной оценке -1 животное -1 рубль.</w:t>
      </w:r>
    </w:p>
    <w:p w:rsidR="00AB3562" w:rsidRPr="002759D9" w:rsidRDefault="00AB3562" w:rsidP="00AB3562">
      <w:pPr>
        <w:pStyle w:val="a3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2759D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корм для животных, полученный по договорам дарения,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в течение всего проверяемого периода </w:t>
      </w:r>
      <w:r w:rsidRPr="002759D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не прин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имался</w:t>
      </w:r>
      <w:r w:rsidRPr="002759D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к учёту в составе материальных запасов, не отраж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ался</w:t>
      </w:r>
      <w:r w:rsidRPr="002759D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в регистрах бухгалтерского учёта и отчётности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по текущей оценочной стоимости</w:t>
      </w:r>
      <w:r w:rsidRPr="002759D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;</w:t>
      </w:r>
    </w:p>
    <w:p w:rsidR="00AB3562" w:rsidRDefault="00AB3562" w:rsidP="00AB3562">
      <w:pPr>
        <w:pStyle w:val="a3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2759D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расходы на </w:t>
      </w:r>
      <w:r w:rsidRPr="002759D9"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>изготовление и монтаж вольеров для животных на сумму 2</w:t>
      </w:r>
      <w:r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>67 867,74</w:t>
      </w:r>
      <w:r w:rsidRPr="002759D9"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 xml:space="preserve"> рублей </w:t>
      </w:r>
      <w:r w:rsidRPr="002759D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(оплату договора  подряда  от 14.06.2022 года Жиклёнкову А.К. в размере </w:t>
      </w:r>
      <w:r w:rsidRPr="002759D9"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>87 699,0 рублей</w:t>
      </w:r>
      <w:r w:rsidRPr="002759D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и строительные материалы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на строительство вольеров </w:t>
      </w:r>
      <w:r w:rsidRPr="002759D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AD5ECE"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>18</w:t>
      </w:r>
      <w:r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 xml:space="preserve">0168,74 </w:t>
      </w:r>
      <w:r w:rsidRPr="00AD5ECE"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>рублей</w:t>
      </w:r>
      <w:r w:rsidRPr="002759D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) по данным бухгалтерского учёта отнесены на расходы текущего периода, тогда как </w:t>
      </w:r>
      <w:r w:rsidRPr="002759D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>следовало увеличить первоначальную стоимость объекта основных средств  «пункт  временной передержки собак»</w:t>
      </w:r>
      <w:r w:rsidR="00DF1B5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;</w:t>
      </w:r>
    </w:p>
    <w:p w:rsidR="00AB3562" w:rsidRPr="00C46A3D" w:rsidRDefault="00AB3562" w:rsidP="00AB3562">
      <w:pPr>
        <w:pStyle w:val="a3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0365C">
        <w:rPr>
          <w:rFonts w:ascii="Times New Roman" w:hAnsi="Times New Roman" w:cs="Times New Roman"/>
          <w:sz w:val="24"/>
          <w:szCs w:val="24"/>
        </w:rPr>
        <w:t>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площадью 2342 кв.метра, расположенный по адресу : улица Индустриальная, находящийся  у </w:t>
      </w:r>
      <w:r w:rsidRPr="00B0365C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03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B0365C">
        <w:rPr>
          <w:rFonts w:ascii="Times New Roman" w:hAnsi="Times New Roman" w:cs="Times New Roman"/>
          <w:sz w:val="24"/>
          <w:szCs w:val="24"/>
        </w:rPr>
        <w:t>постоянно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0365C">
        <w:rPr>
          <w:rFonts w:ascii="Times New Roman" w:hAnsi="Times New Roman" w:cs="Times New Roman"/>
          <w:sz w:val="24"/>
          <w:szCs w:val="24"/>
        </w:rPr>
        <w:t xml:space="preserve"> (бессрочно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0365C">
        <w:rPr>
          <w:rFonts w:ascii="Times New Roman" w:hAnsi="Times New Roman" w:cs="Times New Roman"/>
          <w:sz w:val="24"/>
          <w:szCs w:val="24"/>
        </w:rPr>
        <w:t>) пользовани</w:t>
      </w:r>
      <w:r>
        <w:rPr>
          <w:rFonts w:ascii="Times New Roman" w:hAnsi="Times New Roman" w:cs="Times New Roman"/>
          <w:sz w:val="24"/>
          <w:szCs w:val="24"/>
        </w:rPr>
        <w:t>и,</w:t>
      </w:r>
      <w:r w:rsidRPr="00B03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настоящего времени </w:t>
      </w:r>
      <w:r w:rsidRPr="00E312E1">
        <w:rPr>
          <w:rFonts w:ascii="Times New Roman" w:hAnsi="Times New Roman" w:cs="Times New Roman"/>
          <w:i/>
          <w:sz w:val="24"/>
          <w:szCs w:val="24"/>
        </w:rPr>
        <w:t>не учитывается</w:t>
      </w:r>
      <w:r w:rsidRPr="00B0365C">
        <w:rPr>
          <w:rFonts w:ascii="Times New Roman" w:hAnsi="Times New Roman" w:cs="Times New Roman"/>
          <w:sz w:val="24"/>
          <w:szCs w:val="24"/>
        </w:rPr>
        <w:t xml:space="preserve"> на соответствующем счете аналитического учета счета 103 00 "Непроизведенные активы"</w:t>
      </w:r>
      <w:r w:rsidRPr="00C46A3D">
        <w:rPr>
          <w:rFonts w:ascii="Times New Roman" w:hAnsi="Times New Roman" w:cs="Times New Roman"/>
          <w:sz w:val="24"/>
          <w:szCs w:val="24"/>
        </w:rPr>
        <w:t>по кадастровой стоимости</w:t>
      </w:r>
      <w:r w:rsidRPr="00B03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C46A3D">
        <w:rPr>
          <w:rFonts w:ascii="Times New Roman" w:hAnsi="Times New Roman" w:cs="Times New Roman"/>
          <w:i/>
          <w:sz w:val="24"/>
          <w:szCs w:val="24"/>
        </w:rPr>
        <w:t>600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6A3D">
        <w:rPr>
          <w:rFonts w:ascii="Times New Roman" w:hAnsi="Times New Roman" w:cs="Times New Roman"/>
          <w:i/>
          <w:sz w:val="24"/>
          <w:szCs w:val="24"/>
        </w:rPr>
        <w:t>183,12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3562" w:rsidRPr="00396E53" w:rsidRDefault="00AB3562" w:rsidP="00AB3562">
      <w:pPr>
        <w:spacing w:after="0" w:line="240" w:lineRule="atLeast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6E53">
        <w:rPr>
          <w:rFonts w:ascii="Times New Roman" w:hAnsi="Times New Roman" w:cs="Times New Roman"/>
          <w:sz w:val="24"/>
          <w:szCs w:val="24"/>
        </w:rPr>
        <w:t>Согласно выписке из Единого государственного реестра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, собственность на земельный участок зарегистрирована 28.10.2019 года  на муниципальное образование  городское поселение «Город Людиново», а </w:t>
      </w:r>
      <w:r w:rsidRPr="00396E53">
        <w:rPr>
          <w:rFonts w:ascii="Times New Roman" w:hAnsi="Times New Roman" w:cs="Times New Roman"/>
          <w:i/>
          <w:sz w:val="24"/>
          <w:szCs w:val="24"/>
        </w:rPr>
        <w:t>право постоянного (бессрочного) пользования зарегистрировано на МАУ «Агентство «Мой город»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96E53">
        <w:rPr>
          <w:rFonts w:ascii="Times New Roman" w:hAnsi="Times New Roman" w:cs="Times New Roman"/>
          <w:i/>
          <w:sz w:val="24"/>
          <w:szCs w:val="24"/>
        </w:rPr>
        <w:t>21.07.2021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3562" w:rsidRPr="005F0CE2" w:rsidRDefault="00AB3562" w:rsidP="00AB3562">
      <w:pPr>
        <w:pStyle w:val="a3"/>
        <w:numPr>
          <w:ilvl w:val="0"/>
          <w:numId w:val="4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0CE2">
        <w:rPr>
          <w:rFonts w:ascii="Times New Roman" w:hAnsi="Times New Roman" w:cs="Times New Roman"/>
          <w:sz w:val="24"/>
          <w:szCs w:val="24"/>
        </w:rPr>
        <w:t xml:space="preserve">расходы по начислению суточных в сумме </w:t>
      </w:r>
      <w:r w:rsidRPr="005F0CE2">
        <w:rPr>
          <w:rFonts w:ascii="Times New Roman" w:hAnsi="Times New Roman" w:cs="Times New Roman"/>
          <w:i/>
          <w:sz w:val="24"/>
          <w:szCs w:val="24"/>
        </w:rPr>
        <w:t>144160,0</w:t>
      </w:r>
      <w:r w:rsidR="00DF1B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0CE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1A6B">
        <w:rPr>
          <w:rFonts w:ascii="Times New Roman" w:hAnsi="Times New Roman" w:cs="Times New Roman"/>
          <w:sz w:val="24"/>
          <w:szCs w:val="24"/>
        </w:rPr>
        <w:t xml:space="preserve">в регистрах бухгалтерского учёта  </w:t>
      </w:r>
      <w:r w:rsidRPr="005F0CE2">
        <w:rPr>
          <w:rFonts w:ascii="Times New Roman" w:hAnsi="Times New Roman" w:cs="Times New Roman"/>
          <w:sz w:val="24"/>
          <w:szCs w:val="24"/>
        </w:rPr>
        <w:t>отражены  на</w:t>
      </w:r>
      <w:r>
        <w:rPr>
          <w:rFonts w:ascii="Times New Roman" w:hAnsi="Times New Roman" w:cs="Times New Roman"/>
          <w:sz w:val="24"/>
          <w:szCs w:val="24"/>
        </w:rPr>
        <w:t xml:space="preserve"> балансовом </w:t>
      </w:r>
      <w:r w:rsidRPr="005F0CE2">
        <w:rPr>
          <w:rFonts w:ascii="Times New Roman" w:hAnsi="Times New Roman" w:cs="Times New Roman"/>
          <w:sz w:val="24"/>
          <w:szCs w:val="24"/>
        </w:rPr>
        <w:t>счёте № 302.11. «Расходы по оплате труда»</w:t>
      </w:r>
      <w:r>
        <w:rPr>
          <w:rFonts w:ascii="Times New Roman" w:hAnsi="Times New Roman" w:cs="Times New Roman"/>
          <w:sz w:val="24"/>
          <w:szCs w:val="24"/>
        </w:rPr>
        <w:t xml:space="preserve"> по КОСГУ 226 «Прочие работы, услуги»</w:t>
      </w:r>
      <w:r w:rsidRPr="005F0CE2">
        <w:rPr>
          <w:rFonts w:ascii="Times New Roman" w:hAnsi="Times New Roman" w:cs="Times New Roman"/>
          <w:sz w:val="24"/>
          <w:szCs w:val="24"/>
        </w:rPr>
        <w:t>, тогда как следовало на счёте № 208.12 «Расчёты с подотчётными лицами»</w:t>
      </w:r>
      <w:r>
        <w:rPr>
          <w:rFonts w:ascii="Times New Roman" w:hAnsi="Times New Roman" w:cs="Times New Roman"/>
          <w:sz w:val="24"/>
          <w:szCs w:val="24"/>
        </w:rPr>
        <w:t xml:space="preserve"> по КОСГУ 212 «Прочие расходы», </w:t>
      </w:r>
      <w:r w:rsidRPr="005F0CE2">
        <w:rPr>
          <w:rFonts w:ascii="Times New Roman" w:hAnsi="Times New Roman" w:cs="Times New Roman"/>
          <w:sz w:val="24"/>
          <w:szCs w:val="24"/>
        </w:rPr>
        <w:t xml:space="preserve">что привело к искажению данных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F0CE2">
        <w:rPr>
          <w:rFonts w:ascii="Times New Roman" w:hAnsi="Times New Roman" w:cs="Times New Roman"/>
          <w:sz w:val="24"/>
          <w:szCs w:val="24"/>
        </w:rPr>
        <w:t xml:space="preserve">Отчета о финансовых результатах деятельности учреждения </w:t>
      </w:r>
      <w:hyperlink r:id="rId9">
        <w:r w:rsidRPr="00DF1B58">
          <w:rPr>
            <w:rFonts w:ascii="Times New Roman" w:hAnsi="Times New Roman" w:cs="Times New Roman"/>
            <w:sz w:val="24"/>
            <w:szCs w:val="24"/>
          </w:rPr>
          <w:t xml:space="preserve">(ф. </w:t>
        </w:r>
        <w:r w:rsidRPr="00E14869">
          <w:rPr>
            <w:rFonts w:ascii="Times New Roman" w:hAnsi="Times New Roman" w:cs="Times New Roman"/>
            <w:sz w:val="24"/>
            <w:szCs w:val="24"/>
          </w:rPr>
          <w:t>0503721)</w:t>
        </w:r>
      </w:hyperlink>
      <w:r w:rsidRPr="005F0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состоянию на 01.01.2023года.</w:t>
      </w:r>
    </w:p>
    <w:p w:rsidR="0035030E" w:rsidRDefault="0035030E"/>
    <w:sectPr w:rsidR="0035030E" w:rsidSect="00AB356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30E" w:rsidRDefault="0035030E" w:rsidP="00AB3562">
      <w:pPr>
        <w:spacing w:after="0" w:line="240" w:lineRule="auto"/>
      </w:pPr>
      <w:r>
        <w:separator/>
      </w:r>
    </w:p>
  </w:endnote>
  <w:endnote w:type="continuationSeparator" w:id="1">
    <w:p w:rsidR="0035030E" w:rsidRDefault="0035030E" w:rsidP="00AB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30E" w:rsidRDefault="0035030E" w:rsidP="00AB3562">
      <w:pPr>
        <w:spacing w:after="0" w:line="240" w:lineRule="auto"/>
      </w:pPr>
      <w:r>
        <w:separator/>
      </w:r>
    </w:p>
  </w:footnote>
  <w:footnote w:type="continuationSeparator" w:id="1">
    <w:p w:rsidR="0035030E" w:rsidRDefault="0035030E" w:rsidP="00AB3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2891"/>
      <w:docPartObj>
        <w:docPartGallery w:val="Page Numbers (Top of Page)"/>
        <w:docPartUnique/>
      </w:docPartObj>
    </w:sdtPr>
    <w:sdtContent>
      <w:p w:rsidR="00AB3562" w:rsidRDefault="00AB3562">
        <w:pPr>
          <w:pStyle w:val="a5"/>
          <w:jc w:val="center"/>
        </w:pPr>
        <w:fldSimple w:instr=" PAGE   \* MERGEFORMAT ">
          <w:r w:rsidR="00DF1B58">
            <w:rPr>
              <w:noProof/>
            </w:rPr>
            <w:t>3</w:t>
          </w:r>
        </w:fldSimple>
      </w:p>
    </w:sdtContent>
  </w:sdt>
  <w:p w:rsidR="00AB3562" w:rsidRDefault="00AB35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015C2"/>
    <w:multiLevelType w:val="hybridMultilevel"/>
    <w:tmpl w:val="E1CCEE9E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69106181"/>
    <w:multiLevelType w:val="hybridMultilevel"/>
    <w:tmpl w:val="A82ACE50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>
    <w:nsid w:val="70DF7A8D"/>
    <w:multiLevelType w:val="hybridMultilevel"/>
    <w:tmpl w:val="48AC83E8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7" w:hanging="360"/>
      </w:pPr>
      <w:rPr>
        <w:rFonts w:ascii="Wingdings" w:hAnsi="Wingdings" w:hint="default"/>
      </w:rPr>
    </w:lvl>
  </w:abstractNum>
  <w:abstractNum w:abstractNumId="3">
    <w:nsid w:val="75A91C9D"/>
    <w:multiLevelType w:val="hybridMultilevel"/>
    <w:tmpl w:val="F98647CE"/>
    <w:lvl w:ilvl="0" w:tplc="CBFE649A">
      <w:start w:val="4"/>
      <w:numFmt w:val="bullet"/>
      <w:lvlText w:val=""/>
      <w:lvlJc w:val="left"/>
      <w:pPr>
        <w:ind w:left="98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1C74"/>
    <w:rsid w:val="0035030E"/>
    <w:rsid w:val="00AB3562"/>
    <w:rsid w:val="00DF1B58"/>
    <w:rsid w:val="00E7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E71C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1C74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E71C7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1C74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AB3562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AB3562"/>
    <w:rPr>
      <w:color w:val="0000FF"/>
      <w:u w:val="single"/>
    </w:rPr>
  </w:style>
  <w:style w:type="paragraph" w:customStyle="1" w:styleId="ConsPlusTitle">
    <w:name w:val="ConsPlusTitle"/>
    <w:rsid w:val="00AB356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styleId="a5">
    <w:name w:val="header"/>
    <w:basedOn w:val="a"/>
    <w:link w:val="a6"/>
    <w:uiPriority w:val="99"/>
    <w:unhideWhenUsed/>
    <w:rsid w:val="00AB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3562"/>
  </w:style>
  <w:style w:type="paragraph" w:styleId="a7">
    <w:name w:val="footer"/>
    <w:basedOn w:val="a"/>
    <w:link w:val="a8"/>
    <w:uiPriority w:val="99"/>
    <w:semiHidden/>
    <w:unhideWhenUsed/>
    <w:rsid w:val="00AB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3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08761&amp;dst=100028&amp;field=134&amp;date=04.04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9240&amp;dst=672&amp;field=134&amp;date=04.04.2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5F09923F6BF079C5836A905E0A0BF356DFC99C43CEDDCE090C268DA201BBB2B0771BE4D571BDDF0F360D2366D65F3EBEF6F33796B9gCT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2023-04-07T06:06:00Z</dcterms:created>
  <dcterms:modified xsi:type="dcterms:W3CDTF">2023-04-07T06:22:00Z</dcterms:modified>
</cp:coreProperties>
</file>