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94" w:rsidRDefault="00166A94" w:rsidP="00166A9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166A94" w:rsidRDefault="00166A94" w:rsidP="00166A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 об исполнении бюджета сельского поселения «Деревня Игнатовка»  </w:t>
      </w:r>
      <w:r>
        <w:rPr>
          <w:rFonts w:ascii="Times New Roman" w:hAnsi="Times New Roman" w:cs="Times New Roman"/>
          <w:b/>
          <w:sz w:val="24"/>
          <w:szCs w:val="24"/>
        </w:rPr>
        <w:t>за  202</w:t>
      </w:r>
      <w:r w:rsidR="00D1631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5D70" w:rsidRDefault="00295D70" w:rsidP="00166A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D70" w:rsidRDefault="00295D70" w:rsidP="00295D7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г.Людиново                                                                                                         09.02.2023г.</w:t>
      </w:r>
    </w:p>
    <w:p w:rsidR="00166A94" w:rsidRDefault="00166A94" w:rsidP="00166A94">
      <w:pPr>
        <w:tabs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6A94" w:rsidRDefault="00166A94" w:rsidP="00166A94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Контрольно-счётной палатой муниципального района «Город Людиново и Людиновский район» в соответствии со статьёй 8 Положения о контрольно-счётной палате муниципального района «Город Людиново и Людиновский район», утверждённого решением ЛРС от 25.04.2012 № 181 и соглашения о передаче полномочий по осуществлению внешнего муниципального финансового контроля от 30.12.202</w:t>
      </w:r>
      <w:r w:rsidR="00D163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6 проведена внешняя проверка годового отчета об исполнении бюджета сельского поселения «Деревня Игнатовка»  за 202</w:t>
      </w:r>
      <w:r w:rsidR="00D163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66A94" w:rsidRDefault="00166A94" w:rsidP="00166A94">
      <w:pPr>
        <w:spacing w:after="0" w:line="240" w:lineRule="atLeas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Основание для проведения проверки: 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пункт 3.2 плана работы контрольно-счетной палаты муниципального района «Город Людиново и Людиновский район» на 202</w:t>
      </w:r>
      <w:r w:rsidR="00665F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66A94" w:rsidRDefault="00166A94" w:rsidP="00166A94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166A94" w:rsidRDefault="00166A94" w:rsidP="00166A94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«Деревня Игнатовка» за 202</w:t>
      </w:r>
      <w:r w:rsidR="00665F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требованиям статей 264.5-264.6. БК РФ, статьи 15.6 Положения о бюджетном процессе;</w:t>
      </w:r>
    </w:p>
    <w:p w:rsidR="00166A94" w:rsidRDefault="00166A94" w:rsidP="00166A94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 № 191;</w:t>
      </w:r>
    </w:p>
    <w:p w:rsidR="00166A94" w:rsidRDefault="00166A94" w:rsidP="00166A94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166A94" w:rsidRDefault="00166A94" w:rsidP="00166A94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166A94" w:rsidRDefault="00166A94" w:rsidP="00166A94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отчета об исполнении бюджета сельского поселения проведена в целях оценки соблюдения муниципальным образованием сельского поселения «Деревня Игнатовка» бюджетного законодательства при исполнении бюджета, оценки достоверности годового отчета об исполнении бюджета и достоверности годовой бюджетной отчетности. </w:t>
      </w:r>
    </w:p>
    <w:p w:rsidR="00166A94" w:rsidRDefault="00166A94" w:rsidP="00166A94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проверки: муниципальное образование сельского поселения «Деревня Игнатовка». </w:t>
      </w:r>
    </w:p>
    <w:p w:rsidR="00166A94" w:rsidRDefault="00166A94" w:rsidP="00166A94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1. Общие положения</w:t>
      </w:r>
    </w:p>
    <w:p w:rsidR="00166A94" w:rsidRDefault="00166A94" w:rsidP="00166A94">
      <w:pPr>
        <w:tabs>
          <w:tab w:val="left" w:pos="536"/>
          <w:tab w:val="left" w:pos="567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контрольно-счётной палаты  муниципального района «Город Людиново и Людиновский район» на проект решения  Сельской Думы  «Об исполнении бюджета сельского поселения «Деревня Игнатовка» за 202</w:t>
      </w:r>
      <w:r w:rsidR="00AD44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БК РФ, Федеральным законом  РФ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 Положением  «О бюджетном процессе  в муниципальном образовании сельского поселения «Деревня Игнатовка», утверждённым решением Сельской Думы от 23.01.2014 № 157 (в редакции  решений от 29.10.2015 № 14, от 27.10.2016 № 51 и от 27.12.2019 № 187).</w:t>
      </w:r>
    </w:p>
    <w:p w:rsidR="00166A94" w:rsidRDefault="00166A94" w:rsidP="00166A94">
      <w:pPr>
        <w:tabs>
          <w:tab w:val="left" w:pos="536"/>
          <w:tab w:val="left" w:pos="567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со статьёй 264.4. БК РФ  и требованиями  статьи 15.6. Положения о бюджетном процессе в муниципальном образовании сельского поселения «Деревня </w:t>
      </w:r>
      <w:r>
        <w:rPr>
          <w:rFonts w:ascii="Times New Roman" w:hAnsi="Times New Roman" w:cs="Times New Roman"/>
          <w:sz w:val="24"/>
          <w:szCs w:val="24"/>
        </w:rPr>
        <w:lastRenderedPageBreak/>
        <w:t>Игнатовка» годовой отчёт об исполнении бюджета подлежал внешней проверке, перед его рассмотрением в законодательном  (представительном) органе, с подготовкой заключения на годовой отчёт об исполнении бюджета.</w:t>
      </w:r>
    </w:p>
    <w:p w:rsidR="00166A94" w:rsidRDefault="00166A94" w:rsidP="00166A94">
      <w:pPr>
        <w:tabs>
          <w:tab w:val="left" w:pos="536"/>
          <w:tab w:val="left" w:pos="567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Заключение на отчёт « Об исполнении бюджета сельского поселения «Деревня Игнатовка» за 202</w:t>
      </w:r>
      <w:r w:rsidR="00D516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подготовлено по результатам экспертизы и анализа годовой отчётности.</w:t>
      </w:r>
    </w:p>
    <w:p w:rsidR="00166A94" w:rsidRDefault="00166A94" w:rsidP="00166A94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12.1. Положения о бюджетном процессе, утверждённого  решением Сельской Думы от 23.11.2014 № 157, исполнение бюджета осуществлялось администрацией  сельского поселения.</w:t>
      </w:r>
    </w:p>
    <w:p w:rsidR="0009441D" w:rsidRDefault="00166A94" w:rsidP="00166A94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контрольно-счётную палату проект решения об исполнении бюджета представлен </w:t>
      </w:r>
      <w:r w:rsidR="00A220CB">
        <w:rPr>
          <w:rFonts w:ascii="Times New Roman" w:hAnsi="Times New Roman" w:cs="Times New Roman"/>
          <w:sz w:val="24"/>
          <w:szCs w:val="24"/>
        </w:rPr>
        <w:t>03</w:t>
      </w:r>
      <w:r w:rsidR="00DC620A">
        <w:rPr>
          <w:rFonts w:ascii="Times New Roman" w:hAnsi="Times New Roman" w:cs="Times New Roman"/>
          <w:sz w:val="24"/>
          <w:szCs w:val="24"/>
        </w:rPr>
        <w:t>.0</w:t>
      </w:r>
      <w:r w:rsidR="00A220CB">
        <w:rPr>
          <w:rFonts w:ascii="Times New Roman" w:hAnsi="Times New Roman" w:cs="Times New Roman"/>
          <w:sz w:val="24"/>
          <w:szCs w:val="24"/>
        </w:rPr>
        <w:t>2</w:t>
      </w:r>
      <w:r w:rsidR="00DC620A">
        <w:rPr>
          <w:rFonts w:ascii="Times New Roman" w:hAnsi="Times New Roman" w:cs="Times New Roman"/>
          <w:sz w:val="24"/>
          <w:szCs w:val="24"/>
        </w:rPr>
        <w:t xml:space="preserve">.2023г. </w:t>
      </w:r>
      <w:r w:rsidR="00AD443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срок, установленн</w:t>
      </w:r>
      <w:r w:rsidR="00AD4431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пунктом 15.3 статьи 15 Положения о бюджетном процессе сельского поселения. </w:t>
      </w:r>
    </w:p>
    <w:p w:rsidR="00166A94" w:rsidRDefault="0009441D" w:rsidP="00166A94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6A94">
        <w:rPr>
          <w:rFonts w:ascii="Times New Roman" w:hAnsi="Times New Roman" w:cs="Times New Roman"/>
          <w:sz w:val="24"/>
          <w:szCs w:val="24"/>
        </w:rPr>
        <w:t>Положением о бюджетном процессе срок представления годового отчёта об исполнении бюджета поселения определён до 1 марта текущего года.</w:t>
      </w:r>
    </w:p>
    <w:p w:rsidR="00166A94" w:rsidRDefault="00166A94" w:rsidP="00166A94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документов Отчёта имеются приложения, предусмотренные статьёй 264.5. БК РФ.</w:t>
      </w:r>
    </w:p>
    <w:p w:rsidR="00166A94" w:rsidRDefault="00166A94" w:rsidP="00166A94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представлен в форме проекта решения « Об исполнении  бюджета сельского поселения «Деревня Игнатовка» за 202</w:t>
      </w:r>
      <w:r w:rsidR="00D516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202</w:t>
      </w:r>
      <w:r w:rsidR="00D516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202</w:t>
      </w:r>
      <w:r w:rsidR="00D516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также плановых показателей с фактическими. 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РФ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 191н, которая включает следующие формы отчётов: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166A94" w:rsidRDefault="00166A94" w:rsidP="00166A94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 Общая характеристика исполнения бюджета сельского поселения</w:t>
      </w:r>
    </w:p>
    <w:p w:rsidR="00166A94" w:rsidRPr="00AD4431" w:rsidRDefault="00166A94" w:rsidP="00166A9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Бюджет сельского поселения на 202</w:t>
      </w:r>
      <w:r w:rsidR="00D516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год и на плановый период 202</w:t>
      </w:r>
      <w:r w:rsidR="00D516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D516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утвержден решением Сельской Думы от </w:t>
      </w:r>
      <w:r w:rsidRPr="00AD4431">
        <w:rPr>
          <w:rFonts w:ascii="Times New Roman" w:hAnsi="Times New Roman" w:cs="Times New Roman"/>
          <w:sz w:val="24"/>
          <w:szCs w:val="24"/>
        </w:rPr>
        <w:t>2</w:t>
      </w:r>
      <w:r w:rsidR="00AD4431" w:rsidRPr="00AD4431">
        <w:rPr>
          <w:rFonts w:ascii="Times New Roman" w:hAnsi="Times New Roman" w:cs="Times New Roman"/>
          <w:sz w:val="24"/>
          <w:szCs w:val="24"/>
        </w:rPr>
        <w:t>8</w:t>
      </w:r>
      <w:r w:rsidRPr="00AD4431">
        <w:rPr>
          <w:rFonts w:ascii="Times New Roman" w:hAnsi="Times New Roman" w:cs="Times New Roman"/>
          <w:sz w:val="24"/>
          <w:szCs w:val="24"/>
        </w:rPr>
        <w:t>.12.202</w:t>
      </w:r>
      <w:r w:rsidR="00AD4431" w:rsidRPr="00AD4431">
        <w:rPr>
          <w:rFonts w:ascii="Times New Roman" w:hAnsi="Times New Roman" w:cs="Times New Roman"/>
          <w:sz w:val="24"/>
          <w:szCs w:val="24"/>
        </w:rPr>
        <w:t>1</w:t>
      </w:r>
      <w:r w:rsidRPr="00AD4431">
        <w:rPr>
          <w:rFonts w:ascii="Times New Roman" w:hAnsi="Times New Roman" w:cs="Times New Roman"/>
          <w:sz w:val="24"/>
          <w:szCs w:val="24"/>
        </w:rPr>
        <w:t xml:space="preserve"> № </w:t>
      </w:r>
      <w:r w:rsidR="00AD4431" w:rsidRPr="00AD4431">
        <w:rPr>
          <w:rFonts w:ascii="Times New Roman" w:hAnsi="Times New Roman" w:cs="Times New Roman"/>
          <w:sz w:val="24"/>
          <w:szCs w:val="24"/>
        </w:rPr>
        <w:t>45</w:t>
      </w:r>
      <w:r w:rsidRPr="00AD4431">
        <w:rPr>
          <w:rFonts w:ascii="Times New Roman" w:hAnsi="Times New Roman" w:cs="Times New Roman"/>
          <w:sz w:val="24"/>
          <w:szCs w:val="24"/>
        </w:rPr>
        <w:t>:</w:t>
      </w:r>
    </w:p>
    <w:p w:rsidR="00166A94" w:rsidRDefault="00166A94" w:rsidP="00166A9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по доходам в сумме</w:t>
      </w:r>
      <w:r w:rsidR="00AD4431">
        <w:rPr>
          <w:rFonts w:ascii="Times New Roman" w:hAnsi="Times New Roman" w:cs="Times New Roman"/>
          <w:sz w:val="24"/>
          <w:szCs w:val="24"/>
        </w:rPr>
        <w:t xml:space="preserve"> </w:t>
      </w:r>
      <w:r w:rsidR="00AD4431" w:rsidRPr="00FF6087">
        <w:rPr>
          <w:rFonts w:ascii="Times New Roman" w:hAnsi="Times New Roman" w:cs="Times New Roman"/>
          <w:i/>
          <w:sz w:val="24"/>
          <w:szCs w:val="24"/>
        </w:rPr>
        <w:t>9577,6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431">
        <w:rPr>
          <w:rFonts w:ascii="Times New Roman" w:hAnsi="Times New Roman" w:cs="Times New Roman"/>
          <w:i/>
          <w:sz w:val="24"/>
          <w:szCs w:val="24"/>
        </w:rPr>
        <w:t xml:space="preserve">8753,6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A94" w:rsidRDefault="00166A94" w:rsidP="00166A9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расходам в сумме </w:t>
      </w:r>
      <w:r w:rsidR="00AD4431" w:rsidRPr="00FF6087">
        <w:rPr>
          <w:rFonts w:ascii="Times New Roman" w:hAnsi="Times New Roman" w:cs="Times New Roman"/>
          <w:i/>
          <w:sz w:val="24"/>
          <w:szCs w:val="24"/>
        </w:rPr>
        <w:t>9618,8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A94" w:rsidRDefault="00166A94" w:rsidP="00166A9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дефицитом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431">
        <w:rPr>
          <w:rFonts w:ascii="Times New Roman" w:hAnsi="Times New Roman" w:cs="Times New Roman"/>
          <w:i/>
          <w:sz w:val="24"/>
          <w:szCs w:val="24"/>
        </w:rPr>
        <w:t xml:space="preserve">41,2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A94" w:rsidRDefault="00166A94" w:rsidP="00166A9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учётом внесённых изменений  </w:t>
      </w:r>
      <w:r w:rsidR="00FF6087">
        <w:rPr>
          <w:rFonts w:ascii="Times New Roman" w:hAnsi="Times New Roman" w:cs="Times New Roman"/>
          <w:sz w:val="24"/>
          <w:szCs w:val="24"/>
        </w:rPr>
        <w:t xml:space="preserve">(решение СД от 22.07.2022 № 20 и от 20.12.2022 № 35) </w:t>
      </w:r>
      <w:r>
        <w:rPr>
          <w:rFonts w:ascii="Times New Roman" w:hAnsi="Times New Roman" w:cs="Times New Roman"/>
          <w:sz w:val="24"/>
          <w:szCs w:val="24"/>
        </w:rPr>
        <w:t>бюджет на 202</w:t>
      </w:r>
      <w:r w:rsidR="00D516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утверждён:</w:t>
      </w:r>
    </w:p>
    <w:p w:rsidR="00166A94" w:rsidRDefault="00166A94" w:rsidP="00166A9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с увеличением на </w:t>
      </w:r>
      <w:r w:rsidR="00FF6087" w:rsidRPr="00FF6087">
        <w:rPr>
          <w:rFonts w:ascii="Times New Roman" w:hAnsi="Times New Roman" w:cs="Times New Roman"/>
          <w:i/>
          <w:sz w:val="24"/>
          <w:szCs w:val="24"/>
        </w:rPr>
        <w:t>1384,9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F6087">
        <w:rPr>
          <w:rFonts w:ascii="Times New Roman" w:hAnsi="Times New Roman" w:cs="Times New Roman"/>
          <w:sz w:val="24"/>
          <w:szCs w:val="24"/>
        </w:rPr>
        <w:t>14,4</w:t>
      </w:r>
      <w:r>
        <w:rPr>
          <w:rFonts w:ascii="Times New Roman" w:hAnsi="Times New Roman" w:cs="Times New Roman"/>
          <w:sz w:val="24"/>
          <w:szCs w:val="24"/>
        </w:rPr>
        <w:t xml:space="preserve"> % и составил в  сумме   </w:t>
      </w:r>
      <w:r w:rsidR="00FF6087" w:rsidRPr="00FF6087">
        <w:rPr>
          <w:rFonts w:ascii="Times New Roman" w:hAnsi="Times New Roman" w:cs="Times New Roman"/>
          <w:i/>
          <w:sz w:val="24"/>
          <w:szCs w:val="24"/>
        </w:rPr>
        <w:t>10962,5</w:t>
      </w:r>
      <w:r w:rsidR="00FF6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с увеличением  безвозмездных  поступлений  на   </w:t>
      </w:r>
      <w:r w:rsidR="00FF6087" w:rsidRPr="00FF6087">
        <w:rPr>
          <w:rFonts w:ascii="Times New Roman" w:hAnsi="Times New Roman" w:cs="Times New Roman"/>
          <w:i/>
          <w:sz w:val="24"/>
          <w:szCs w:val="24"/>
        </w:rPr>
        <w:t>1384,9</w:t>
      </w:r>
      <w:r w:rsidR="00FF6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, которые составили в сумме </w:t>
      </w:r>
      <w:r w:rsidR="00FF6087" w:rsidRPr="00FF6087">
        <w:rPr>
          <w:rFonts w:ascii="Times New Roman" w:hAnsi="Times New Roman" w:cs="Times New Roman"/>
          <w:i/>
          <w:sz w:val="24"/>
          <w:szCs w:val="24"/>
        </w:rPr>
        <w:t>10138,5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A94" w:rsidRDefault="00166A94" w:rsidP="00166A9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 расходам с увеличением на </w:t>
      </w:r>
      <w:r w:rsidR="00FF6087" w:rsidRPr="00FF6087">
        <w:rPr>
          <w:rFonts w:ascii="Times New Roman" w:hAnsi="Times New Roman" w:cs="Times New Roman"/>
          <w:i/>
          <w:sz w:val="24"/>
          <w:szCs w:val="24"/>
        </w:rPr>
        <w:t>1384,9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F6087">
        <w:rPr>
          <w:rFonts w:ascii="Times New Roman" w:hAnsi="Times New Roman" w:cs="Times New Roman"/>
          <w:sz w:val="24"/>
          <w:szCs w:val="24"/>
        </w:rPr>
        <w:t>14,4</w:t>
      </w:r>
      <w:r>
        <w:rPr>
          <w:rFonts w:ascii="Times New Roman" w:hAnsi="Times New Roman" w:cs="Times New Roman"/>
          <w:sz w:val="24"/>
          <w:szCs w:val="24"/>
        </w:rPr>
        <w:t xml:space="preserve">  % и составили  в  сумме </w:t>
      </w:r>
      <w:r w:rsidR="00FF6087" w:rsidRPr="00FF6087">
        <w:rPr>
          <w:rFonts w:ascii="Times New Roman" w:hAnsi="Times New Roman" w:cs="Times New Roman"/>
          <w:i/>
          <w:sz w:val="24"/>
          <w:szCs w:val="24"/>
        </w:rPr>
        <w:t>11003,7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A94" w:rsidRDefault="00166A94" w:rsidP="00166A9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с дефицитом бюджета  в размере</w:t>
      </w:r>
      <w:r w:rsidR="00FF6087">
        <w:rPr>
          <w:rFonts w:ascii="Times New Roman" w:hAnsi="Times New Roman" w:cs="Times New Roman"/>
          <w:sz w:val="24"/>
          <w:szCs w:val="24"/>
        </w:rPr>
        <w:t xml:space="preserve"> </w:t>
      </w:r>
      <w:r w:rsidR="00FF6087" w:rsidRPr="00FF6087">
        <w:rPr>
          <w:rFonts w:ascii="Times New Roman" w:hAnsi="Times New Roman" w:cs="Times New Roman"/>
          <w:i/>
          <w:sz w:val="24"/>
          <w:szCs w:val="24"/>
        </w:rPr>
        <w:t>41,2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166A94" w:rsidRDefault="00166A94" w:rsidP="00166A94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3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Запланированный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166A94" w:rsidRPr="00D516DA" w:rsidRDefault="00166A94" w:rsidP="00166A94">
      <w:pPr>
        <w:spacing w:after="0" w:line="24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>Бюджет сельского поселения за 202</w:t>
      </w:r>
      <w:r w:rsidR="00D516DA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 исполнен по доходам в сумме </w:t>
      </w:r>
      <w:r w:rsidR="00FF6087" w:rsidRPr="00FF608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10541,4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D516D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FF6087">
        <w:rPr>
          <w:rStyle w:val="a3"/>
          <w:rFonts w:ascii="Times New Roman" w:hAnsi="Times New Roman" w:cs="Times New Roman"/>
          <w:b w:val="0"/>
          <w:sz w:val="24"/>
          <w:szCs w:val="24"/>
        </w:rPr>
        <w:t>110,1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плану и на </w:t>
      </w:r>
      <w:r w:rsidR="00FF6087">
        <w:rPr>
          <w:rStyle w:val="a3"/>
          <w:rFonts w:ascii="Times New Roman" w:hAnsi="Times New Roman" w:cs="Times New Roman"/>
          <w:b w:val="0"/>
          <w:sz w:val="24"/>
          <w:szCs w:val="24"/>
        </w:rPr>
        <w:t>96,2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% к уточнённому, по расходам  исполнен в размере </w:t>
      </w:r>
      <w:r w:rsidR="00FF6087" w:rsidRPr="00FF608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9407,6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516D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FF6087">
        <w:rPr>
          <w:rStyle w:val="a3"/>
          <w:rFonts w:ascii="Times New Roman" w:hAnsi="Times New Roman" w:cs="Times New Roman"/>
          <w:b w:val="0"/>
          <w:sz w:val="24"/>
          <w:szCs w:val="24"/>
        </w:rPr>
        <w:t>97,8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% к первоначальному и на  </w:t>
      </w:r>
      <w:r w:rsidR="00FF6087">
        <w:rPr>
          <w:rStyle w:val="a3"/>
          <w:rFonts w:ascii="Times New Roman" w:hAnsi="Times New Roman" w:cs="Times New Roman"/>
          <w:b w:val="0"/>
          <w:sz w:val="24"/>
          <w:szCs w:val="24"/>
        </w:rPr>
        <w:t>85,5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% к уточнённому годовому  плану. </w:t>
      </w:r>
    </w:p>
    <w:p w:rsidR="00E536D0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в размере </w:t>
      </w:r>
      <w:r w:rsidR="00FF6087" w:rsidRPr="0079215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41,2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16D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 w:rsidR="00FF6087">
        <w:rPr>
          <w:rStyle w:val="a3"/>
          <w:rFonts w:ascii="Times New Roman" w:hAnsi="Times New Roman" w:cs="Times New Roman"/>
          <w:b w:val="0"/>
          <w:sz w:val="24"/>
          <w:szCs w:val="24"/>
        </w:rPr>
        <w:t>про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фицитом в размере </w:t>
      </w:r>
      <w:r w:rsidR="00792157" w:rsidRPr="0079215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1133,8</w:t>
      </w:r>
      <w:r w:rsid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16D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E536D0" w:rsidRPr="00E536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6A94" w:rsidRPr="00D516DA" w:rsidRDefault="00E536D0" w:rsidP="00166A94">
      <w:pPr>
        <w:spacing w:after="0" w:line="24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Профицит бюджета объясняется неиспользованием средств, запланированных в бюджете сельского поселения </w:t>
      </w:r>
      <w:r w:rsidR="00A2263A">
        <w:rPr>
          <w:rFonts w:ascii="Times New Roman" w:hAnsi="Times New Roman" w:cs="Times New Roman"/>
          <w:bCs/>
          <w:sz w:val="24"/>
          <w:szCs w:val="24"/>
        </w:rPr>
        <w:t xml:space="preserve">на обустройство спортивной площадки в деревне Игнатовка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рамках реализации проектов развития общественной инфраструктуры на 2022 год в сумме </w:t>
      </w:r>
      <w:r w:rsidRPr="00E9722D">
        <w:rPr>
          <w:rFonts w:ascii="Times New Roman" w:hAnsi="Times New Roman" w:cs="Times New Roman"/>
          <w:bCs/>
          <w:i/>
          <w:sz w:val="24"/>
          <w:szCs w:val="24"/>
        </w:rPr>
        <w:t>11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E9722D">
        <w:rPr>
          <w:rFonts w:ascii="Times New Roman" w:hAnsi="Times New Roman" w:cs="Times New Roman"/>
          <w:bCs/>
          <w:i/>
          <w:sz w:val="24"/>
          <w:szCs w:val="24"/>
        </w:rPr>
        <w:t>8,8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 w:rsidR="00A2263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66A94" w:rsidRDefault="00166A94" w:rsidP="00166A9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3. Характеристика параметров исполнения доходной части бюджета сельского поселения</w:t>
      </w:r>
    </w:p>
    <w:p w:rsidR="00166A94" w:rsidRDefault="00166A94" w:rsidP="00166A9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Доходная часть бюджета за 202</w:t>
      </w:r>
      <w:r w:rsidR="005D0F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на  </w:t>
      </w:r>
      <w:r w:rsidR="00E25124" w:rsidRPr="00617EE5">
        <w:rPr>
          <w:rFonts w:ascii="Times New Roman" w:hAnsi="Times New Roman" w:cs="Times New Roman"/>
          <w:i/>
          <w:sz w:val="24"/>
          <w:szCs w:val="24"/>
        </w:rPr>
        <w:t>10541,4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E25124">
        <w:rPr>
          <w:rFonts w:ascii="Times New Roman" w:hAnsi="Times New Roman" w:cs="Times New Roman"/>
          <w:sz w:val="24"/>
          <w:szCs w:val="24"/>
        </w:rPr>
        <w:t>96,2</w:t>
      </w:r>
      <w:r>
        <w:rPr>
          <w:rFonts w:ascii="Times New Roman" w:hAnsi="Times New Roman" w:cs="Times New Roman"/>
          <w:sz w:val="24"/>
          <w:szCs w:val="24"/>
        </w:rPr>
        <w:t xml:space="preserve">    %  к утверждённым бюджетным назначениям. </w:t>
      </w:r>
    </w:p>
    <w:p w:rsidR="00166A94" w:rsidRDefault="00166A94" w:rsidP="00166A9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уровню прошлого года доходная часть бюджета увеличилась на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25124">
        <w:rPr>
          <w:rFonts w:ascii="Times New Roman" w:hAnsi="Times New Roman" w:cs="Times New Roman"/>
          <w:i/>
          <w:sz w:val="24"/>
          <w:szCs w:val="24"/>
        </w:rPr>
        <w:t>49,2</w:t>
      </w:r>
      <w:r w:rsidR="00617E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25124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66A94" w:rsidRDefault="00166A94" w:rsidP="00166A9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Динамика поступлений доходов бюджета поселения за  202</w:t>
      </w:r>
      <w:r w:rsidR="005D0F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D0F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гг. характеризуется следующими показателями:</w:t>
      </w:r>
    </w:p>
    <w:p w:rsidR="00166A94" w:rsidRDefault="00166A94" w:rsidP="00166A9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Look w:val="04A0"/>
      </w:tblPr>
      <w:tblGrid>
        <w:gridCol w:w="2398"/>
        <w:gridCol w:w="1292"/>
        <w:gridCol w:w="8"/>
        <w:gridCol w:w="1300"/>
        <w:gridCol w:w="1347"/>
        <w:gridCol w:w="1385"/>
        <w:gridCol w:w="872"/>
        <w:gridCol w:w="7"/>
        <w:gridCol w:w="962"/>
      </w:tblGrid>
      <w:tr w:rsidR="00166A94" w:rsidTr="00166A94">
        <w:trPr>
          <w:trHeight w:val="391"/>
        </w:trPr>
        <w:tc>
          <w:tcPr>
            <w:tcW w:w="2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6A94" w:rsidRDefault="00166A9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637700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202</w:t>
            </w:r>
            <w:r w:rsidR="00637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от 202</w:t>
            </w:r>
            <w:r w:rsidR="00637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637700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 202</w:t>
            </w:r>
            <w:r w:rsidR="00637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 в % к исполнению за 202</w:t>
            </w:r>
            <w:r w:rsidR="00637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Структура, в  %</w:t>
            </w:r>
          </w:p>
        </w:tc>
      </w:tr>
      <w:tr w:rsidR="00166A94" w:rsidTr="00166A94">
        <w:trPr>
          <w:trHeight w:val="4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A94" w:rsidRDefault="0016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6A94" w:rsidRDefault="00166A94" w:rsidP="00637700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637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637700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637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A94" w:rsidRDefault="0016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A94" w:rsidRDefault="0016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A94" w:rsidRDefault="0016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A94" w:rsidTr="00166A94">
        <w:trPr>
          <w:trHeight w:val="6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A94" w:rsidRDefault="0016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6A94" w:rsidRDefault="0016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A94" w:rsidRDefault="0016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A94" w:rsidRDefault="0016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A94" w:rsidRDefault="0016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6A94" w:rsidRDefault="00166A94" w:rsidP="00637700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37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6A94" w:rsidRDefault="00166A94" w:rsidP="00637700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37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37700" w:rsidTr="00166A94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1.Налоговые поступления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 w:rsidP="00EA135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713,2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27687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1498,7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+785,5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C1339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210,1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D60DF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D60DF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14,2</w:t>
            </w:r>
          </w:p>
        </w:tc>
      </w:tr>
      <w:tr w:rsidR="00637700" w:rsidTr="00166A94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 w:rsidP="00EA135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27687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+102,9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637700" w:rsidTr="00166A94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 w:rsidP="00EA135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358,6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27687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+457,5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2,3 раза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637700" w:rsidTr="00166A94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 w:rsidP="00EA135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27687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+225,1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17,1 раза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637700" w:rsidTr="00166A94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2.Неналоговые доходы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 w:rsidP="00EA135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235,4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27687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-159,2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C1339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32,4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D60DF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D60DF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637700" w:rsidTr="00166A94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ущерба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 w:rsidP="00EA135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-152,7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7700" w:rsidTr="00166A94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 w:rsidP="00EA135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27687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+47,5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2,7 раза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637700" w:rsidTr="00166A94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 w:rsidP="00EA135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5706F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-54,0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 w:rsidP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37700" w:rsidTr="00166A94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 w:rsidP="00EA135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948,6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27687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1574,9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+626,3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C1339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166,0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D60DF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9,1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D60DF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14,9</w:t>
            </w:r>
          </w:p>
        </w:tc>
      </w:tr>
      <w:tr w:rsidR="00637700" w:rsidTr="00166A94">
        <w:trPr>
          <w:trHeight w:val="482"/>
        </w:trPr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3.Безвозмездные поступления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 w:rsidP="00EA135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9543,6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27687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8966,5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-577,1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C1339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D60DF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D60DF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637700" w:rsidTr="00166A94"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63770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Pr="00637700" w:rsidRDefault="00637700" w:rsidP="00EA135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00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10492,2    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Pr="005706F4" w:rsidRDefault="0027687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F4">
              <w:rPr>
                <w:rFonts w:ascii="Times New Roman" w:hAnsi="Times New Roman" w:cs="Times New Roman"/>
                <w:b/>
                <w:sz w:val="20"/>
                <w:szCs w:val="20"/>
              </w:rPr>
              <w:t>10541,4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A0769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+49,2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C1339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100,5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D60DF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00" w:rsidRDefault="00D60DF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166A94" w:rsidRDefault="00166A94" w:rsidP="00166A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202</w:t>
      </w:r>
      <w:r w:rsidR="00C164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 по сравнению с 202</w:t>
      </w:r>
      <w:r w:rsidR="007918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годом  в структуре доходной  части бюджета </w:t>
      </w:r>
      <w:r w:rsidR="00C1649F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доля безвозмездных поступлений с </w:t>
      </w:r>
      <w:r w:rsidR="00C1649F">
        <w:rPr>
          <w:rFonts w:ascii="Times New Roman" w:hAnsi="Times New Roman" w:cs="Times New Roman"/>
          <w:sz w:val="24"/>
          <w:szCs w:val="24"/>
        </w:rPr>
        <w:t>90,9</w:t>
      </w:r>
      <w:r>
        <w:rPr>
          <w:rFonts w:ascii="Times New Roman" w:hAnsi="Times New Roman" w:cs="Times New Roman"/>
          <w:sz w:val="24"/>
          <w:szCs w:val="24"/>
        </w:rPr>
        <w:t xml:space="preserve"> % до</w:t>
      </w:r>
      <w:r w:rsidR="00C1649F">
        <w:rPr>
          <w:rFonts w:ascii="Times New Roman" w:hAnsi="Times New Roman" w:cs="Times New Roman"/>
          <w:sz w:val="24"/>
          <w:szCs w:val="24"/>
        </w:rPr>
        <w:t xml:space="preserve"> 85,1</w:t>
      </w:r>
      <w:r>
        <w:rPr>
          <w:rFonts w:ascii="Times New Roman" w:hAnsi="Times New Roman" w:cs="Times New Roman"/>
          <w:sz w:val="24"/>
          <w:szCs w:val="24"/>
        </w:rPr>
        <w:t xml:space="preserve">%, то есть на </w:t>
      </w:r>
      <w:r w:rsidR="00C1649F">
        <w:rPr>
          <w:rFonts w:ascii="Times New Roman" w:hAnsi="Times New Roman" w:cs="Times New Roman"/>
          <w:sz w:val="24"/>
          <w:szCs w:val="24"/>
        </w:rPr>
        <w:t xml:space="preserve">5,8 </w:t>
      </w:r>
      <w:r>
        <w:rPr>
          <w:rFonts w:ascii="Times New Roman" w:hAnsi="Times New Roman" w:cs="Times New Roman"/>
          <w:sz w:val="24"/>
          <w:szCs w:val="24"/>
        </w:rPr>
        <w:t xml:space="preserve">%, при этом  доля  налоговых и неналоговых доходов </w:t>
      </w:r>
      <w:r w:rsidR="00C1649F">
        <w:rPr>
          <w:rFonts w:ascii="Times New Roman" w:hAnsi="Times New Roman" w:cs="Times New Roman"/>
          <w:sz w:val="24"/>
          <w:szCs w:val="24"/>
        </w:rPr>
        <w:t xml:space="preserve">увеличилась с 9,1 % до 14,9 %, т.е.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1649F">
        <w:rPr>
          <w:rFonts w:ascii="Times New Roman" w:hAnsi="Times New Roman" w:cs="Times New Roman"/>
          <w:sz w:val="24"/>
          <w:szCs w:val="24"/>
        </w:rPr>
        <w:t>5,8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источником доходной части бюджета являются безвозмездные поступления от других бюджетов бюджетной системы РФ, которые составили </w:t>
      </w:r>
      <w:r w:rsidR="00B21301">
        <w:rPr>
          <w:rFonts w:ascii="Times New Roman" w:hAnsi="Times New Roman" w:cs="Times New Roman"/>
          <w:sz w:val="24"/>
          <w:szCs w:val="24"/>
        </w:rPr>
        <w:t>85,1</w:t>
      </w:r>
      <w:r>
        <w:rPr>
          <w:rFonts w:ascii="Times New Roman" w:hAnsi="Times New Roman" w:cs="Times New Roman"/>
          <w:sz w:val="24"/>
          <w:szCs w:val="24"/>
        </w:rPr>
        <w:t xml:space="preserve"> %, что свидетельствует о</w:t>
      </w:r>
      <w:r w:rsidR="00B21301">
        <w:rPr>
          <w:rFonts w:ascii="Times New Roman" w:hAnsi="Times New Roman" w:cs="Times New Roman"/>
          <w:sz w:val="24"/>
          <w:szCs w:val="24"/>
        </w:rPr>
        <w:t xml:space="preserve"> сохраняющейся 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бюджета от бюджетов других уровней. 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сравнению с 202</w:t>
      </w:r>
      <w:r w:rsidR="007918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</w:t>
      </w:r>
      <w:r w:rsidR="00B21301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21301" w:rsidRPr="00B21301">
        <w:rPr>
          <w:rFonts w:ascii="Times New Roman" w:hAnsi="Times New Roman" w:cs="Times New Roman"/>
          <w:i/>
          <w:sz w:val="24"/>
          <w:szCs w:val="24"/>
        </w:rPr>
        <w:t>577,1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3E783A">
        <w:rPr>
          <w:rFonts w:ascii="Times New Roman" w:hAnsi="Times New Roman" w:cs="Times New Roman"/>
          <w:sz w:val="24"/>
          <w:szCs w:val="24"/>
        </w:rPr>
        <w:t>6,4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целом  доходы бюджета по сравнению с 202</w:t>
      </w:r>
      <w:r w:rsidR="007918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годом увеличились на</w:t>
      </w:r>
      <w:r w:rsidR="003E783A">
        <w:rPr>
          <w:rFonts w:ascii="Times New Roman" w:hAnsi="Times New Roman" w:cs="Times New Roman"/>
          <w:sz w:val="24"/>
          <w:szCs w:val="24"/>
        </w:rPr>
        <w:t xml:space="preserve"> </w:t>
      </w:r>
      <w:r w:rsidR="003E783A" w:rsidRPr="003E783A">
        <w:rPr>
          <w:rFonts w:ascii="Times New Roman" w:hAnsi="Times New Roman" w:cs="Times New Roman"/>
          <w:i/>
          <w:sz w:val="24"/>
          <w:szCs w:val="24"/>
        </w:rPr>
        <w:t>49,2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3E783A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 % , при этом :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налоговые и неналоговые доходы </w:t>
      </w:r>
      <w:r w:rsidR="003E783A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E783A" w:rsidRPr="003E783A">
        <w:rPr>
          <w:rFonts w:ascii="Times New Roman" w:hAnsi="Times New Roman" w:cs="Times New Roman"/>
          <w:i/>
          <w:sz w:val="24"/>
          <w:szCs w:val="24"/>
        </w:rPr>
        <w:t>626,3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3E783A">
        <w:rPr>
          <w:rFonts w:ascii="Times New Roman" w:hAnsi="Times New Roman" w:cs="Times New Roman"/>
          <w:sz w:val="24"/>
          <w:szCs w:val="24"/>
        </w:rPr>
        <w:t>66,0</w:t>
      </w:r>
      <w:r>
        <w:rPr>
          <w:rFonts w:ascii="Times New Roman" w:hAnsi="Times New Roman" w:cs="Times New Roman"/>
          <w:sz w:val="24"/>
          <w:szCs w:val="24"/>
        </w:rPr>
        <w:t xml:space="preserve">    %;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безвозмездные поступления  </w:t>
      </w:r>
      <w:r w:rsidR="003E783A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3E783A">
        <w:rPr>
          <w:rFonts w:ascii="Times New Roman" w:hAnsi="Times New Roman" w:cs="Times New Roman"/>
          <w:sz w:val="24"/>
          <w:szCs w:val="24"/>
        </w:rPr>
        <w:t xml:space="preserve"> </w:t>
      </w:r>
      <w:r w:rsidR="003E783A" w:rsidRPr="003E783A">
        <w:rPr>
          <w:rFonts w:ascii="Times New Roman" w:hAnsi="Times New Roman" w:cs="Times New Roman"/>
          <w:i/>
          <w:sz w:val="24"/>
          <w:szCs w:val="24"/>
        </w:rPr>
        <w:t>577,1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3E783A">
        <w:rPr>
          <w:rFonts w:ascii="Times New Roman" w:hAnsi="Times New Roman" w:cs="Times New Roman"/>
          <w:sz w:val="24"/>
          <w:szCs w:val="24"/>
        </w:rPr>
        <w:t>6,4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Налоговые доходы в 202</w:t>
      </w:r>
      <w:r w:rsidR="007918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составили в сумме </w:t>
      </w:r>
      <w:r w:rsidR="005724D2" w:rsidRPr="004E1843">
        <w:rPr>
          <w:rFonts w:ascii="Times New Roman" w:hAnsi="Times New Roman" w:cs="Times New Roman"/>
          <w:i/>
          <w:sz w:val="24"/>
          <w:szCs w:val="24"/>
        </w:rPr>
        <w:t>1</w:t>
      </w:r>
      <w:r w:rsidR="00360F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24D2" w:rsidRPr="004E1843">
        <w:rPr>
          <w:rFonts w:ascii="Times New Roman" w:hAnsi="Times New Roman" w:cs="Times New Roman"/>
          <w:i/>
          <w:sz w:val="24"/>
          <w:szCs w:val="24"/>
        </w:rPr>
        <w:t>498,7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5724D2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уровня прошлого года на </w:t>
      </w:r>
      <w:r w:rsidR="005724D2" w:rsidRPr="005724D2">
        <w:rPr>
          <w:rFonts w:ascii="Times New Roman" w:hAnsi="Times New Roman" w:cs="Times New Roman"/>
          <w:i/>
          <w:sz w:val="24"/>
          <w:szCs w:val="24"/>
        </w:rPr>
        <w:t>785,5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724D2">
        <w:rPr>
          <w:rFonts w:ascii="Times New Roman" w:hAnsi="Times New Roman" w:cs="Times New Roman"/>
          <w:sz w:val="24"/>
          <w:szCs w:val="24"/>
        </w:rPr>
        <w:t>в 2,1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налоговых доходов наибольший удельный вес (</w:t>
      </w:r>
      <w:r w:rsidR="004E1843">
        <w:rPr>
          <w:rFonts w:ascii="Times New Roman" w:hAnsi="Times New Roman" w:cs="Times New Roman"/>
          <w:sz w:val="24"/>
          <w:szCs w:val="24"/>
        </w:rPr>
        <w:t>54,4</w:t>
      </w:r>
      <w:r>
        <w:rPr>
          <w:rFonts w:ascii="Times New Roman" w:hAnsi="Times New Roman" w:cs="Times New Roman"/>
          <w:sz w:val="24"/>
          <w:szCs w:val="24"/>
        </w:rPr>
        <w:t xml:space="preserve">%) занимают поступления  по доходам от уплаты налога на имущество. 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составили в сумме </w:t>
      </w:r>
      <w:r w:rsidR="004E1843" w:rsidRPr="004E1843">
        <w:rPr>
          <w:rFonts w:ascii="Times New Roman" w:hAnsi="Times New Roman" w:cs="Times New Roman"/>
          <w:i/>
          <w:sz w:val="24"/>
          <w:szCs w:val="24"/>
        </w:rPr>
        <w:t>816,1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4E1843">
        <w:rPr>
          <w:rFonts w:ascii="Times New Roman" w:hAnsi="Times New Roman" w:cs="Times New Roman"/>
          <w:sz w:val="24"/>
          <w:szCs w:val="24"/>
        </w:rPr>
        <w:t>185,0</w:t>
      </w:r>
      <w:r>
        <w:rPr>
          <w:rFonts w:ascii="Times New Roman" w:hAnsi="Times New Roman" w:cs="Times New Roman"/>
          <w:sz w:val="24"/>
          <w:szCs w:val="24"/>
        </w:rPr>
        <w:t xml:space="preserve"> % от уточнённого бюджета по данному виду дохода, в том числе: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налог на имущество  физических лиц </w:t>
      </w:r>
      <w:r w:rsidR="00802B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843" w:rsidRPr="004E1843">
        <w:rPr>
          <w:rFonts w:ascii="Times New Roman" w:hAnsi="Times New Roman" w:cs="Times New Roman"/>
          <w:i/>
          <w:sz w:val="24"/>
          <w:szCs w:val="24"/>
        </w:rPr>
        <w:t>27,1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земельный налог </w:t>
      </w:r>
      <w:r w:rsidR="00802B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843" w:rsidRPr="004E1843">
        <w:rPr>
          <w:rFonts w:ascii="Times New Roman" w:hAnsi="Times New Roman" w:cs="Times New Roman"/>
          <w:i/>
          <w:sz w:val="24"/>
          <w:szCs w:val="24"/>
        </w:rPr>
        <w:t>788,9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Относительно уровня прошлого года объём доходов  от уплаты налога на имущество физических лиц  </w:t>
      </w:r>
      <w:r w:rsidR="00802BC0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="00500C26">
        <w:rPr>
          <w:rFonts w:ascii="Times New Roman" w:hAnsi="Times New Roman" w:cs="Times New Roman"/>
          <w:sz w:val="24"/>
          <w:szCs w:val="24"/>
        </w:rPr>
        <w:t xml:space="preserve"> 1,9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500C26">
        <w:rPr>
          <w:rFonts w:ascii="Times New Roman" w:hAnsi="Times New Roman" w:cs="Times New Roman"/>
          <w:sz w:val="24"/>
          <w:szCs w:val="24"/>
        </w:rPr>
        <w:t>7,5%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Доходы по земельному налогу исполнены </w:t>
      </w:r>
      <w:r w:rsidR="00A220CB">
        <w:rPr>
          <w:rFonts w:ascii="Times New Roman" w:hAnsi="Times New Roman" w:cs="Times New Roman"/>
          <w:sz w:val="24"/>
          <w:szCs w:val="24"/>
        </w:rPr>
        <w:t xml:space="preserve">в объёме, превышающем </w:t>
      </w:r>
      <w:r w:rsidR="00500C26">
        <w:rPr>
          <w:rFonts w:ascii="Times New Roman" w:hAnsi="Times New Roman" w:cs="Times New Roman"/>
          <w:sz w:val="24"/>
          <w:szCs w:val="24"/>
        </w:rPr>
        <w:t xml:space="preserve">в 2,0 раза </w:t>
      </w:r>
      <w:r w:rsidR="00A220CB">
        <w:rPr>
          <w:rFonts w:ascii="Times New Roman" w:hAnsi="Times New Roman" w:cs="Times New Roman"/>
          <w:sz w:val="24"/>
          <w:szCs w:val="24"/>
        </w:rPr>
        <w:t>показатели у</w:t>
      </w:r>
      <w:r>
        <w:rPr>
          <w:rFonts w:ascii="Times New Roman" w:hAnsi="Times New Roman" w:cs="Times New Roman"/>
          <w:sz w:val="24"/>
          <w:szCs w:val="24"/>
        </w:rPr>
        <w:t>точнённо</w:t>
      </w:r>
      <w:r w:rsidR="00A220CB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A220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C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00C26" w:rsidRPr="00500C26">
        <w:rPr>
          <w:rFonts w:ascii="Times New Roman" w:hAnsi="Times New Roman" w:cs="Times New Roman"/>
          <w:i/>
          <w:sz w:val="24"/>
          <w:szCs w:val="24"/>
        </w:rPr>
        <w:t>455,5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00C26">
        <w:rPr>
          <w:rFonts w:ascii="Times New Roman" w:hAnsi="Times New Roman" w:cs="Times New Roman"/>
          <w:sz w:val="24"/>
          <w:szCs w:val="24"/>
        </w:rPr>
        <w:t>в 2,4 раза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C26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0CB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>
        <w:rPr>
          <w:rFonts w:ascii="Times New Roman" w:hAnsi="Times New Roman" w:cs="Times New Roman"/>
          <w:sz w:val="24"/>
          <w:szCs w:val="24"/>
        </w:rPr>
        <w:t>аналогичного периода прошлого года.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Доля налога на доходы физических лиц в структуре налоговых доходов составила     </w:t>
      </w:r>
      <w:r w:rsidR="00004ED8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>%. Поступления по данному налогу за 202</w:t>
      </w:r>
      <w:r w:rsidR="007918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004ED8" w:rsidRPr="00004ED8">
        <w:rPr>
          <w:rFonts w:ascii="Times New Roman" w:hAnsi="Times New Roman" w:cs="Times New Roman"/>
          <w:i/>
          <w:sz w:val="24"/>
          <w:szCs w:val="24"/>
        </w:rPr>
        <w:t>443,5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70EE6">
        <w:rPr>
          <w:rFonts w:ascii="Times New Roman" w:hAnsi="Times New Roman" w:cs="Times New Roman"/>
          <w:sz w:val="24"/>
          <w:szCs w:val="24"/>
        </w:rPr>
        <w:t>1</w:t>
      </w:r>
      <w:r w:rsidR="00004ED8">
        <w:rPr>
          <w:rFonts w:ascii="Times New Roman" w:hAnsi="Times New Roman" w:cs="Times New Roman"/>
          <w:sz w:val="24"/>
          <w:szCs w:val="24"/>
        </w:rPr>
        <w:t>24,9</w:t>
      </w:r>
      <w:r>
        <w:rPr>
          <w:rFonts w:ascii="Times New Roman" w:hAnsi="Times New Roman" w:cs="Times New Roman"/>
          <w:sz w:val="24"/>
          <w:szCs w:val="24"/>
        </w:rPr>
        <w:t xml:space="preserve">   % к уточнённому плану. 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сравнении с 202</w:t>
      </w:r>
      <w:r w:rsidR="006A06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годом поступление налога на доходы физических лиц в отчётном периоде увеличилось на</w:t>
      </w:r>
      <w:r w:rsidR="00570EE6">
        <w:rPr>
          <w:rFonts w:ascii="Times New Roman" w:hAnsi="Times New Roman" w:cs="Times New Roman"/>
          <w:sz w:val="24"/>
          <w:szCs w:val="24"/>
        </w:rPr>
        <w:t xml:space="preserve"> </w:t>
      </w:r>
      <w:r w:rsidR="00570EE6" w:rsidRPr="00570EE6">
        <w:rPr>
          <w:rFonts w:ascii="Times New Roman" w:hAnsi="Times New Roman" w:cs="Times New Roman"/>
          <w:i/>
          <w:sz w:val="24"/>
          <w:szCs w:val="24"/>
        </w:rPr>
        <w:t>102,9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на</w:t>
      </w:r>
      <w:r w:rsidR="00570EE6">
        <w:rPr>
          <w:rFonts w:ascii="Times New Roman" w:hAnsi="Times New Roman" w:cs="Times New Roman"/>
          <w:sz w:val="24"/>
          <w:szCs w:val="24"/>
        </w:rPr>
        <w:t xml:space="preserve"> 30,2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70D88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Поступления неналоговых доходов</w:t>
      </w:r>
      <w:r w:rsidR="00970D88">
        <w:rPr>
          <w:rFonts w:ascii="Times New Roman" w:hAnsi="Times New Roman" w:cs="Times New Roman"/>
          <w:sz w:val="24"/>
          <w:szCs w:val="24"/>
        </w:rPr>
        <w:t>,</w:t>
      </w:r>
      <w:r w:rsidR="00970D88" w:rsidRPr="00970D88">
        <w:rPr>
          <w:rFonts w:ascii="Times New Roman" w:hAnsi="Times New Roman" w:cs="Times New Roman"/>
          <w:sz w:val="24"/>
          <w:szCs w:val="24"/>
        </w:rPr>
        <w:t xml:space="preserve"> </w:t>
      </w:r>
      <w:r w:rsidR="00970D88">
        <w:rPr>
          <w:rFonts w:ascii="Times New Roman" w:hAnsi="Times New Roman" w:cs="Times New Roman"/>
          <w:sz w:val="24"/>
          <w:szCs w:val="24"/>
        </w:rPr>
        <w:t>получаемых от сдачи в аренду муниципального имущества</w:t>
      </w:r>
      <w:r w:rsidR="00A220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составили в размере</w:t>
      </w:r>
      <w:r w:rsidR="00970D88">
        <w:rPr>
          <w:rFonts w:ascii="Times New Roman" w:hAnsi="Times New Roman" w:cs="Times New Roman"/>
          <w:sz w:val="24"/>
          <w:szCs w:val="24"/>
        </w:rPr>
        <w:t xml:space="preserve"> </w:t>
      </w:r>
      <w:r w:rsidR="00970D88" w:rsidRPr="00970D88">
        <w:rPr>
          <w:rFonts w:ascii="Times New Roman" w:hAnsi="Times New Roman" w:cs="Times New Roman"/>
          <w:i/>
          <w:sz w:val="24"/>
          <w:szCs w:val="24"/>
        </w:rPr>
        <w:t>76,2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70D88">
        <w:rPr>
          <w:rFonts w:ascii="Times New Roman" w:hAnsi="Times New Roman" w:cs="Times New Roman"/>
          <w:i/>
          <w:sz w:val="24"/>
          <w:szCs w:val="24"/>
        </w:rPr>
        <w:t>.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сравнению с показателями 202</w:t>
      </w:r>
      <w:r w:rsidR="006A06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поступление неналоговых доходов за 202</w:t>
      </w:r>
      <w:r w:rsidR="006A06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</w:t>
      </w:r>
      <w:r w:rsidR="00970D88">
        <w:rPr>
          <w:rFonts w:ascii="Times New Roman" w:hAnsi="Times New Roman" w:cs="Times New Roman"/>
          <w:sz w:val="24"/>
          <w:szCs w:val="24"/>
        </w:rPr>
        <w:t xml:space="preserve">сократилось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70D88">
        <w:rPr>
          <w:rFonts w:ascii="Times New Roman" w:hAnsi="Times New Roman" w:cs="Times New Roman"/>
          <w:sz w:val="24"/>
          <w:szCs w:val="24"/>
        </w:rPr>
        <w:t xml:space="preserve"> </w:t>
      </w:r>
      <w:r w:rsidR="00970D88" w:rsidRPr="00970D88">
        <w:rPr>
          <w:rFonts w:ascii="Times New Roman" w:hAnsi="Times New Roman" w:cs="Times New Roman"/>
          <w:i/>
          <w:sz w:val="24"/>
          <w:szCs w:val="24"/>
        </w:rPr>
        <w:t>159,2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группе доходов «Безвозмездные поступления» исполнение составило в сумме  </w:t>
      </w:r>
      <w:r w:rsidR="00970D88" w:rsidRPr="00634A24">
        <w:rPr>
          <w:rFonts w:ascii="Times New Roman" w:hAnsi="Times New Roman" w:cs="Times New Roman"/>
          <w:i/>
          <w:sz w:val="24"/>
          <w:szCs w:val="24"/>
        </w:rPr>
        <w:t>8966,5</w:t>
      </w:r>
      <w:r w:rsidR="00970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34A24">
        <w:rPr>
          <w:rFonts w:ascii="Times New Roman" w:hAnsi="Times New Roman" w:cs="Times New Roman"/>
          <w:sz w:val="24"/>
          <w:szCs w:val="24"/>
        </w:rPr>
        <w:t xml:space="preserve">102,4 </w:t>
      </w:r>
      <w:r>
        <w:rPr>
          <w:rFonts w:ascii="Times New Roman" w:hAnsi="Times New Roman" w:cs="Times New Roman"/>
          <w:sz w:val="24"/>
          <w:szCs w:val="24"/>
        </w:rPr>
        <w:t xml:space="preserve">%  к первоначальному  и </w:t>
      </w:r>
      <w:r w:rsidR="00634A24">
        <w:rPr>
          <w:rFonts w:ascii="Times New Roman" w:hAnsi="Times New Roman" w:cs="Times New Roman"/>
          <w:sz w:val="24"/>
          <w:szCs w:val="24"/>
        </w:rPr>
        <w:t>88,4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плану.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65 БК РФ сельскому поселению в отчетном периоде предоставлены межбюджетные трансферты в виде: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дотации на выравнивание бюджетной обеспеченности муниципального образования  в размере</w:t>
      </w:r>
      <w:r w:rsidR="00634A24">
        <w:rPr>
          <w:rFonts w:ascii="Times New Roman" w:hAnsi="Times New Roman" w:cs="Times New Roman"/>
          <w:sz w:val="24"/>
          <w:szCs w:val="24"/>
        </w:rPr>
        <w:t xml:space="preserve"> </w:t>
      </w:r>
      <w:r w:rsidR="00634A24" w:rsidRPr="00634A24">
        <w:rPr>
          <w:rFonts w:ascii="Times New Roman" w:hAnsi="Times New Roman" w:cs="Times New Roman"/>
          <w:i/>
          <w:sz w:val="24"/>
          <w:szCs w:val="24"/>
        </w:rPr>
        <w:t>7406,1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субвенции на осуществление первичного воинского учёта на территориях, где отсутствуют военные комиссариаты в размере </w:t>
      </w:r>
      <w:r w:rsidR="00634A24" w:rsidRPr="00634A24">
        <w:rPr>
          <w:rFonts w:ascii="Times New Roman" w:hAnsi="Times New Roman" w:cs="Times New Roman"/>
          <w:i/>
          <w:sz w:val="24"/>
          <w:szCs w:val="24"/>
        </w:rPr>
        <w:t>97,5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прочих межбюджетных трансфертов  в размере</w:t>
      </w:r>
      <w:r w:rsidR="00634A24">
        <w:rPr>
          <w:rFonts w:ascii="Times New Roman" w:hAnsi="Times New Roman" w:cs="Times New Roman"/>
          <w:sz w:val="24"/>
          <w:szCs w:val="24"/>
        </w:rPr>
        <w:t xml:space="preserve"> </w:t>
      </w:r>
      <w:r w:rsidR="00634A24" w:rsidRPr="00634A24">
        <w:rPr>
          <w:rFonts w:ascii="Times New Roman" w:hAnsi="Times New Roman" w:cs="Times New Roman"/>
          <w:i/>
          <w:sz w:val="24"/>
          <w:szCs w:val="24"/>
        </w:rPr>
        <w:t>1462,9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безвозмездных поступлений наибольший удельный вес (</w:t>
      </w:r>
      <w:r w:rsidR="00634A24">
        <w:rPr>
          <w:rFonts w:ascii="Times New Roman" w:hAnsi="Times New Roman" w:cs="Times New Roman"/>
          <w:sz w:val="24"/>
          <w:szCs w:val="24"/>
        </w:rPr>
        <w:t>82,6</w:t>
      </w:r>
      <w:r>
        <w:rPr>
          <w:rFonts w:ascii="Times New Roman" w:hAnsi="Times New Roman" w:cs="Times New Roman"/>
          <w:sz w:val="24"/>
          <w:szCs w:val="24"/>
        </w:rPr>
        <w:t xml:space="preserve">%)  занимает  дотация. 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Исполнение бюджетных назначений по дотациям на выравнивание бюджетной обеспеченности составило </w:t>
      </w:r>
      <w:r w:rsidR="00634A24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% от уточнённого годового объёма плановых назначений, что на </w:t>
      </w:r>
      <w:r w:rsidR="00634A24" w:rsidRPr="009678C6">
        <w:rPr>
          <w:rFonts w:ascii="Times New Roman" w:hAnsi="Times New Roman" w:cs="Times New Roman"/>
          <w:i/>
          <w:sz w:val="24"/>
          <w:szCs w:val="24"/>
        </w:rPr>
        <w:t>219,1</w:t>
      </w:r>
      <w:r w:rsidRPr="009678C6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34A24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>%  выше объёма  поступивших дотаций за 202</w:t>
      </w:r>
      <w:r w:rsidR="006A06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Доля субвенции в структуре безвозмездных поступлений составляет всего лишь </w:t>
      </w:r>
      <w:r w:rsidR="009678C6">
        <w:rPr>
          <w:rFonts w:ascii="Times New Roman" w:hAnsi="Times New Roman" w:cs="Times New Roman"/>
          <w:sz w:val="24"/>
          <w:szCs w:val="24"/>
        </w:rPr>
        <w:t>1,1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166A94" w:rsidRDefault="003A1D68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6A94">
        <w:rPr>
          <w:rFonts w:ascii="Times New Roman" w:hAnsi="Times New Roman" w:cs="Times New Roman"/>
          <w:sz w:val="24"/>
          <w:szCs w:val="24"/>
        </w:rPr>
        <w:t xml:space="preserve">Относительно  уровня прошлого года  наблюдается  увеличение поступления субвенции на </w:t>
      </w:r>
      <w:r w:rsidR="009678C6" w:rsidRPr="009678C6">
        <w:rPr>
          <w:rFonts w:ascii="Times New Roman" w:hAnsi="Times New Roman" w:cs="Times New Roman"/>
          <w:i/>
          <w:sz w:val="24"/>
          <w:szCs w:val="24"/>
        </w:rPr>
        <w:t>2,7</w:t>
      </w:r>
      <w:r w:rsidR="00166A9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66A94">
        <w:rPr>
          <w:rFonts w:ascii="Times New Roman" w:hAnsi="Times New Roman" w:cs="Times New Roman"/>
          <w:sz w:val="24"/>
          <w:szCs w:val="24"/>
        </w:rPr>
        <w:t xml:space="preserve">, или </w:t>
      </w:r>
      <w:r w:rsidR="009678C6">
        <w:rPr>
          <w:rFonts w:ascii="Times New Roman" w:hAnsi="Times New Roman" w:cs="Times New Roman"/>
          <w:sz w:val="24"/>
          <w:szCs w:val="24"/>
        </w:rPr>
        <w:t>2,8</w:t>
      </w:r>
      <w:r w:rsidR="00166A9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Прочие межбюджетные трансферты поступили в объёме</w:t>
      </w:r>
      <w:r w:rsidR="003A1D68">
        <w:rPr>
          <w:rFonts w:ascii="Times New Roman" w:hAnsi="Times New Roman" w:cs="Times New Roman"/>
          <w:sz w:val="24"/>
          <w:szCs w:val="24"/>
        </w:rPr>
        <w:t xml:space="preserve"> </w:t>
      </w:r>
      <w:r w:rsidR="003A1D68" w:rsidRPr="003A1D68">
        <w:rPr>
          <w:rFonts w:ascii="Times New Roman" w:hAnsi="Times New Roman" w:cs="Times New Roman"/>
          <w:i/>
          <w:sz w:val="24"/>
          <w:szCs w:val="24"/>
        </w:rPr>
        <w:t>1462,9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  </w:t>
      </w:r>
      <w:r w:rsidR="003A1D68" w:rsidRPr="003A1D68">
        <w:rPr>
          <w:rFonts w:ascii="Times New Roman" w:hAnsi="Times New Roman" w:cs="Times New Roman"/>
          <w:i/>
          <w:sz w:val="24"/>
          <w:szCs w:val="24"/>
        </w:rPr>
        <w:t>168,8</w:t>
      </w:r>
      <w:r w:rsidR="003A1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или  на</w:t>
      </w:r>
      <w:r w:rsidR="003A1D68">
        <w:rPr>
          <w:rFonts w:ascii="Times New Roman" w:hAnsi="Times New Roman" w:cs="Times New Roman"/>
          <w:sz w:val="24"/>
          <w:szCs w:val="24"/>
        </w:rPr>
        <w:t xml:space="preserve"> 13,0</w:t>
      </w:r>
      <w:r>
        <w:rPr>
          <w:rFonts w:ascii="Times New Roman" w:hAnsi="Times New Roman" w:cs="Times New Roman"/>
          <w:sz w:val="24"/>
          <w:szCs w:val="24"/>
        </w:rPr>
        <w:t xml:space="preserve"> %  </w:t>
      </w:r>
      <w:r w:rsidR="003A1D68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объёма поступивших межбюджетных трансфертов за аналогичный период 202</w:t>
      </w:r>
      <w:r w:rsidR="00116D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4. Характеристика параметров исполнения расходной части  бюджета сельского поселения</w:t>
      </w:r>
    </w:p>
    <w:p w:rsidR="00166A94" w:rsidRPr="00116D90" w:rsidRDefault="00166A94" w:rsidP="00166A94">
      <w:pPr>
        <w:spacing w:after="0" w:line="240" w:lineRule="atLeast"/>
        <w:jc w:val="both"/>
        <w:rPr>
          <w:rStyle w:val="a3"/>
          <w:rFonts w:ascii="Times New Roman" w:hAnsi="Times New Roman" w:cs="Times New Roman"/>
          <w:szCs w:val="24"/>
        </w:rPr>
      </w:pPr>
      <w:r w:rsidRPr="00116D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Расходная часть бюджета сельского поселения за 202</w:t>
      </w:r>
      <w:r w:rsidR="00733F39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Pr="00116D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 исполнена в объёме       </w:t>
      </w:r>
      <w:r w:rsidR="00733F39" w:rsidRPr="0043465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9407,6</w:t>
      </w:r>
      <w:r w:rsidR="00733F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16D9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16D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 w:rsidR="00733F39">
        <w:rPr>
          <w:rStyle w:val="a3"/>
          <w:rFonts w:ascii="Times New Roman" w:hAnsi="Times New Roman" w:cs="Times New Roman"/>
          <w:b w:val="0"/>
          <w:sz w:val="24"/>
          <w:szCs w:val="24"/>
        </w:rPr>
        <w:t>85,5</w:t>
      </w:r>
      <w:r w:rsidRPr="00116D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% от уточнённых бюджетных ассигнований и на     </w:t>
      </w:r>
      <w:r w:rsidRPr="00116D9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3465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180,8 </w:t>
      </w:r>
      <w:r w:rsidRPr="00116D9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16D90">
        <w:rPr>
          <w:rStyle w:val="a3"/>
          <w:rFonts w:ascii="Times New Roman" w:hAnsi="Times New Roman" w:cs="Times New Roman"/>
          <w:b w:val="0"/>
          <w:sz w:val="24"/>
          <w:szCs w:val="24"/>
        </w:rPr>
        <w:t>,  или</w:t>
      </w:r>
      <w:r w:rsidR="0043465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1,7</w:t>
      </w:r>
      <w:r w:rsidRPr="00116D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%  </w:t>
      </w:r>
      <w:r w:rsidR="0043465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выше </w:t>
      </w:r>
      <w:r w:rsidRPr="00116D90">
        <w:rPr>
          <w:rStyle w:val="a3"/>
          <w:rFonts w:ascii="Times New Roman" w:hAnsi="Times New Roman" w:cs="Times New Roman"/>
          <w:b w:val="0"/>
          <w:sz w:val="24"/>
          <w:szCs w:val="24"/>
        </w:rPr>
        <w:t>расходов, произведенных в 202</w:t>
      </w:r>
      <w:r w:rsidR="00DF534D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Pr="00116D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166A94" w:rsidRPr="00116D90" w:rsidRDefault="00166A94" w:rsidP="00166A94">
      <w:pPr>
        <w:spacing w:after="0"/>
        <w:jc w:val="both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116D90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Look w:val="04A0"/>
      </w:tblPr>
      <w:tblGrid>
        <w:gridCol w:w="2946"/>
        <w:gridCol w:w="815"/>
        <w:gridCol w:w="1332"/>
        <w:gridCol w:w="1252"/>
        <w:gridCol w:w="1560"/>
        <w:gridCol w:w="1666"/>
      </w:tblGrid>
      <w:tr w:rsidR="00166A94" w:rsidTr="00166A94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Рз.Пз.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DF53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202</w:t>
            </w:r>
            <w:r w:rsidR="00DF53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A94" w:rsidRDefault="00166A9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на 202</w:t>
            </w:r>
            <w:r w:rsidR="00DF53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66A94" w:rsidRDefault="00166A9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94" w:rsidRDefault="00166A9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94" w:rsidRDefault="00166A9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A94" w:rsidRDefault="00166A9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DF534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</w:t>
            </w:r>
            <w:r w:rsidR="00DF534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DF53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отношения исполненных ассигнований к плану 202</w:t>
            </w:r>
            <w:r w:rsidR="00DF53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F534D" w:rsidTr="00166A94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 w:rsidP="00EA13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4544,0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4286,9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4230,8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0252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DF534D" w:rsidTr="00166A94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 w:rsidP="00EA13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0252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F534D" w:rsidTr="00166A94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 w:rsidP="00EA13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0252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F534D" w:rsidTr="00166A94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 w:rsidP="00EA13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1130,4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 w:rsidP="003E21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1252,</w:t>
            </w:r>
            <w:r w:rsidR="003E21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0252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DF534D" w:rsidTr="00166A94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 w:rsidP="00EA13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2294,8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 w:rsidP="003E21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1058,</w:t>
            </w:r>
            <w:r w:rsidR="003E2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0252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</w:tr>
      <w:tr w:rsidR="00DF534D" w:rsidTr="00166A94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 w:rsidP="00EA13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0252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F534D" w:rsidTr="00166A94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 w:rsidP="00EA13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2299,8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2307,0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0252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DF534D" w:rsidTr="00166A94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 w:rsidP="00EA13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257,6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 w:rsidP="004876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</w:t>
            </w:r>
            <w:r w:rsidR="004876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0252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DF534D" w:rsidTr="00166A94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 w:rsidP="00EA13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0252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DF534D" w:rsidTr="00166A94"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34D" w:rsidRDefault="00DF53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DF534D" w:rsidP="00EA13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10822,9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11003,7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9407,6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34D" w:rsidRDefault="00733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85,5</w:t>
            </w:r>
          </w:p>
        </w:tc>
      </w:tr>
    </w:tbl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66A94" w:rsidRDefault="00166A94" w:rsidP="00166A9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Наибольший удельный вес в расходной части бюджета в отчётном финансовом году  занимают расходы по разделам: </w:t>
      </w:r>
    </w:p>
    <w:p w:rsidR="00166A94" w:rsidRDefault="00166A94" w:rsidP="00166A9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общегосударственные расходы </w:t>
      </w:r>
      <w:r w:rsidR="006C26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688">
        <w:rPr>
          <w:rFonts w:ascii="Times New Roman" w:hAnsi="Times New Roman" w:cs="Times New Roman"/>
          <w:sz w:val="24"/>
          <w:szCs w:val="24"/>
        </w:rPr>
        <w:t>45,0</w:t>
      </w:r>
      <w:r>
        <w:rPr>
          <w:rFonts w:ascii="Times New Roman" w:hAnsi="Times New Roman" w:cs="Times New Roman"/>
          <w:sz w:val="24"/>
          <w:szCs w:val="24"/>
        </w:rPr>
        <w:t xml:space="preserve"> % ; </w:t>
      </w:r>
    </w:p>
    <w:p w:rsidR="00166A94" w:rsidRDefault="00166A94" w:rsidP="00166A9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культур</w:t>
      </w:r>
      <w:r w:rsidR="006C26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кинематографи</w:t>
      </w:r>
      <w:r w:rsidR="006C268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6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688">
        <w:rPr>
          <w:rFonts w:ascii="Times New Roman" w:hAnsi="Times New Roman" w:cs="Times New Roman"/>
          <w:sz w:val="24"/>
          <w:szCs w:val="24"/>
        </w:rPr>
        <w:t>24,5</w:t>
      </w:r>
      <w:r>
        <w:rPr>
          <w:rFonts w:ascii="Times New Roman" w:hAnsi="Times New Roman" w:cs="Times New Roman"/>
          <w:sz w:val="24"/>
          <w:szCs w:val="24"/>
        </w:rPr>
        <w:t xml:space="preserve"> % ;</w:t>
      </w:r>
    </w:p>
    <w:p w:rsidR="006C2688" w:rsidRDefault="006C2688" w:rsidP="00166A9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национальная экономика- 13,3%;           </w:t>
      </w:r>
    </w:p>
    <w:p w:rsidR="00166A94" w:rsidRDefault="00166A94" w:rsidP="00166A94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жилищно-коммунальное хозяйство -</w:t>
      </w:r>
      <w:r w:rsidR="006C2688">
        <w:rPr>
          <w:rFonts w:ascii="Times New Roman" w:hAnsi="Times New Roman" w:cs="Times New Roman"/>
          <w:sz w:val="24"/>
          <w:szCs w:val="24"/>
        </w:rPr>
        <w:t>11,2</w:t>
      </w:r>
      <w:r>
        <w:rPr>
          <w:rFonts w:ascii="Times New Roman" w:hAnsi="Times New Roman" w:cs="Times New Roman"/>
          <w:sz w:val="24"/>
          <w:szCs w:val="24"/>
        </w:rPr>
        <w:t xml:space="preserve">   %.</w:t>
      </w:r>
    </w:p>
    <w:p w:rsidR="00476839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 финансирование расходов по разделу «Общегосударственные вопросы» в отчётном периоде направлено</w:t>
      </w:r>
      <w:r w:rsidR="00476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839" w:rsidRPr="00476839">
        <w:rPr>
          <w:rFonts w:ascii="Times New Roman" w:hAnsi="Times New Roman" w:cs="Times New Roman"/>
          <w:bCs/>
          <w:i/>
          <w:sz w:val="24"/>
          <w:szCs w:val="24"/>
        </w:rPr>
        <w:t>4230,8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bCs/>
          <w:sz w:val="24"/>
          <w:szCs w:val="24"/>
        </w:rPr>
        <w:t>, или</w:t>
      </w:r>
      <w:r w:rsidR="00476839">
        <w:rPr>
          <w:rFonts w:ascii="Times New Roman" w:hAnsi="Times New Roman" w:cs="Times New Roman"/>
          <w:bCs/>
          <w:sz w:val="24"/>
          <w:szCs w:val="24"/>
        </w:rPr>
        <w:t xml:space="preserve"> 98,6</w:t>
      </w:r>
      <w:r>
        <w:rPr>
          <w:rFonts w:ascii="Times New Roman" w:hAnsi="Times New Roman" w:cs="Times New Roman"/>
          <w:bCs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к утверждённым бюджетным назначениям. 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уровня прошлого года расходы 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76839" w:rsidRPr="0072121A">
        <w:rPr>
          <w:rFonts w:ascii="Times New Roman" w:hAnsi="Times New Roman" w:cs="Times New Roman"/>
          <w:i/>
          <w:sz w:val="24"/>
          <w:szCs w:val="24"/>
        </w:rPr>
        <w:t>313,2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</w:t>
      </w:r>
      <w:r w:rsidR="00075D21">
        <w:rPr>
          <w:rFonts w:ascii="Times New Roman" w:hAnsi="Times New Roman" w:cs="Times New Roman"/>
          <w:sz w:val="24"/>
          <w:szCs w:val="24"/>
        </w:rPr>
        <w:t xml:space="preserve"> 7,4</w:t>
      </w:r>
      <w:r>
        <w:rPr>
          <w:rFonts w:ascii="Times New Roman" w:hAnsi="Times New Roman" w:cs="Times New Roman"/>
          <w:sz w:val="24"/>
          <w:szCs w:val="24"/>
        </w:rPr>
        <w:t xml:space="preserve">  %. 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Расходы по разделу исполнены по следующим направлениям: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по подразделу 0103 «Функционирование законодательных органов  государственной власти и представительных  органов муниципальных образований» в  размере </w:t>
      </w:r>
      <w:r w:rsidR="00075D21" w:rsidRPr="00075D21">
        <w:rPr>
          <w:rFonts w:ascii="Times New Roman" w:hAnsi="Times New Roman" w:cs="Times New Roman"/>
          <w:i/>
          <w:sz w:val="24"/>
          <w:szCs w:val="24"/>
        </w:rPr>
        <w:t>132,0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166A94" w:rsidRDefault="00166A94" w:rsidP="00166A9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 подразделу 0104 «Функционирование Правительства Российской Федерации, высших исполнительных органов государственной власти субъектов РФ, местных администраций» в размере </w:t>
      </w:r>
      <w:r w:rsidR="00BE7B64" w:rsidRPr="00BE7B64">
        <w:rPr>
          <w:rFonts w:ascii="Times New Roman" w:hAnsi="Times New Roman" w:cs="Times New Roman"/>
          <w:i/>
          <w:sz w:val="24"/>
          <w:szCs w:val="24"/>
        </w:rPr>
        <w:t>4015,8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>из них на выплату заработной платы с начислениями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E7B64">
        <w:rPr>
          <w:rFonts w:ascii="Times New Roman" w:hAnsi="Times New Roman" w:cs="Times New Roman"/>
          <w:i/>
          <w:sz w:val="24"/>
          <w:szCs w:val="24"/>
        </w:rPr>
        <w:t xml:space="preserve">3122,5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A94" w:rsidRDefault="00166A94" w:rsidP="00166A9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подразделу  0113 «Другие общегосударственные вопросы» в сумме  </w:t>
      </w:r>
      <w:r w:rsidR="00BE7B64" w:rsidRPr="00BE7B64">
        <w:rPr>
          <w:rFonts w:ascii="Times New Roman" w:hAnsi="Times New Roman" w:cs="Times New Roman"/>
          <w:i/>
          <w:sz w:val="24"/>
          <w:szCs w:val="24"/>
        </w:rPr>
        <w:t>83,0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 .</w:t>
      </w:r>
    </w:p>
    <w:p w:rsidR="00166A94" w:rsidRDefault="00166A94" w:rsidP="00166A9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расходов по разделу «Национальная оборона» составило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62F1">
        <w:rPr>
          <w:rFonts w:ascii="Times New Roman" w:hAnsi="Times New Roman" w:cs="Times New Roman"/>
          <w:i/>
          <w:sz w:val="24"/>
          <w:szCs w:val="24"/>
        </w:rPr>
        <w:t xml:space="preserve">97,5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7162F1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 % к годовым бюджетным назначениям.</w:t>
      </w:r>
    </w:p>
    <w:p w:rsidR="00166A94" w:rsidRDefault="00166A94" w:rsidP="00166A9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направлены на осуществление первичного воинского учёта за счёт субвенции  из федерального бюджета. </w:t>
      </w:r>
    </w:p>
    <w:p w:rsidR="00166A94" w:rsidRDefault="00166A94" w:rsidP="00166A9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Доля расходов по разделу к общей сумме расходов составляет </w:t>
      </w:r>
      <w:r w:rsidR="007162F1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166A94" w:rsidRDefault="00166A94" w:rsidP="00166A9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2020 года объём расходов бюджета по данному разделу в 202</w:t>
      </w:r>
      <w:r w:rsidR="00C47A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выше  на </w:t>
      </w:r>
      <w:r w:rsidR="00364A23" w:rsidRPr="00364A23">
        <w:rPr>
          <w:rFonts w:ascii="Times New Roman" w:hAnsi="Times New Roman" w:cs="Times New Roman"/>
          <w:i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364A23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66A94" w:rsidRDefault="00166A94" w:rsidP="00166A9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по разделу 0300 «Национальная безопасность и правоохранительная деятельность» исполнены на </w:t>
      </w:r>
      <w:r w:rsidR="00ED4284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плану и составили в сумме </w:t>
      </w:r>
      <w:r w:rsidR="00ED4284" w:rsidRPr="00ED4284">
        <w:rPr>
          <w:rFonts w:ascii="Times New Roman" w:hAnsi="Times New Roman" w:cs="Times New Roman"/>
          <w:i/>
          <w:sz w:val="24"/>
          <w:szCs w:val="24"/>
        </w:rPr>
        <w:t>223,1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которые в полном объёме направлены на реализацию мероприятий муниципальной программы «Безопасность жизнедеятельности на территории сельского поселения» , из них:</w:t>
      </w:r>
    </w:p>
    <w:p w:rsidR="00166A94" w:rsidRDefault="00166A94" w:rsidP="00166A9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опахивание  территорий сельского поселения в пожароопасный период в размере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D4284">
        <w:rPr>
          <w:rFonts w:ascii="Times New Roman" w:hAnsi="Times New Roman" w:cs="Times New Roman"/>
          <w:i/>
          <w:sz w:val="24"/>
          <w:szCs w:val="24"/>
        </w:rPr>
        <w:t xml:space="preserve">158,0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 по отношению к прошлому году расходы </w:t>
      </w:r>
      <w:r w:rsidR="001E5B41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1E5B41">
        <w:rPr>
          <w:rFonts w:ascii="Times New Roman" w:hAnsi="Times New Roman" w:cs="Times New Roman"/>
          <w:sz w:val="24"/>
          <w:szCs w:val="24"/>
        </w:rPr>
        <w:t xml:space="preserve"> </w:t>
      </w:r>
      <w:r w:rsidR="001E5B41" w:rsidRPr="001E5B41">
        <w:rPr>
          <w:rFonts w:ascii="Times New Roman" w:hAnsi="Times New Roman" w:cs="Times New Roman"/>
          <w:i/>
          <w:sz w:val="24"/>
          <w:szCs w:val="24"/>
        </w:rPr>
        <w:t>38,0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E5B41">
        <w:rPr>
          <w:rFonts w:ascii="Times New Roman" w:hAnsi="Times New Roman" w:cs="Times New Roman"/>
          <w:sz w:val="24"/>
          <w:szCs w:val="24"/>
        </w:rPr>
        <w:t xml:space="preserve"> 31,7</w:t>
      </w:r>
      <w:r>
        <w:rPr>
          <w:rFonts w:ascii="Times New Roman" w:hAnsi="Times New Roman" w:cs="Times New Roman"/>
          <w:sz w:val="24"/>
          <w:szCs w:val="24"/>
        </w:rPr>
        <w:t xml:space="preserve"> %); </w:t>
      </w:r>
    </w:p>
    <w:p w:rsidR="00166A94" w:rsidRDefault="00166A94" w:rsidP="00166A94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оснащение первичными средствами тушения пожаров в размере </w:t>
      </w:r>
      <w:r w:rsidR="00ED4284" w:rsidRPr="001E5B41">
        <w:rPr>
          <w:rFonts w:ascii="Times New Roman" w:hAnsi="Times New Roman" w:cs="Times New Roman"/>
          <w:i/>
          <w:sz w:val="24"/>
          <w:szCs w:val="24"/>
        </w:rPr>
        <w:t>35,7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      </w:t>
      </w:r>
      <w:r w:rsidR="00ED4284">
        <w:rPr>
          <w:rFonts w:ascii="Times New Roman" w:hAnsi="Times New Roman" w:cs="Times New Roman"/>
          <w:sz w:val="24"/>
          <w:szCs w:val="24"/>
        </w:rPr>
        <w:t xml:space="preserve">100,0 </w:t>
      </w:r>
      <w:r>
        <w:rPr>
          <w:rFonts w:ascii="Times New Roman" w:hAnsi="Times New Roman" w:cs="Times New Roman"/>
          <w:sz w:val="24"/>
          <w:szCs w:val="24"/>
        </w:rPr>
        <w:t>% к утверждённым бюджетным назначениям.</w:t>
      </w:r>
    </w:p>
    <w:p w:rsidR="00166A94" w:rsidRDefault="00166A94" w:rsidP="00166A9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Относительно уровня прошлого года объём расходов бюджета на мероприятия муниципальной программы </w:t>
      </w:r>
      <w:r w:rsidR="001E5B41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  на</w:t>
      </w:r>
      <w:r w:rsidR="001E5B41">
        <w:rPr>
          <w:rFonts w:ascii="Times New Roman" w:hAnsi="Times New Roman" w:cs="Times New Roman"/>
          <w:sz w:val="24"/>
          <w:szCs w:val="24"/>
        </w:rPr>
        <w:t xml:space="preserve"> </w:t>
      </w:r>
      <w:r w:rsidR="001E5B41" w:rsidRPr="001E5B41">
        <w:rPr>
          <w:rFonts w:ascii="Times New Roman" w:hAnsi="Times New Roman" w:cs="Times New Roman"/>
          <w:i/>
          <w:sz w:val="24"/>
          <w:szCs w:val="24"/>
        </w:rPr>
        <w:t>35,7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1E5B41">
        <w:rPr>
          <w:rFonts w:ascii="Times New Roman" w:hAnsi="Times New Roman" w:cs="Times New Roman"/>
          <w:sz w:val="24"/>
          <w:szCs w:val="24"/>
        </w:rPr>
        <w:t xml:space="preserve"> 19,1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66A94" w:rsidRDefault="00166A94" w:rsidP="00166A9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Доля расходов по  данному разделу в общей объеме расходов бюджета в 202</w:t>
      </w:r>
      <w:r w:rsidR="001F6C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1E5B41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  %, что </w:t>
      </w:r>
      <w:r w:rsidR="001E5B41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 аналогичного показателя ( </w:t>
      </w:r>
      <w:r w:rsidR="001E5B41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% ) за  202</w:t>
      </w:r>
      <w:r w:rsidR="001F6C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0400 «Национальная экономика» в бюджете предусмотрены расходы на финансирование муниципальной программы «Развитие дорожного хозяйства в Людиновском районе» с утверждёнными бюджетными ассигнованиями в размере </w:t>
      </w:r>
      <w:r w:rsidR="000B0D12" w:rsidRPr="000B0D12">
        <w:rPr>
          <w:rFonts w:ascii="Times New Roman" w:hAnsi="Times New Roman" w:cs="Times New Roman"/>
          <w:i/>
          <w:sz w:val="24"/>
          <w:szCs w:val="20"/>
        </w:rPr>
        <w:t>1381,1</w:t>
      </w:r>
      <w:r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тыс.рублей, </w:t>
      </w:r>
      <w:r>
        <w:rPr>
          <w:rFonts w:ascii="Times New Roman" w:hAnsi="Times New Roman" w:cs="Times New Roman"/>
          <w:sz w:val="24"/>
          <w:szCs w:val="20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 xml:space="preserve">использованы сельским поселением  на </w:t>
      </w:r>
      <w:r w:rsidR="000B0D12">
        <w:rPr>
          <w:rFonts w:ascii="Times New Roman" w:hAnsi="Times New Roman" w:cs="Times New Roman"/>
          <w:sz w:val="24"/>
          <w:szCs w:val="24"/>
        </w:rPr>
        <w:t>90,7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 и направлены на:</w:t>
      </w:r>
    </w:p>
    <w:p w:rsidR="00166A94" w:rsidRDefault="00166A94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очистку дорог от снега в сумме </w:t>
      </w:r>
      <w:r w:rsidR="000B0D12">
        <w:rPr>
          <w:rFonts w:ascii="Times New Roman" w:hAnsi="Times New Roman" w:cs="Times New Roman"/>
          <w:i/>
          <w:sz w:val="24"/>
          <w:szCs w:val="20"/>
        </w:rPr>
        <w:t>499,5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увеличились на </w:t>
      </w:r>
      <w:r w:rsidR="000B0D12" w:rsidRPr="000B0D12">
        <w:rPr>
          <w:rFonts w:ascii="Times New Roman" w:hAnsi="Times New Roman" w:cs="Times New Roman"/>
          <w:i/>
          <w:sz w:val="24"/>
          <w:szCs w:val="20"/>
        </w:rPr>
        <w:t>135,7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0B0D12">
        <w:rPr>
          <w:rFonts w:ascii="Times New Roman" w:hAnsi="Times New Roman" w:cs="Times New Roman"/>
          <w:sz w:val="24"/>
          <w:szCs w:val="20"/>
        </w:rPr>
        <w:t>37,5%</w:t>
      </w:r>
      <w:r>
        <w:rPr>
          <w:rFonts w:ascii="Times New Roman" w:hAnsi="Times New Roman" w:cs="Times New Roman"/>
          <w:sz w:val="24"/>
          <w:szCs w:val="20"/>
        </w:rPr>
        <w:t>)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166A94" w:rsidRDefault="00166A94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грейдирование дорог в сумме </w:t>
      </w:r>
      <w:r w:rsidR="000B0D12" w:rsidRPr="000B0D12">
        <w:rPr>
          <w:rFonts w:ascii="Times New Roman" w:hAnsi="Times New Roman" w:cs="Times New Roman"/>
          <w:i/>
          <w:sz w:val="24"/>
          <w:szCs w:val="20"/>
        </w:rPr>
        <w:t>68,1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0B0D12" w:rsidRPr="000B0D12">
        <w:rPr>
          <w:rFonts w:ascii="Times New Roman" w:hAnsi="Times New Roman" w:cs="Times New Roman"/>
          <w:i/>
          <w:sz w:val="24"/>
          <w:szCs w:val="20"/>
        </w:rPr>
        <w:t>т</w:t>
      </w:r>
      <w:r>
        <w:rPr>
          <w:rFonts w:ascii="Times New Roman" w:hAnsi="Times New Roman" w:cs="Times New Roman"/>
          <w:i/>
          <w:sz w:val="24"/>
          <w:szCs w:val="20"/>
        </w:rPr>
        <w:t xml:space="preserve">ыс. 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0B0D12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0B0D12" w:rsidRPr="000B0D12">
        <w:rPr>
          <w:rFonts w:ascii="Times New Roman" w:hAnsi="Times New Roman" w:cs="Times New Roman"/>
          <w:i/>
          <w:sz w:val="24"/>
          <w:szCs w:val="20"/>
        </w:rPr>
        <w:t>54,3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в </w:t>
      </w:r>
      <w:r w:rsidR="000B0D12">
        <w:rPr>
          <w:rFonts w:ascii="Times New Roman" w:hAnsi="Times New Roman" w:cs="Times New Roman"/>
          <w:sz w:val="24"/>
          <w:szCs w:val="20"/>
        </w:rPr>
        <w:t xml:space="preserve">1,8 </w:t>
      </w:r>
      <w:r>
        <w:rPr>
          <w:rFonts w:ascii="Times New Roman" w:hAnsi="Times New Roman" w:cs="Times New Roman"/>
          <w:sz w:val="24"/>
          <w:szCs w:val="20"/>
        </w:rPr>
        <w:t xml:space="preserve"> раза);</w:t>
      </w:r>
    </w:p>
    <w:p w:rsidR="00166A94" w:rsidRDefault="00166A94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текущий ремонт дорог в сумме </w:t>
      </w:r>
      <w:r w:rsidR="000B0D12" w:rsidRPr="000B0D12">
        <w:rPr>
          <w:rFonts w:ascii="Times New Roman" w:hAnsi="Times New Roman" w:cs="Times New Roman"/>
          <w:i/>
          <w:sz w:val="24"/>
          <w:szCs w:val="20"/>
        </w:rPr>
        <w:t>685,3</w:t>
      </w:r>
      <w:r w:rsidR="006B75A1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 </w:t>
      </w:r>
      <w:r w:rsidR="000B0D12">
        <w:rPr>
          <w:rFonts w:ascii="Times New Roman" w:hAnsi="Times New Roman" w:cs="Times New Roman"/>
          <w:sz w:val="24"/>
          <w:szCs w:val="20"/>
        </w:rPr>
        <w:t xml:space="preserve">увеличились </w:t>
      </w:r>
      <w:r>
        <w:rPr>
          <w:rFonts w:ascii="Times New Roman" w:hAnsi="Times New Roman" w:cs="Times New Roman"/>
          <w:sz w:val="24"/>
          <w:szCs w:val="20"/>
        </w:rPr>
        <w:t xml:space="preserve"> на</w:t>
      </w:r>
      <w:r w:rsidR="000B0D12">
        <w:rPr>
          <w:rFonts w:ascii="Times New Roman" w:hAnsi="Times New Roman" w:cs="Times New Roman"/>
          <w:sz w:val="24"/>
          <w:szCs w:val="20"/>
        </w:rPr>
        <w:t xml:space="preserve"> </w:t>
      </w:r>
      <w:r w:rsidR="000B0D12" w:rsidRPr="000B0D12">
        <w:rPr>
          <w:rFonts w:ascii="Times New Roman" w:hAnsi="Times New Roman" w:cs="Times New Roman"/>
          <w:i/>
          <w:sz w:val="24"/>
          <w:szCs w:val="20"/>
        </w:rPr>
        <w:t>41,1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0B0D12">
        <w:rPr>
          <w:rFonts w:ascii="Times New Roman" w:hAnsi="Times New Roman" w:cs="Times New Roman"/>
          <w:sz w:val="24"/>
          <w:szCs w:val="20"/>
        </w:rPr>
        <w:t>6,4</w:t>
      </w:r>
      <w:r w:rsidR="006B75A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%).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</w:t>
      </w:r>
      <w:r w:rsidR="003D07FC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г. объём расходов бюджета на мероприятия по разделу  «Национальная экономика» в 202</w:t>
      </w:r>
      <w:r w:rsidR="003D07FC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году сократился на </w:t>
      </w:r>
      <w:r w:rsidR="00297727" w:rsidRPr="00C91EF9">
        <w:rPr>
          <w:rFonts w:ascii="Times New Roman" w:hAnsi="Times New Roman" w:cs="Times New Roman"/>
          <w:i/>
          <w:sz w:val="24"/>
          <w:szCs w:val="20"/>
        </w:rPr>
        <w:t>122,5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>или</w:t>
      </w:r>
      <w:r w:rsidR="00297727">
        <w:rPr>
          <w:rFonts w:ascii="Times New Roman" w:hAnsi="Times New Roman" w:cs="Times New Roman"/>
          <w:sz w:val="24"/>
          <w:szCs w:val="20"/>
        </w:rPr>
        <w:t xml:space="preserve"> 10,8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166A94" w:rsidRDefault="00166A94" w:rsidP="00166A9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</w:t>
      </w:r>
      <w:r>
        <w:rPr>
          <w:rFonts w:ascii="Times New Roman" w:hAnsi="Times New Roman" w:cs="Times New Roman"/>
          <w:sz w:val="24"/>
          <w:szCs w:val="20"/>
        </w:rPr>
        <w:t xml:space="preserve">ассовое исполнение по разделу 0500 «Жилищно-коммунальное хозяйство» составило в сумме </w:t>
      </w:r>
      <w:r w:rsidR="00004899" w:rsidRPr="00004899">
        <w:rPr>
          <w:rFonts w:ascii="Times New Roman" w:hAnsi="Times New Roman" w:cs="Times New Roman"/>
          <w:i/>
          <w:sz w:val="24"/>
          <w:szCs w:val="20"/>
        </w:rPr>
        <w:t>1058,2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004899">
        <w:rPr>
          <w:rFonts w:ascii="Times New Roman" w:hAnsi="Times New Roman" w:cs="Times New Roman"/>
          <w:sz w:val="24"/>
          <w:szCs w:val="20"/>
        </w:rPr>
        <w:t xml:space="preserve">46,5 </w:t>
      </w:r>
      <w:r>
        <w:rPr>
          <w:rFonts w:ascii="Times New Roman" w:hAnsi="Times New Roman" w:cs="Times New Roman"/>
          <w:sz w:val="24"/>
          <w:szCs w:val="20"/>
        </w:rPr>
        <w:t>% утверждённых бюджетных назначений.</w:t>
      </w:r>
    </w:p>
    <w:p w:rsidR="00166A94" w:rsidRDefault="00166A94" w:rsidP="00166A9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По сравнению с 202</w:t>
      </w:r>
      <w:r w:rsidR="00EA1351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годом</w:t>
      </w:r>
      <w:r w:rsidR="006C5D0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расходы по разделу </w:t>
      </w:r>
      <w:r w:rsidR="000C6679">
        <w:rPr>
          <w:rFonts w:ascii="Times New Roman" w:hAnsi="Times New Roman" w:cs="Times New Roman"/>
          <w:sz w:val="24"/>
          <w:szCs w:val="20"/>
        </w:rPr>
        <w:t>сократи</w:t>
      </w:r>
      <w:r>
        <w:rPr>
          <w:rFonts w:ascii="Times New Roman" w:hAnsi="Times New Roman" w:cs="Times New Roman"/>
          <w:sz w:val="24"/>
          <w:szCs w:val="20"/>
        </w:rPr>
        <w:t xml:space="preserve">лись на </w:t>
      </w:r>
      <w:r w:rsidR="000C6679" w:rsidRPr="000C6679">
        <w:rPr>
          <w:rFonts w:ascii="Times New Roman" w:hAnsi="Times New Roman" w:cs="Times New Roman"/>
          <w:i/>
          <w:sz w:val="24"/>
          <w:szCs w:val="20"/>
        </w:rPr>
        <w:t>1236,6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в </w:t>
      </w:r>
      <w:r w:rsidR="000C6679">
        <w:rPr>
          <w:rFonts w:ascii="Times New Roman" w:hAnsi="Times New Roman" w:cs="Times New Roman"/>
          <w:sz w:val="24"/>
          <w:szCs w:val="20"/>
        </w:rPr>
        <w:t>2,2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0C667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раза.</w:t>
      </w:r>
    </w:p>
    <w:p w:rsidR="00166A94" w:rsidRDefault="00166A94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(</w:t>
      </w:r>
      <w:r w:rsidR="00B17FDC">
        <w:rPr>
          <w:rFonts w:ascii="Times New Roman" w:hAnsi="Times New Roman" w:cs="Times New Roman"/>
          <w:sz w:val="24"/>
          <w:szCs w:val="20"/>
        </w:rPr>
        <w:t>85,9</w:t>
      </w:r>
      <w:r>
        <w:rPr>
          <w:rFonts w:ascii="Times New Roman" w:hAnsi="Times New Roman" w:cs="Times New Roman"/>
          <w:sz w:val="24"/>
          <w:szCs w:val="20"/>
        </w:rPr>
        <w:t xml:space="preserve"> %) по разделу «Жилищно-коммунальное хозяйство» составили расходы по подразделу «Благоустройство» - в сумме </w:t>
      </w:r>
      <w:r w:rsidR="00B17FDC" w:rsidRPr="00B17FDC">
        <w:rPr>
          <w:rFonts w:ascii="Times New Roman" w:hAnsi="Times New Roman" w:cs="Times New Roman"/>
          <w:i/>
          <w:sz w:val="24"/>
          <w:szCs w:val="20"/>
        </w:rPr>
        <w:t>909,2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 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="00B17FDC" w:rsidRPr="00B17FDC">
        <w:rPr>
          <w:rFonts w:ascii="Times New Roman" w:hAnsi="Times New Roman" w:cs="Times New Roman"/>
          <w:i/>
          <w:sz w:val="24"/>
          <w:szCs w:val="20"/>
        </w:rPr>
        <w:t>212</w:t>
      </w:r>
      <w:r w:rsidR="002A5ABB">
        <w:rPr>
          <w:rFonts w:ascii="Times New Roman" w:hAnsi="Times New Roman" w:cs="Times New Roman"/>
          <w:i/>
          <w:sz w:val="24"/>
          <w:szCs w:val="20"/>
        </w:rPr>
        <w:t>0</w:t>
      </w:r>
      <w:r w:rsidR="00B17FDC" w:rsidRPr="00B17FDC">
        <w:rPr>
          <w:rFonts w:ascii="Times New Roman" w:hAnsi="Times New Roman" w:cs="Times New Roman"/>
          <w:i/>
          <w:sz w:val="24"/>
          <w:szCs w:val="20"/>
        </w:rPr>
        <w:t>,</w:t>
      </w:r>
      <w:r w:rsidR="002A5ABB">
        <w:rPr>
          <w:rFonts w:ascii="Times New Roman" w:hAnsi="Times New Roman" w:cs="Times New Roman"/>
          <w:i/>
          <w:sz w:val="24"/>
          <w:szCs w:val="20"/>
        </w:rPr>
        <w:t>2</w:t>
      </w:r>
      <w:r w:rsidRPr="00B17FD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166A94" w:rsidRDefault="00166A94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На выполнение мероприятий по реализации муниципальной программы «Благоустройство на территории сельского поселения «Деревня Игнатовка» бюджетные назначения направлены на сумму </w:t>
      </w:r>
      <w:r w:rsidR="00B17FDC" w:rsidRPr="00B17FDC">
        <w:rPr>
          <w:rFonts w:ascii="Times New Roman" w:hAnsi="Times New Roman" w:cs="Times New Roman"/>
          <w:i/>
          <w:sz w:val="24"/>
          <w:szCs w:val="20"/>
        </w:rPr>
        <w:t>90</w:t>
      </w:r>
      <w:r w:rsidR="00B17FDC">
        <w:rPr>
          <w:rFonts w:ascii="Times New Roman" w:hAnsi="Times New Roman" w:cs="Times New Roman"/>
          <w:i/>
          <w:sz w:val="24"/>
          <w:szCs w:val="20"/>
        </w:rPr>
        <w:t>3,7</w:t>
      </w:r>
      <w:r w:rsidR="00FA675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>, из них на:</w:t>
      </w:r>
    </w:p>
    <w:p w:rsidR="00166A94" w:rsidRDefault="00166A94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52653B">
        <w:rPr>
          <w:rFonts w:ascii="Times New Roman" w:hAnsi="Times New Roman" w:cs="Times New Roman"/>
          <w:sz w:val="24"/>
          <w:szCs w:val="20"/>
        </w:rPr>
        <w:t xml:space="preserve">оплату электроэнергии и содержание  объектов уличного освещения  </w:t>
      </w:r>
      <w:r>
        <w:rPr>
          <w:rFonts w:ascii="Times New Roman" w:hAnsi="Times New Roman" w:cs="Times New Roman"/>
          <w:sz w:val="24"/>
          <w:szCs w:val="20"/>
        </w:rPr>
        <w:t xml:space="preserve">территории поселения в сумме </w:t>
      </w:r>
      <w:r w:rsidR="00B17FDC" w:rsidRPr="00B17FDC">
        <w:rPr>
          <w:rFonts w:ascii="Times New Roman" w:hAnsi="Times New Roman" w:cs="Times New Roman"/>
          <w:i/>
          <w:sz w:val="24"/>
          <w:szCs w:val="20"/>
        </w:rPr>
        <w:t>760,</w:t>
      </w:r>
      <w:r w:rsidR="00B17FDC">
        <w:rPr>
          <w:rFonts w:ascii="Times New Roman" w:hAnsi="Times New Roman" w:cs="Times New Roman"/>
          <w:i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 </w:t>
      </w:r>
      <w:r w:rsidR="005A78C6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  </w:t>
      </w:r>
      <w:r w:rsidR="005A78C6" w:rsidRPr="005A78C6">
        <w:rPr>
          <w:rFonts w:ascii="Times New Roman" w:hAnsi="Times New Roman" w:cs="Times New Roman"/>
          <w:i/>
          <w:sz w:val="24"/>
          <w:szCs w:val="20"/>
        </w:rPr>
        <w:t>340,5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5A78C6">
        <w:rPr>
          <w:rFonts w:ascii="Times New Roman" w:hAnsi="Times New Roman" w:cs="Times New Roman"/>
          <w:sz w:val="24"/>
          <w:szCs w:val="20"/>
        </w:rPr>
        <w:t>в 1,8 раза</w:t>
      </w:r>
      <w:r>
        <w:rPr>
          <w:rFonts w:ascii="Times New Roman" w:hAnsi="Times New Roman" w:cs="Times New Roman"/>
          <w:sz w:val="24"/>
          <w:szCs w:val="20"/>
        </w:rPr>
        <w:t>);</w:t>
      </w:r>
    </w:p>
    <w:p w:rsidR="00166A94" w:rsidRDefault="00166A94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очистку территории сельского поселения от мусора в сумме </w:t>
      </w:r>
      <w:r w:rsidR="00B17FDC" w:rsidRPr="00B17FDC">
        <w:rPr>
          <w:rFonts w:ascii="Times New Roman" w:hAnsi="Times New Roman" w:cs="Times New Roman"/>
          <w:i/>
          <w:sz w:val="24"/>
          <w:szCs w:val="20"/>
        </w:rPr>
        <w:t>82,6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 </w:t>
      </w:r>
      <w:r w:rsidR="006E63EC">
        <w:rPr>
          <w:rFonts w:ascii="Times New Roman" w:hAnsi="Times New Roman" w:cs="Times New Roman"/>
          <w:sz w:val="24"/>
          <w:szCs w:val="20"/>
        </w:rPr>
        <w:t xml:space="preserve">сократились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6E63EC" w:rsidRPr="006E63EC">
        <w:rPr>
          <w:rFonts w:ascii="Times New Roman" w:hAnsi="Times New Roman" w:cs="Times New Roman"/>
          <w:i/>
          <w:sz w:val="24"/>
          <w:szCs w:val="20"/>
        </w:rPr>
        <w:t>109,0</w:t>
      </w:r>
      <w:r w:rsidR="006E63E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тыс.рублей,</w:t>
      </w:r>
      <w:r w:rsidR="00FA675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6E63EC">
        <w:rPr>
          <w:rFonts w:ascii="Times New Roman" w:hAnsi="Times New Roman" w:cs="Times New Roman"/>
          <w:sz w:val="24"/>
          <w:szCs w:val="20"/>
        </w:rPr>
        <w:t>в 2,3 раза</w:t>
      </w:r>
      <w:r>
        <w:rPr>
          <w:rFonts w:ascii="Times New Roman" w:hAnsi="Times New Roman" w:cs="Times New Roman"/>
          <w:sz w:val="24"/>
          <w:szCs w:val="20"/>
        </w:rPr>
        <w:t>);</w:t>
      </w:r>
    </w:p>
    <w:p w:rsidR="00B17FDC" w:rsidRDefault="00B17FDC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мест захоронения- </w:t>
      </w:r>
      <w:r w:rsidRPr="00B17FDC">
        <w:rPr>
          <w:rFonts w:ascii="Times New Roman" w:hAnsi="Times New Roman" w:cs="Times New Roman"/>
          <w:i/>
          <w:sz w:val="24"/>
          <w:szCs w:val="20"/>
        </w:rPr>
        <w:t>61,0 тыс.рублей</w:t>
      </w:r>
      <w:r w:rsidR="006E63EC">
        <w:rPr>
          <w:rFonts w:ascii="Times New Roman" w:hAnsi="Times New Roman" w:cs="Times New Roman"/>
          <w:i/>
          <w:sz w:val="24"/>
          <w:szCs w:val="20"/>
        </w:rPr>
        <w:t>.</w:t>
      </w:r>
    </w:p>
    <w:p w:rsidR="006011D0" w:rsidRDefault="00666215" w:rsidP="006011D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связи с невыполнением Подрядчиком своих обязательств по муниципальному контракту на строительство спортивной площадки в деревне Игнатовка, р</w:t>
      </w:r>
      <w:r w:rsidR="006011D0">
        <w:rPr>
          <w:rFonts w:ascii="Times New Roman" w:hAnsi="Times New Roman" w:cs="Times New Roman"/>
          <w:bCs/>
          <w:sz w:val="24"/>
          <w:szCs w:val="24"/>
        </w:rPr>
        <w:t>асходование средств,  запланированное в бюджете сельского поселения в рамках реализации проектов развития общественной инфраструктуры на 2022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1D0"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="006011D0" w:rsidRPr="00E9722D">
        <w:rPr>
          <w:rFonts w:ascii="Times New Roman" w:hAnsi="Times New Roman" w:cs="Times New Roman"/>
          <w:bCs/>
          <w:i/>
          <w:sz w:val="24"/>
          <w:szCs w:val="24"/>
        </w:rPr>
        <w:t>11</w:t>
      </w:r>
      <w:r w:rsidR="006011D0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6011D0" w:rsidRPr="00E9722D">
        <w:rPr>
          <w:rFonts w:ascii="Times New Roman" w:hAnsi="Times New Roman" w:cs="Times New Roman"/>
          <w:bCs/>
          <w:i/>
          <w:sz w:val="24"/>
          <w:szCs w:val="24"/>
        </w:rPr>
        <w:t>8,8</w:t>
      </w:r>
      <w:r w:rsidR="006011D0"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 w:rsidR="006011D0">
        <w:rPr>
          <w:rFonts w:ascii="Times New Roman" w:hAnsi="Times New Roman" w:cs="Times New Roman"/>
          <w:bCs/>
          <w:sz w:val="24"/>
          <w:szCs w:val="24"/>
        </w:rPr>
        <w:t xml:space="preserve"> в  отчётном году не производилось.</w:t>
      </w:r>
    </w:p>
    <w:p w:rsidR="00166A94" w:rsidRDefault="00166A94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с уровнем прошлого года объём расходов бюджета на мероприятия в области   благоустройства </w:t>
      </w:r>
      <w:r w:rsidR="00BA1578">
        <w:rPr>
          <w:rFonts w:ascii="Times New Roman" w:hAnsi="Times New Roman" w:cs="Times New Roman"/>
          <w:sz w:val="24"/>
          <w:szCs w:val="20"/>
        </w:rPr>
        <w:t xml:space="preserve">сократился 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 w:rsidR="00BA1578" w:rsidRPr="00BA1578">
        <w:rPr>
          <w:rFonts w:ascii="Times New Roman" w:hAnsi="Times New Roman" w:cs="Times New Roman"/>
          <w:i/>
          <w:sz w:val="24"/>
          <w:szCs w:val="20"/>
        </w:rPr>
        <w:t>782,3</w:t>
      </w:r>
      <w:r w:rsidR="00BA157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 в</w:t>
      </w:r>
      <w:r w:rsidR="00BA1578">
        <w:rPr>
          <w:rFonts w:ascii="Times New Roman" w:hAnsi="Times New Roman" w:cs="Times New Roman"/>
          <w:sz w:val="24"/>
          <w:szCs w:val="20"/>
        </w:rPr>
        <w:t xml:space="preserve"> 1,9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EA135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раза.</w:t>
      </w:r>
    </w:p>
    <w:p w:rsidR="00BA1578" w:rsidRDefault="00BA1578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Непрограммные расходы составили в сумме </w:t>
      </w:r>
      <w:r w:rsidRPr="00BA1578">
        <w:rPr>
          <w:rFonts w:ascii="Times New Roman" w:hAnsi="Times New Roman" w:cs="Times New Roman"/>
          <w:i/>
          <w:sz w:val="24"/>
          <w:szCs w:val="20"/>
        </w:rPr>
        <w:t>5,5 тыс.рублей</w:t>
      </w:r>
      <w:r w:rsidR="00E536D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536D0" w:rsidRPr="00E536D0">
        <w:rPr>
          <w:rFonts w:ascii="Times New Roman" w:hAnsi="Times New Roman" w:cs="Times New Roman"/>
          <w:sz w:val="24"/>
          <w:szCs w:val="20"/>
        </w:rPr>
        <w:t>и использованы</w:t>
      </w:r>
      <w:r w:rsidR="00E536D0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.</w:t>
      </w:r>
      <w:r w:rsidR="00E536D0" w:rsidRPr="00E536D0">
        <w:rPr>
          <w:rFonts w:ascii="Times New Roman" w:hAnsi="Times New Roman" w:cs="Times New Roman"/>
          <w:sz w:val="24"/>
          <w:szCs w:val="20"/>
        </w:rPr>
        <w:t xml:space="preserve"> </w:t>
      </w:r>
      <w:r w:rsidR="00E536D0">
        <w:rPr>
          <w:rFonts w:ascii="Times New Roman" w:hAnsi="Times New Roman" w:cs="Times New Roman"/>
          <w:sz w:val="24"/>
          <w:szCs w:val="20"/>
        </w:rPr>
        <w:t>на исполнение представления КСП Калужской области</w:t>
      </w:r>
    </w:p>
    <w:p w:rsidR="00166A94" w:rsidRDefault="00166A94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 Коммунальное хозяйство» исполнены в сумме </w:t>
      </w:r>
      <w:r w:rsidR="00BA1578" w:rsidRPr="00BA1578">
        <w:rPr>
          <w:rFonts w:ascii="Times New Roman" w:hAnsi="Times New Roman" w:cs="Times New Roman"/>
          <w:i/>
          <w:sz w:val="24"/>
          <w:szCs w:val="20"/>
        </w:rPr>
        <w:t>149,1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BA1578">
        <w:rPr>
          <w:rFonts w:ascii="Times New Roman" w:hAnsi="Times New Roman" w:cs="Times New Roman"/>
          <w:sz w:val="24"/>
          <w:szCs w:val="20"/>
        </w:rPr>
        <w:t>99,4</w:t>
      </w:r>
      <w:r>
        <w:rPr>
          <w:rFonts w:ascii="Times New Roman" w:hAnsi="Times New Roman" w:cs="Times New Roman"/>
          <w:sz w:val="24"/>
          <w:szCs w:val="20"/>
        </w:rPr>
        <w:t>% от утверждённых бюджетных назначений и направлены на реализацию мероприятий муниципальной программы «Обеспечение доступным и комфортным жильём и  коммунальными услугами населения Людиновского района» п</w:t>
      </w:r>
      <w:r>
        <w:rPr>
          <w:rFonts w:ascii="Times New Roman" w:hAnsi="Times New Roman" w:cs="Times New Roman"/>
          <w:sz w:val="24"/>
          <w:szCs w:val="24"/>
        </w:rPr>
        <w:t>одпрограмма «Чистая вода в Людиновском районе» .</w:t>
      </w:r>
    </w:p>
    <w:p w:rsidR="00166A94" w:rsidRDefault="00166A94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сравнению с уровнем прошлого года объём расходов бюджета на мероприятия в области  коммунального хозяйства</w:t>
      </w:r>
      <w:r w:rsidR="00E44E1D">
        <w:rPr>
          <w:rFonts w:ascii="Times New Roman" w:hAnsi="Times New Roman" w:cs="Times New Roman"/>
          <w:sz w:val="24"/>
          <w:szCs w:val="20"/>
        </w:rPr>
        <w:t xml:space="preserve"> сократился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E44E1D" w:rsidRPr="00E44E1D">
        <w:rPr>
          <w:rFonts w:ascii="Times New Roman" w:hAnsi="Times New Roman" w:cs="Times New Roman"/>
          <w:i/>
          <w:sz w:val="24"/>
          <w:szCs w:val="20"/>
        </w:rPr>
        <w:t>12,0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  на</w:t>
      </w:r>
      <w:r w:rsidR="00E44E1D">
        <w:rPr>
          <w:rFonts w:ascii="Times New Roman" w:hAnsi="Times New Roman" w:cs="Times New Roman"/>
          <w:sz w:val="24"/>
          <w:szCs w:val="20"/>
        </w:rPr>
        <w:t xml:space="preserve"> 8,1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0700 «Образование»</w:t>
      </w:r>
      <w:r w:rsidR="00B67640">
        <w:rPr>
          <w:rFonts w:ascii="Times New Roman" w:hAnsi="Times New Roman" w:cs="Times New Roman"/>
          <w:sz w:val="24"/>
          <w:szCs w:val="24"/>
        </w:rPr>
        <w:t xml:space="preserve"> в расходах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640">
        <w:rPr>
          <w:rFonts w:ascii="Times New Roman" w:hAnsi="Times New Roman" w:cs="Times New Roman"/>
          <w:sz w:val="24"/>
          <w:szCs w:val="24"/>
        </w:rPr>
        <w:t>ассигнования на 2022 год не планировались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A94" w:rsidRDefault="00166A94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EA13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кассовые  расходы по разделу составили в сумме </w:t>
      </w:r>
      <w:r w:rsidR="00B67640" w:rsidRPr="00B67640">
        <w:rPr>
          <w:rFonts w:ascii="Times New Roman" w:hAnsi="Times New Roman" w:cs="Times New Roman"/>
          <w:i/>
          <w:sz w:val="24"/>
          <w:szCs w:val="24"/>
        </w:rPr>
        <w:t>11,3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A94" w:rsidRDefault="00166A94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0800 </w:t>
      </w:r>
      <w:r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 в 202</w:t>
      </w:r>
      <w:r w:rsidR="00EA13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составило в сумме </w:t>
      </w:r>
      <w:r w:rsidR="00F76CF8" w:rsidRPr="00F76CF8">
        <w:rPr>
          <w:rFonts w:ascii="Times New Roman" w:hAnsi="Times New Roman" w:cs="Times New Roman"/>
          <w:i/>
          <w:sz w:val="24"/>
          <w:szCs w:val="24"/>
        </w:rPr>
        <w:t>2307,0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76CF8">
        <w:rPr>
          <w:rFonts w:ascii="Times New Roman" w:hAnsi="Times New Roman" w:cs="Times New Roman"/>
          <w:sz w:val="24"/>
          <w:szCs w:val="24"/>
        </w:rPr>
        <w:t>96,0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годовому плану.</w:t>
      </w:r>
    </w:p>
    <w:p w:rsidR="00166A94" w:rsidRDefault="00166A94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исполнены на реализацию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культуры.</w:t>
      </w:r>
    </w:p>
    <w:p w:rsidR="00166A94" w:rsidRDefault="00166A94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расходов по данному  разделу  в общей сумме расходов бюджета составила </w:t>
      </w:r>
      <w:r w:rsidR="007106CD">
        <w:rPr>
          <w:rFonts w:ascii="Times New Roman" w:hAnsi="Times New Roman" w:cs="Times New Roman"/>
          <w:sz w:val="24"/>
          <w:szCs w:val="24"/>
        </w:rPr>
        <w:t>24,5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166A94" w:rsidRDefault="00166A94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</w:t>
      </w:r>
      <w:r w:rsidR="007106CD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 </w:t>
      </w:r>
      <w:r w:rsidR="007106CD" w:rsidRPr="007106CD">
        <w:rPr>
          <w:rFonts w:ascii="Times New Roman" w:hAnsi="Times New Roman" w:cs="Times New Roman"/>
          <w:i/>
          <w:sz w:val="24"/>
          <w:szCs w:val="24"/>
        </w:rPr>
        <w:t>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106CD"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66A94" w:rsidRDefault="00166A94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    </w:t>
      </w:r>
      <w:r w:rsidR="00B67267" w:rsidRPr="00B67267">
        <w:rPr>
          <w:rFonts w:ascii="Times New Roman" w:hAnsi="Times New Roman" w:cs="Times New Roman"/>
          <w:i/>
          <w:sz w:val="24"/>
          <w:szCs w:val="24"/>
        </w:rPr>
        <w:t>233,3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B67267">
        <w:rPr>
          <w:rFonts w:ascii="Times New Roman" w:hAnsi="Times New Roman" w:cs="Times New Roman"/>
          <w:sz w:val="24"/>
          <w:szCs w:val="24"/>
        </w:rPr>
        <w:t xml:space="preserve"> 70,2</w:t>
      </w:r>
      <w:r>
        <w:rPr>
          <w:rFonts w:ascii="Times New Roman" w:hAnsi="Times New Roman" w:cs="Times New Roman"/>
          <w:sz w:val="24"/>
          <w:szCs w:val="24"/>
        </w:rPr>
        <w:t>% утверждённых назначений,</w:t>
      </w:r>
      <w:r w:rsidR="00AC3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B67267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величины финансирования аналогичного периода прошлого года на </w:t>
      </w:r>
      <w:r w:rsidR="00B67267" w:rsidRPr="00B67267">
        <w:rPr>
          <w:rFonts w:ascii="Times New Roman" w:hAnsi="Times New Roman" w:cs="Times New Roman"/>
          <w:i/>
          <w:sz w:val="24"/>
          <w:szCs w:val="24"/>
        </w:rPr>
        <w:t>24,3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B67267">
        <w:rPr>
          <w:rFonts w:ascii="Times New Roman" w:hAnsi="Times New Roman" w:cs="Times New Roman"/>
          <w:sz w:val="24"/>
          <w:szCs w:val="24"/>
        </w:rPr>
        <w:t>10,4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13-ОЗ «О мерах социальной поддержки специалистов, работающих в сельской местности, а также специалистов, вышедших на пенсию» 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67267">
        <w:rPr>
          <w:rFonts w:ascii="Times New Roman" w:hAnsi="Times New Roman" w:cs="Times New Roman"/>
          <w:i/>
          <w:sz w:val="24"/>
          <w:szCs w:val="24"/>
        </w:rPr>
        <w:t xml:space="preserve">104,5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предусмотренных </w:t>
      </w:r>
      <w:r w:rsidR="0072121A">
        <w:rPr>
          <w:rFonts w:ascii="Times New Roman" w:hAnsi="Times New Roman" w:cs="Times New Roman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67267" w:rsidRPr="00B67267">
        <w:rPr>
          <w:rFonts w:ascii="Times New Roman" w:hAnsi="Times New Roman" w:cs="Times New Roman"/>
          <w:i/>
          <w:sz w:val="24"/>
          <w:szCs w:val="24"/>
        </w:rPr>
        <w:t>120,0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 w:rsidR="00B67267">
        <w:rPr>
          <w:rFonts w:ascii="Times New Roman" w:hAnsi="Times New Roman" w:cs="Times New Roman"/>
          <w:sz w:val="24"/>
          <w:szCs w:val="24"/>
        </w:rPr>
        <w:t>87,1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66A94" w:rsidRDefault="00166A94" w:rsidP="00166A94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культура» бюджетные ассигнования на 202</w:t>
      </w:r>
      <w:r w:rsidR="005F1B99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в размере </w:t>
      </w:r>
      <w:r w:rsidR="00B67267" w:rsidRPr="00B67267">
        <w:rPr>
          <w:rFonts w:ascii="Times New Roman" w:hAnsi="Times New Roman" w:cs="Times New Roman"/>
          <w:bCs/>
          <w:i/>
          <w:sz w:val="24"/>
          <w:szCs w:val="20"/>
        </w:rPr>
        <w:t>5,0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исполнены в сумме </w:t>
      </w:r>
      <w:r w:rsidR="00B67267" w:rsidRPr="00B67267">
        <w:rPr>
          <w:rFonts w:ascii="Times New Roman" w:hAnsi="Times New Roman" w:cs="Times New Roman"/>
          <w:bCs/>
          <w:i/>
          <w:sz w:val="24"/>
          <w:szCs w:val="20"/>
        </w:rPr>
        <w:t>4,8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</w:t>
      </w:r>
      <w:r w:rsidR="00B67267">
        <w:rPr>
          <w:rFonts w:ascii="Times New Roman" w:hAnsi="Times New Roman" w:cs="Times New Roman"/>
          <w:bCs/>
          <w:sz w:val="24"/>
          <w:szCs w:val="20"/>
        </w:rPr>
        <w:t>96,0</w:t>
      </w:r>
      <w:r>
        <w:rPr>
          <w:rFonts w:ascii="Times New Roman" w:hAnsi="Times New Roman" w:cs="Times New Roman"/>
          <w:bCs/>
          <w:sz w:val="24"/>
          <w:szCs w:val="20"/>
        </w:rPr>
        <w:t xml:space="preserve"> %  и были направлены на исполнение полномочий поселения  по обеспечению условий для </w:t>
      </w:r>
      <w:r>
        <w:rPr>
          <w:rFonts w:ascii="Times New Roman" w:hAnsi="Times New Roman" w:cs="Times New Roman"/>
          <w:bCs/>
          <w:sz w:val="24"/>
          <w:szCs w:val="20"/>
        </w:rPr>
        <w:lastRenderedPageBreak/>
        <w:t>развития физической культуры и спорта, организации физкультурно-оздоровительных  и спортивных мероприятий.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5.Исполнение муниципальных программ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требованиями бюджетного законодательства в 202</w:t>
      </w:r>
      <w:r w:rsidR="005F1B99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году  формирование бюджета  сельского поселения  осуществлялось программным методом.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Бюджетом сельского поселения на 202</w:t>
      </w:r>
      <w:r w:rsidR="005F1B99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год, с учётом изменений, предусмотрено финансирование муниципальных программ сельского поселения  и муниципальных программ  муниципального района.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Исполнение муниципальных программ за 202</w:t>
      </w:r>
      <w:r w:rsidR="005F1B99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характеризуется следующими данными: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(тыс.рублей)</w:t>
      </w:r>
    </w:p>
    <w:tbl>
      <w:tblPr>
        <w:tblW w:w="0" w:type="auto"/>
        <w:tblLayout w:type="fixed"/>
        <w:tblLook w:val="04A0"/>
      </w:tblPr>
      <w:tblGrid>
        <w:gridCol w:w="534"/>
        <w:gridCol w:w="4110"/>
        <w:gridCol w:w="1418"/>
        <w:gridCol w:w="1276"/>
        <w:gridCol w:w="992"/>
        <w:gridCol w:w="1134"/>
      </w:tblGrid>
      <w:tr w:rsidR="00166A94" w:rsidTr="00166A94">
        <w:trPr>
          <w:trHeight w:val="6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5F1B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</w:t>
            </w:r>
            <w:r w:rsidR="005F1B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5F1B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</w:t>
            </w:r>
            <w:r w:rsidR="005F1B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166A94" w:rsidTr="00166A94">
        <w:trPr>
          <w:trHeight w:val="9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680D6A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4278,7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680D6A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4230,8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680D6A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680D6A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98,9</w:t>
            </w:r>
          </w:p>
        </w:tc>
      </w:tr>
      <w:tr w:rsidR="00166A94" w:rsidTr="00166A94">
        <w:trPr>
          <w:trHeight w:val="41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1870B6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2A5ABB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2A5ABB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2A5ABB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2A5ABB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66A94" w:rsidTr="00166A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D03B66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1909,2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D03B66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2A5ABB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D03B66">
              <w:rPr>
                <w:rFonts w:ascii="Times New Roman" w:hAnsi="Times New Roman" w:cs="Times New Roman"/>
                <w:bCs/>
                <w:sz w:val="20"/>
                <w:szCs w:val="20"/>
              </w:rPr>
              <w:t>066,5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2A5ABB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03B66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</w:tr>
      <w:tr w:rsidR="00166A94" w:rsidTr="00166A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поддержка граждан  сельского поселения «Деревня Игнатовка»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2A5ABB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2A5ABB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2A5ABB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-99,1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2A5ABB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70,2</w:t>
            </w:r>
          </w:p>
        </w:tc>
      </w:tr>
      <w:tr w:rsidR="00166A94" w:rsidTr="00166A94">
        <w:tc>
          <w:tcPr>
            <w:tcW w:w="9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166A94" w:rsidTr="00166A94">
        <w:trPr>
          <w:trHeight w:val="12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Людиновском районе» (подпрограмма «Совершенствование  и развитие сети автомобильных дорог местного значения в Людиновском районе»)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890E21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890E21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1252,9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890E21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890E21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90,7</w:t>
            </w:r>
          </w:p>
        </w:tc>
      </w:tr>
      <w:tr w:rsidR="00166A94" w:rsidTr="00166A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«Обеспечение доступным и комфортным жильём, коммунальными услугами  населения Людиновского района» (подпрограмма «Чистая вода 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890E21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890E21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890E21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890E21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890E21" w:rsidTr="00166A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21" w:rsidRDefault="00890E21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21" w:rsidRDefault="00890E21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«Охрана окружающей среды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21" w:rsidRDefault="00890E21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21" w:rsidRDefault="00890E21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21" w:rsidRDefault="00890E21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E21" w:rsidRDefault="00890E21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66A94" w:rsidTr="00166A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D03B66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66A9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культуры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D46D38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D46D38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D46D38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-95,0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D46D38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166A94" w:rsidTr="00166A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D03B66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166A9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физической культуры и спорта в Людиновском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D46D38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D46D38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D46D38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D46D38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166A94" w:rsidTr="00166A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D03B66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166A9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D03B66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890E21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890E21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03B66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890E21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6A94" w:rsidTr="00166A9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94" w:rsidRDefault="00166A94" w:rsidP="001870B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166A94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D03B66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D03B66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D03B66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-1587,9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A94" w:rsidRDefault="00D03B66" w:rsidP="001870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85,1</w:t>
            </w:r>
          </w:p>
        </w:tc>
      </w:tr>
    </w:tbl>
    <w:p w:rsidR="00166A94" w:rsidRDefault="00166A94" w:rsidP="001870B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Расходы бюджета сельского поселения в рамках программ сельского поселения и программ муниципального района исполнены в сумме </w:t>
      </w:r>
      <w:r w:rsidR="00D03B66" w:rsidRPr="00D70F6A">
        <w:rPr>
          <w:rFonts w:ascii="Times New Roman" w:hAnsi="Times New Roman" w:cs="Times New Roman"/>
          <w:bCs/>
          <w:i/>
          <w:sz w:val="24"/>
          <w:szCs w:val="20"/>
        </w:rPr>
        <w:t>9304,6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</w:t>
      </w:r>
      <w:r w:rsidR="00D03B66">
        <w:rPr>
          <w:rFonts w:ascii="Times New Roman" w:hAnsi="Times New Roman" w:cs="Times New Roman"/>
          <w:bCs/>
          <w:sz w:val="24"/>
          <w:szCs w:val="20"/>
        </w:rPr>
        <w:t>85,1</w:t>
      </w:r>
      <w:r>
        <w:rPr>
          <w:rFonts w:ascii="Times New Roman" w:hAnsi="Times New Roman" w:cs="Times New Roman"/>
          <w:bCs/>
          <w:sz w:val="24"/>
          <w:szCs w:val="20"/>
        </w:rPr>
        <w:t xml:space="preserve"> % к утверждённым плановым назначениям.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6. Использование средств резервного фонда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66">
        <w:rPr>
          <w:rFonts w:ascii="Times New Roman" w:hAnsi="Times New Roman" w:cs="Times New Roman"/>
          <w:sz w:val="24"/>
          <w:szCs w:val="24"/>
        </w:rPr>
        <w:t>2</w:t>
      </w:r>
      <w:r w:rsidR="00D03B66" w:rsidRPr="00D03B66">
        <w:rPr>
          <w:rFonts w:ascii="Times New Roman" w:hAnsi="Times New Roman" w:cs="Times New Roman"/>
          <w:sz w:val="24"/>
          <w:szCs w:val="24"/>
        </w:rPr>
        <w:t>8</w:t>
      </w:r>
      <w:r w:rsidRPr="00D03B66">
        <w:rPr>
          <w:rFonts w:ascii="Times New Roman" w:hAnsi="Times New Roman" w:cs="Times New Roman"/>
          <w:sz w:val="24"/>
          <w:szCs w:val="24"/>
        </w:rPr>
        <w:t>.12.202</w:t>
      </w:r>
      <w:r w:rsidR="00D03B66" w:rsidRPr="00D03B66">
        <w:rPr>
          <w:rFonts w:ascii="Times New Roman" w:hAnsi="Times New Roman" w:cs="Times New Roman"/>
          <w:sz w:val="24"/>
          <w:szCs w:val="24"/>
        </w:rPr>
        <w:t>1</w:t>
      </w:r>
      <w:r w:rsidRPr="00D03B66">
        <w:rPr>
          <w:rFonts w:ascii="Times New Roman" w:hAnsi="Times New Roman" w:cs="Times New Roman"/>
          <w:sz w:val="24"/>
          <w:szCs w:val="24"/>
        </w:rPr>
        <w:t xml:space="preserve"> № </w:t>
      </w:r>
      <w:r w:rsidR="00D03B66" w:rsidRPr="00D03B6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«О бюджете сельского поселения на 202</w:t>
      </w:r>
      <w:r w:rsidR="005F1B99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5F1B99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5F1B99">
        <w:rPr>
          <w:rFonts w:ascii="Times New Roman" w:hAnsi="Times New Roman" w:cs="Times New Roman"/>
          <w:bCs/>
          <w:sz w:val="24"/>
          <w:szCs w:val="20"/>
        </w:rPr>
        <w:t>4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5F1B99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 w:rsidR="00D03B66" w:rsidRPr="00D03B66">
        <w:rPr>
          <w:rFonts w:ascii="Times New Roman" w:hAnsi="Times New Roman" w:cs="Times New Roman"/>
          <w:bCs/>
          <w:i/>
          <w:sz w:val="24"/>
          <w:szCs w:val="20"/>
        </w:rPr>
        <w:t>8,2</w:t>
      </w:r>
      <w:r w:rsidR="00D03B66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7. Сбалансированность бюджета поселения, муниципальный долг </w:t>
      </w:r>
    </w:p>
    <w:p w:rsidR="00166A94" w:rsidRPr="005F1B99" w:rsidRDefault="00166A94" w:rsidP="00166A94">
      <w:pPr>
        <w:spacing w:after="0" w:line="240" w:lineRule="atLeast"/>
        <w:ind w:firstLine="567"/>
        <w:jc w:val="both"/>
        <w:rPr>
          <w:rStyle w:val="a3"/>
          <w:rFonts w:ascii="Times New Roman" w:hAnsi="Times New Roman" w:cs="Times New Roman"/>
          <w:szCs w:val="24"/>
        </w:rPr>
      </w:pPr>
      <w:r w:rsidRPr="005F1B99">
        <w:rPr>
          <w:rStyle w:val="a3"/>
          <w:rFonts w:ascii="Times New Roman" w:hAnsi="Times New Roman" w:cs="Times New Roman"/>
          <w:b w:val="0"/>
          <w:sz w:val="24"/>
          <w:szCs w:val="24"/>
        </w:rPr>
        <w:t>При  прогнозируемом дефиците в размере</w:t>
      </w:r>
      <w:r w:rsidR="00702B3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2B34" w:rsidRPr="00E07D4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41,2</w:t>
      </w:r>
      <w:r w:rsidRPr="005F1B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1B99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F1B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 w:rsidR="00702B34">
        <w:rPr>
          <w:rStyle w:val="a3"/>
          <w:rFonts w:ascii="Times New Roman" w:hAnsi="Times New Roman" w:cs="Times New Roman"/>
          <w:b w:val="0"/>
          <w:sz w:val="24"/>
          <w:szCs w:val="24"/>
        </w:rPr>
        <w:t>про</w:t>
      </w:r>
      <w:r w:rsidRPr="005F1B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фицитом в размере </w:t>
      </w:r>
      <w:r w:rsidR="00702B34" w:rsidRPr="00702B34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1133,8</w:t>
      </w:r>
      <w:r w:rsidRPr="005F1B99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5F1B99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202</w:t>
      </w:r>
      <w:r w:rsidR="00702B34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166A94" w:rsidRDefault="00166A94" w:rsidP="00166A9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8.Анализ дебиторской и кредиторской задолженности</w:t>
      </w:r>
    </w:p>
    <w:p w:rsidR="00166A94" w:rsidRDefault="00166A94" w:rsidP="00166A94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По данным бюджетного учёта и Сведений по дебиторской и кредиторской задолженности (ф.0503169) по состоянию на </w:t>
      </w:r>
      <w:r>
        <w:rPr>
          <w:rFonts w:ascii="Times New Roman" w:hAnsi="Times New Roman" w:cs="Times New Roman"/>
          <w:sz w:val="24"/>
          <w:szCs w:val="24"/>
        </w:rPr>
        <w:t>01 января 202</w:t>
      </w:r>
      <w:r w:rsidR="009749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сельское поселение имеет дебиторскую задолженность в сумме </w:t>
      </w:r>
      <w:r w:rsidR="00B95735" w:rsidRPr="00B95735">
        <w:rPr>
          <w:rFonts w:ascii="Times New Roman" w:hAnsi="Times New Roman" w:cs="Times New Roman"/>
          <w:i/>
          <w:sz w:val="24"/>
          <w:szCs w:val="24"/>
        </w:rPr>
        <w:t>32,0</w:t>
      </w:r>
      <w:r w:rsidR="00B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и кредиторскую задолженность по расчётам  в сумме </w:t>
      </w:r>
      <w:r w:rsidR="00B95735" w:rsidRPr="00B95735">
        <w:rPr>
          <w:rFonts w:ascii="Times New Roman" w:hAnsi="Times New Roman" w:cs="Times New Roman"/>
          <w:i/>
          <w:sz w:val="24"/>
          <w:szCs w:val="24"/>
        </w:rPr>
        <w:t>65,5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166A94" w:rsidRDefault="00166A94" w:rsidP="00166A94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составе дебиторской задолженности  на 01.01.202</w:t>
      </w:r>
      <w:r w:rsidR="009749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числится задолженность за:</w:t>
      </w:r>
    </w:p>
    <w:p w:rsidR="00166A94" w:rsidRDefault="00166A94" w:rsidP="00166A94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ПАО «Калужская сбытовая компания» (авансовый платеж) за освещение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95735">
        <w:rPr>
          <w:rFonts w:ascii="Times New Roman" w:hAnsi="Times New Roman" w:cs="Times New Roman"/>
          <w:i/>
          <w:sz w:val="24"/>
          <w:szCs w:val="24"/>
        </w:rPr>
        <w:t xml:space="preserve">18,8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A94" w:rsidRDefault="00166A94" w:rsidP="00166A94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УФПС Калужской  области - филиалом ФГУП «Почта России» за подписку на периодические печатные издания на 1-е полугодие 202</w:t>
      </w:r>
      <w:r w:rsidR="00B957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B95735" w:rsidRPr="00B95735">
        <w:rPr>
          <w:rFonts w:ascii="Times New Roman" w:hAnsi="Times New Roman" w:cs="Times New Roman"/>
          <w:i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A94" w:rsidRDefault="00166A94" w:rsidP="00166A94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бюджетом (переплата НДФЛ)  в размере </w:t>
      </w:r>
      <w:r w:rsidR="00B95735" w:rsidRPr="00B95735">
        <w:rPr>
          <w:rFonts w:ascii="Times New Roman" w:hAnsi="Times New Roman" w:cs="Times New Roman"/>
          <w:i/>
          <w:sz w:val="24"/>
          <w:szCs w:val="24"/>
        </w:rPr>
        <w:t>3,</w:t>
      </w:r>
      <w:r w:rsidR="00B95735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166A94" w:rsidRDefault="00166A94" w:rsidP="00166A94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составе кредиторской задолженности  на 01.01.202</w:t>
      </w:r>
      <w:r w:rsidR="009749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числится задолженность:</w:t>
      </w:r>
    </w:p>
    <w:p w:rsidR="00166A94" w:rsidRDefault="00166A94" w:rsidP="00166A94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за услуги связи в размере </w:t>
      </w:r>
      <w:r w:rsidR="00B95735" w:rsidRPr="00B95735">
        <w:rPr>
          <w:rFonts w:ascii="Times New Roman" w:hAnsi="Times New Roman" w:cs="Times New Roman"/>
          <w:i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за электроэнергию  </w:t>
      </w:r>
      <w:r w:rsidRPr="00B95735">
        <w:rPr>
          <w:rFonts w:ascii="Times New Roman" w:hAnsi="Times New Roman" w:cs="Times New Roman"/>
          <w:i/>
          <w:sz w:val="24"/>
          <w:szCs w:val="24"/>
        </w:rPr>
        <w:t>-</w:t>
      </w:r>
      <w:r w:rsidR="00B957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735" w:rsidRPr="00B95735">
        <w:rPr>
          <w:rFonts w:ascii="Times New Roman" w:hAnsi="Times New Roman" w:cs="Times New Roman"/>
          <w:i/>
          <w:sz w:val="24"/>
          <w:szCs w:val="24"/>
        </w:rPr>
        <w:t>34,1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</w:t>
      </w:r>
      <w:r>
        <w:rPr>
          <w:rFonts w:ascii="Times New Roman" w:hAnsi="Times New Roman" w:cs="Times New Roman"/>
          <w:sz w:val="24"/>
          <w:szCs w:val="24"/>
        </w:rPr>
        <w:t xml:space="preserve">блей, за ГСМ-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735">
        <w:rPr>
          <w:rFonts w:ascii="Times New Roman" w:hAnsi="Times New Roman" w:cs="Times New Roman"/>
          <w:i/>
          <w:sz w:val="24"/>
          <w:szCs w:val="24"/>
        </w:rPr>
        <w:t>19,3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прочим товарам и услугам-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735">
        <w:rPr>
          <w:rFonts w:ascii="Times New Roman" w:hAnsi="Times New Roman" w:cs="Times New Roman"/>
          <w:i/>
          <w:sz w:val="24"/>
          <w:szCs w:val="24"/>
        </w:rPr>
        <w:t xml:space="preserve">6,9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A94" w:rsidRDefault="00166A94" w:rsidP="00166A9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За отчётный год  кредиторская задолженность по отношению  к уровню 202</w:t>
      </w:r>
      <w:r w:rsidR="00B95735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</w:t>
      </w:r>
      <w:r w:rsidR="00B95735">
        <w:rPr>
          <w:rFonts w:ascii="Times New Roman" w:hAnsi="Times New Roman" w:cs="Times New Roman"/>
          <w:bCs/>
          <w:sz w:val="24"/>
          <w:szCs w:val="20"/>
        </w:rPr>
        <w:t xml:space="preserve">сократилась </w:t>
      </w:r>
      <w:r>
        <w:rPr>
          <w:rFonts w:ascii="Times New Roman" w:hAnsi="Times New Roman" w:cs="Times New Roman"/>
          <w:bCs/>
          <w:sz w:val="24"/>
          <w:szCs w:val="20"/>
        </w:rPr>
        <w:t>на</w:t>
      </w:r>
      <w:r w:rsidR="00B95735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B95735" w:rsidRPr="00B95735">
        <w:rPr>
          <w:rFonts w:ascii="Times New Roman" w:hAnsi="Times New Roman" w:cs="Times New Roman"/>
          <w:bCs/>
          <w:i/>
          <w:sz w:val="24"/>
          <w:szCs w:val="20"/>
        </w:rPr>
        <w:t>148,1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в </w:t>
      </w:r>
      <w:r w:rsidR="00B95735">
        <w:rPr>
          <w:rFonts w:ascii="Times New Roman" w:hAnsi="Times New Roman" w:cs="Times New Roman"/>
          <w:bCs/>
          <w:sz w:val="24"/>
          <w:szCs w:val="20"/>
        </w:rPr>
        <w:t xml:space="preserve">3,3 </w:t>
      </w:r>
      <w:r>
        <w:rPr>
          <w:rFonts w:ascii="Times New Roman" w:hAnsi="Times New Roman" w:cs="Times New Roman"/>
          <w:bCs/>
          <w:sz w:val="24"/>
          <w:szCs w:val="20"/>
        </w:rPr>
        <w:t xml:space="preserve">раза,  дебиторская задолженность сократилась на  </w:t>
      </w:r>
      <w:r w:rsidR="00B95735" w:rsidRPr="00EA2085">
        <w:rPr>
          <w:rFonts w:ascii="Times New Roman" w:hAnsi="Times New Roman" w:cs="Times New Roman"/>
          <w:bCs/>
          <w:i/>
          <w:sz w:val="24"/>
          <w:szCs w:val="20"/>
        </w:rPr>
        <w:t>1,3</w:t>
      </w:r>
      <w:r w:rsidR="00B95735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</w:t>
      </w:r>
      <w:r w:rsidR="00B95735">
        <w:rPr>
          <w:rFonts w:ascii="Times New Roman" w:hAnsi="Times New Roman" w:cs="Times New Roman"/>
          <w:bCs/>
          <w:sz w:val="24"/>
          <w:szCs w:val="20"/>
        </w:rPr>
        <w:t>4,1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166A94" w:rsidRDefault="00166A94" w:rsidP="00166A9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9. Проверка достоверности отчётности об исполнении бюджета</w:t>
      </w:r>
    </w:p>
    <w:p w:rsidR="00166A94" w:rsidRDefault="00166A94" w:rsidP="00166A9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202</w:t>
      </w:r>
      <w:r w:rsidR="009749F9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 составления и представления годовой, квартальной и месячной отчётности об исполнении бюджетов бюджетной системы РФ, утверждённой Приказом Минфина РФ от 28.12.2011 № 191(далее - Инструкция № 191н).</w:t>
      </w:r>
    </w:p>
    <w:p w:rsidR="00166A94" w:rsidRDefault="00166A94" w:rsidP="00166A9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202</w:t>
      </w:r>
      <w:r w:rsidR="009749F9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166A94" w:rsidRDefault="00166A94" w:rsidP="00166A9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202</w:t>
      </w:r>
      <w:r w:rsidR="009749F9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166A94" w:rsidRDefault="00166A94" w:rsidP="00166A9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Инструкции № 191н.</w:t>
      </w:r>
    </w:p>
    <w:p w:rsidR="00166A94" w:rsidRDefault="00166A94" w:rsidP="00166A9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 и предложения: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E07D40" w:rsidRDefault="00166A94" w:rsidP="00166A94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контрольно-счётную палату проект решения об исполнении бюджета представлен </w:t>
      </w:r>
      <w:r w:rsidR="00A220CB">
        <w:rPr>
          <w:rFonts w:ascii="Times New Roman" w:hAnsi="Times New Roman" w:cs="Times New Roman"/>
          <w:sz w:val="24"/>
          <w:szCs w:val="24"/>
        </w:rPr>
        <w:t>03</w:t>
      </w:r>
      <w:r w:rsidRPr="0015504F">
        <w:rPr>
          <w:rFonts w:ascii="Times New Roman" w:hAnsi="Times New Roman" w:cs="Times New Roman"/>
          <w:sz w:val="24"/>
          <w:szCs w:val="24"/>
        </w:rPr>
        <w:t>.0</w:t>
      </w:r>
      <w:r w:rsidR="00A220CB">
        <w:rPr>
          <w:rFonts w:ascii="Times New Roman" w:hAnsi="Times New Roman" w:cs="Times New Roman"/>
          <w:sz w:val="24"/>
          <w:szCs w:val="24"/>
        </w:rPr>
        <w:t>2</w:t>
      </w:r>
      <w:r w:rsidRPr="0015504F">
        <w:rPr>
          <w:rFonts w:ascii="Times New Roman" w:hAnsi="Times New Roman" w:cs="Times New Roman"/>
          <w:sz w:val="24"/>
          <w:szCs w:val="24"/>
        </w:rPr>
        <w:t>.202</w:t>
      </w:r>
      <w:r w:rsidR="0015504F" w:rsidRPr="0015504F">
        <w:rPr>
          <w:rFonts w:ascii="Times New Roman" w:hAnsi="Times New Roman" w:cs="Times New Roman"/>
          <w:sz w:val="24"/>
          <w:szCs w:val="24"/>
        </w:rPr>
        <w:t>3</w:t>
      </w:r>
      <w:r w:rsidRPr="0015504F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D40">
        <w:rPr>
          <w:rFonts w:ascii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sz w:val="24"/>
          <w:szCs w:val="24"/>
        </w:rPr>
        <w:t>нарушени</w:t>
      </w:r>
      <w:r w:rsidR="00E07D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срока, установленного пункт</w:t>
      </w:r>
      <w:r w:rsidR="0074432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15.3 статьи 15 Положения о бюджетном процессе сельского поселения.</w:t>
      </w:r>
    </w:p>
    <w:p w:rsidR="00166A94" w:rsidRDefault="00E07D40" w:rsidP="00166A94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6A94">
        <w:rPr>
          <w:rFonts w:ascii="Times New Roman" w:hAnsi="Times New Roman" w:cs="Times New Roman"/>
          <w:sz w:val="24"/>
          <w:szCs w:val="24"/>
        </w:rPr>
        <w:t xml:space="preserve"> Положением о бюджетном процессе срок представления годового отчёта об исполнении бюджета поселения определён до 1 марта текущего года.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Отчёт об исполнении бюджета за 202</w:t>
      </w:r>
      <w:r w:rsidR="009749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сельского поселения «Деревня Игнатовка» за 202</w:t>
      </w:r>
      <w:r w:rsidR="009749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 в соответствии с бюджетной классификацией РФ.</w:t>
      </w:r>
    </w:p>
    <w:p w:rsidR="00E07D40" w:rsidRPr="00D516DA" w:rsidRDefault="00E07D40" w:rsidP="00E07D40">
      <w:pPr>
        <w:spacing w:after="0" w:line="24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Бюджет сельского поселения за 202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 исполнен по доходам в сумме </w:t>
      </w:r>
      <w:r w:rsidRPr="00FF608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10541,4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D516D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или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110,1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плану и на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96,2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% к уточнённому, по расходам  исполнен в размере </w:t>
      </w:r>
      <w:r w:rsidRPr="00FF608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9407,6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516D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97,8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% к первоначальному и на 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85,5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% к уточнённому годовому  плану. </w:t>
      </w:r>
    </w:p>
    <w:p w:rsidR="00E07D40" w:rsidRPr="00D516DA" w:rsidRDefault="00E07D40" w:rsidP="00E07D40">
      <w:pPr>
        <w:spacing w:after="0" w:line="24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в размере </w:t>
      </w:r>
      <w:r w:rsidRPr="0079215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41,2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16D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бюджет исполнен с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фицитом в размере </w:t>
      </w:r>
      <w:r w:rsidRPr="0079215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1133,8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516D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D516DA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E07D40" w:rsidRDefault="00E07D40" w:rsidP="00E07D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являются безвозмездные поступления от других бюджетов бюджетной системы РФ, которые составили 85,1 %, что свидетельствует о сохраняющейся  зависимости бюджета от бюджетов других уровней. </w:t>
      </w:r>
    </w:p>
    <w:p w:rsidR="00E07D40" w:rsidRDefault="00E07D40" w:rsidP="00E07D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сравнению с 2021 годом безвозмездные поступления сократились на </w:t>
      </w:r>
      <w:r w:rsidRPr="00B21301">
        <w:rPr>
          <w:rFonts w:ascii="Times New Roman" w:hAnsi="Times New Roman" w:cs="Times New Roman"/>
          <w:i/>
          <w:sz w:val="24"/>
          <w:szCs w:val="24"/>
        </w:rPr>
        <w:t>577,1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6,4  %.</w:t>
      </w:r>
    </w:p>
    <w:p w:rsidR="00E07D40" w:rsidRDefault="00E07D40" w:rsidP="00E07D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целом  доходы бюджета по сравнению с 2021 годом увеличились на </w:t>
      </w:r>
      <w:r w:rsidRPr="003E783A">
        <w:rPr>
          <w:rFonts w:ascii="Times New Roman" w:hAnsi="Times New Roman" w:cs="Times New Roman"/>
          <w:i/>
          <w:sz w:val="24"/>
          <w:szCs w:val="24"/>
        </w:rPr>
        <w:t>49,2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на 0,5 % , при этом :</w:t>
      </w:r>
    </w:p>
    <w:p w:rsidR="00E07D40" w:rsidRDefault="00E07D40" w:rsidP="00E07D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налоговые и неналоговые доходы увеличились на </w:t>
      </w:r>
      <w:r w:rsidRPr="003E783A">
        <w:rPr>
          <w:rFonts w:ascii="Times New Roman" w:hAnsi="Times New Roman" w:cs="Times New Roman"/>
          <w:i/>
          <w:sz w:val="24"/>
          <w:szCs w:val="24"/>
        </w:rPr>
        <w:t>626,3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66,0 %;</w:t>
      </w:r>
    </w:p>
    <w:p w:rsidR="00E07D40" w:rsidRDefault="00E07D40" w:rsidP="00E07D4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безвозмездные поступления  сократились  на </w:t>
      </w:r>
      <w:r w:rsidRPr="003E783A">
        <w:rPr>
          <w:rFonts w:ascii="Times New Roman" w:hAnsi="Times New Roman" w:cs="Times New Roman"/>
          <w:i/>
          <w:sz w:val="24"/>
          <w:szCs w:val="24"/>
        </w:rPr>
        <w:t>577,1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на 6,4  %.</w:t>
      </w:r>
    </w:p>
    <w:p w:rsidR="0043465F" w:rsidRDefault="0043465F" w:rsidP="004346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Налоговые доходы в 2022 году составили в сумме </w:t>
      </w:r>
      <w:r w:rsidRPr="004E184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1843">
        <w:rPr>
          <w:rFonts w:ascii="Times New Roman" w:hAnsi="Times New Roman" w:cs="Times New Roman"/>
          <w:i/>
          <w:sz w:val="24"/>
          <w:szCs w:val="24"/>
        </w:rPr>
        <w:t>498,7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выше уровня прошлого года на </w:t>
      </w:r>
      <w:r w:rsidRPr="005724D2">
        <w:rPr>
          <w:rFonts w:ascii="Times New Roman" w:hAnsi="Times New Roman" w:cs="Times New Roman"/>
          <w:i/>
          <w:sz w:val="24"/>
          <w:szCs w:val="24"/>
        </w:rPr>
        <w:t>785,5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в 2,1 раза.</w:t>
      </w:r>
    </w:p>
    <w:p w:rsidR="0043465F" w:rsidRDefault="0043465F" w:rsidP="004346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налоговых доходов наибольший удельный вес (54,4%) занимают поступления  по доходам от уплаты налога на имущество. </w:t>
      </w:r>
    </w:p>
    <w:p w:rsidR="0043465F" w:rsidRDefault="0043465F" w:rsidP="004346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за отчётный период составили в сумме </w:t>
      </w:r>
      <w:r w:rsidRPr="004E1843">
        <w:rPr>
          <w:rFonts w:ascii="Times New Roman" w:hAnsi="Times New Roman" w:cs="Times New Roman"/>
          <w:i/>
          <w:sz w:val="24"/>
          <w:szCs w:val="24"/>
        </w:rPr>
        <w:t>816,1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185,0 % от уточнённого бюджета по данному виду дохода, в том числе:</w:t>
      </w:r>
    </w:p>
    <w:p w:rsidR="0043465F" w:rsidRDefault="0043465F" w:rsidP="004346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налог на имущество  физических лиц - </w:t>
      </w:r>
      <w:r w:rsidRPr="004E1843">
        <w:rPr>
          <w:rFonts w:ascii="Times New Roman" w:hAnsi="Times New Roman" w:cs="Times New Roman"/>
          <w:i/>
          <w:sz w:val="24"/>
          <w:szCs w:val="24"/>
        </w:rPr>
        <w:t>27,1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65F" w:rsidRDefault="0043465F" w:rsidP="0043465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земельный налог - </w:t>
      </w:r>
      <w:r w:rsidRPr="004E1843">
        <w:rPr>
          <w:rFonts w:ascii="Times New Roman" w:hAnsi="Times New Roman" w:cs="Times New Roman"/>
          <w:i/>
          <w:sz w:val="24"/>
          <w:szCs w:val="24"/>
        </w:rPr>
        <w:t>788,9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43465F" w:rsidRDefault="0043465F" w:rsidP="0043465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Поступления неналоговых доходов,</w:t>
      </w:r>
      <w:r w:rsidRPr="00970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получаемых от сдачи в аренду муниципального имущества, составили в размере </w:t>
      </w:r>
      <w:r w:rsidRPr="00970D88">
        <w:rPr>
          <w:rFonts w:ascii="Times New Roman" w:hAnsi="Times New Roman" w:cs="Times New Roman"/>
          <w:i/>
          <w:sz w:val="24"/>
          <w:szCs w:val="24"/>
        </w:rPr>
        <w:t>76,2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43465F" w:rsidRDefault="0043465F" w:rsidP="004346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сравнению с показателями 2021 года поступление неналоговых доходов за 2022 год  сократилось на </w:t>
      </w:r>
      <w:r w:rsidRPr="00970D88">
        <w:rPr>
          <w:rFonts w:ascii="Times New Roman" w:hAnsi="Times New Roman" w:cs="Times New Roman"/>
          <w:i/>
          <w:sz w:val="24"/>
          <w:szCs w:val="24"/>
        </w:rPr>
        <w:t>159,2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65F" w:rsidRDefault="0043465F" w:rsidP="004346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группе доходов «Безвозмездные поступления» исполнение составило в сумме  </w:t>
      </w:r>
      <w:r w:rsidRPr="00634A24">
        <w:rPr>
          <w:rFonts w:ascii="Times New Roman" w:hAnsi="Times New Roman" w:cs="Times New Roman"/>
          <w:i/>
          <w:sz w:val="24"/>
          <w:szCs w:val="24"/>
        </w:rPr>
        <w:t>8966,5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102,4 %  к первоначальному  и 88,4 % к уточнённому плану.</w:t>
      </w:r>
    </w:p>
    <w:p w:rsidR="0043465F" w:rsidRDefault="0043465F" w:rsidP="004346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65 БК РФ сельскому поселению в отчетном периоде предоставлены межбюджетные трансферты в виде:</w:t>
      </w:r>
    </w:p>
    <w:p w:rsidR="0043465F" w:rsidRDefault="0043465F" w:rsidP="004346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дотации на выравнивание бюджетной обеспеченности муниципального образования  в размере </w:t>
      </w:r>
      <w:r w:rsidRPr="00634A24">
        <w:rPr>
          <w:rFonts w:ascii="Times New Roman" w:hAnsi="Times New Roman" w:cs="Times New Roman"/>
          <w:i/>
          <w:sz w:val="24"/>
          <w:szCs w:val="24"/>
        </w:rPr>
        <w:t>7406,1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65F" w:rsidRDefault="0043465F" w:rsidP="004346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субвенции на осуществление первичного воинского учёта на территориях, где отсутствуют военные комиссариаты в размере </w:t>
      </w:r>
      <w:r w:rsidRPr="00634A24">
        <w:rPr>
          <w:rFonts w:ascii="Times New Roman" w:hAnsi="Times New Roman" w:cs="Times New Roman"/>
          <w:i/>
          <w:sz w:val="24"/>
          <w:szCs w:val="24"/>
        </w:rPr>
        <w:t>97,5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65F" w:rsidRDefault="0043465F" w:rsidP="004346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прочих межбюджетных трансфертов  в размере </w:t>
      </w:r>
      <w:r w:rsidRPr="00634A24">
        <w:rPr>
          <w:rFonts w:ascii="Times New Roman" w:hAnsi="Times New Roman" w:cs="Times New Roman"/>
          <w:i/>
          <w:sz w:val="24"/>
          <w:szCs w:val="24"/>
        </w:rPr>
        <w:t>1462,9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65F" w:rsidRDefault="0043465F" w:rsidP="0043465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структуре безвозмездных поступлений наибольший удельный вес (82,6%)  занимает  дотация. </w:t>
      </w:r>
    </w:p>
    <w:p w:rsidR="00423DBC" w:rsidRPr="00116D90" w:rsidRDefault="00423DBC" w:rsidP="00423DBC">
      <w:pPr>
        <w:spacing w:after="0" w:line="240" w:lineRule="atLeast"/>
        <w:jc w:val="both"/>
        <w:rPr>
          <w:rStyle w:val="a3"/>
          <w:rFonts w:ascii="Times New Roman" w:hAnsi="Times New Roman" w:cs="Times New Roman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116D90">
        <w:rPr>
          <w:rStyle w:val="a3"/>
          <w:rFonts w:ascii="Times New Roman" w:hAnsi="Times New Roman" w:cs="Times New Roman"/>
          <w:b w:val="0"/>
          <w:sz w:val="24"/>
          <w:szCs w:val="24"/>
        </w:rPr>
        <w:t>Расходная часть бюджета сельского поселения за 202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Pr="00116D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 исполнена в объёме       </w:t>
      </w:r>
      <w:r w:rsidRPr="0043465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9407,6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16D9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16D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что составляет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85,5</w:t>
      </w:r>
      <w:r w:rsidRPr="00116D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% от уточнённых бюджетных ассигнований и на     </w:t>
      </w:r>
      <w:r w:rsidRPr="00116D9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180,8 </w:t>
      </w:r>
      <w:r w:rsidRPr="00116D9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16D90">
        <w:rPr>
          <w:rStyle w:val="a3"/>
          <w:rFonts w:ascii="Times New Roman" w:hAnsi="Times New Roman" w:cs="Times New Roman"/>
          <w:b w:val="0"/>
          <w:sz w:val="24"/>
          <w:szCs w:val="24"/>
        </w:rPr>
        <w:t>,  или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1,7</w:t>
      </w:r>
      <w:r w:rsidRPr="00116D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% 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выше </w:t>
      </w:r>
      <w:r w:rsidRPr="00116D90">
        <w:rPr>
          <w:rStyle w:val="a3"/>
          <w:rFonts w:ascii="Times New Roman" w:hAnsi="Times New Roman" w:cs="Times New Roman"/>
          <w:b w:val="0"/>
          <w:sz w:val="24"/>
          <w:szCs w:val="24"/>
        </w:rPr>
        <w:t>расходов, произведенных в 202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Pr="00116D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423DBC" w:rsidRDefault="00423DBC" w:rsidP="00423DBC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Наибольший удельный вес в расходной части бюджета в отчётном финансовом году  занимают расходы по разделам: </w:t>
      </w:r>
    </w:p>
    <w:p w:rsidR="00423DBC" w:rsidRDefault="00423DBC" w:rsidP="00423DBC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общегосударственные расходы - 45,0 % ; культура и кинематография - 24,5 % ;</w:t>
      </w:r>
    </w:p>
    <w:p w:rsidR="00423DBC" w:rsidRDefault="00423DBC" w:rsidP="00423DBC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национальная экономика- 13,3%;    жилищно-коммунальное хозяйство -11,2   %.</w:t>
      </w:r>
    </w:p>
    <w:p w:rsidR="009A4D28" w:rsidRDefault="009A4D28" w:rsidP="009A4D2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связи с невыполнением Подрядчиком своих обязательств по муниципальному контракту на строительство спортивной площадки в деревне Игнатовка, расходование средств,  запланированное в бюджете сельского поселения в рамках реализации проектов развития общественной инфраструктуры на 2022 год в сумме </w:t>
      </w:r>
      <w:r w:rsidRPr="00E9722D">
        <w:rPr>
          <w:rFonts w:ascii="Times New Roman" w:hAnsi="Times New Roman" w:cs="Times New Roman"/>
          <w:bCs/>
          <w:i/>
          <w:sz w:val="24"/>
          <w:szCs w:val="24"/>
        </w:rPr>
        <w:t>11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E9722D">
        <w:rPr>
          <w:rFonts w:ascii="Times New Roman" w:hAnsi="Times New Roman" w:cs="Times New Roman"/>
          <w:bCs/>
          <w:i/>
          <w:sz w:val="24"/>
          <w:szCs w:val="24"/>
        </w:rPr>
        <w:t>8,8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 отчётном году не производилось.</w:t>
      </w:r>
    </w:p>
    <w:p w:rsidR="00166A94" w:rsidRDefault="008237C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Средст</w:t>
      </w:r>
      <w:r w:rsidR="00166A94">
        <w:rPr>
          <w:rFonts w:ascii="Times New Roman" w:hAnsi="Times New Roman" w:cs="Times New Roman"/>
          <w:bCs/>
          <w:sz w:val="24"/>
          <w:szCs w:val="20"/>
        </w:rPr>
        <w:t>ва из резервного фонда в отчетном периоде не использовались.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          Муниципальный долг решением Сельской Думы о бюджете на 202</w:t>
      </w:r>
      <w:r w:rsidR="00E96976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0"/>
        </w:rPr>
        <w:t>Пояснительная записка сформирована в полном объёме и соответствует требованиям Инструкции  «О порядке составления и представления годовой, квартальной и месячной отчётности об исполнении бюджетов бюджетной системы РФ», утверждённой приказом Минфина РФ от 28.12.2011 № 191н.</w:t>
      </w:r>
    </w:p>
    <w:p w:rsidR="00166A94" w:rsidRDefault="00166A94" w:rsidP="00166A9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результатам внешней проверки отчета об исполнении бюджета сельского поселения «Деревня Игнатовка» контрольно-счетная палата предлагает: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166A94" w:rsidRDefault="00166A94" w:rsidP="00166A94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Отчёт об  исполнении бюджета сельского поселения «Деревня Игнатовка» за 202</w:t>
      </w:r>
      <w:r w:rsidR="00E96976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 в установленной форме и соответствует требованиям действующего законодательства РФ.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Достоверность отчётности  об исполнении бюджета сельского поселения  за 202</w:t>
      </w:r>
      <w:r w:rsidR="00E96976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вызывает сомнений.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«Деревня Игнатовка» за 202</w:t>
      </w:r>
      <w:r w:rsidR="00E96976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15.5 статьи 15 Положения о бюджетном процессе сельского поселения  направить заключение о внешней проверке годового отчёта об исполнении бюджета в Сельскую Думу и главе администрации сельского поселения.</w:t>
      </w: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166A94" w:rsidRDefault="00E96976" w:rsidP="00166A9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</w:t>
      </w:r>
      <w:r w:rsidR="00166A94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ь</w:t>
      </w:r>
      <w:r w:rsidR="00166A94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               </w:t>
      </w:r>
      <w:r w:rsidR="00E84792">
        <w:rPr>
          <w:rFonts w:ascii="Times New Roman" w:hAnsi="Times New Roman" w:cs="Times New Roman"/>
          <w:b/>
          <w:bCs/>
          <w:sz w:val="24"/>
          <w:szCs w:val="20"/>
        </w:rPr>
        <w:t xml:space="preserve">       </w:t>
      </w:r>
      <w:r w:rsidR="00166A94">
        <w:rPr>
          <w:rFonts w:ascii="Times New Roman" w:hAnsi="Times New Roman" w:cs="Times New Roman"/>
          <w:b/>
          <w:bCs/>
          <w:sz w:val="24"/>
          <w:szCs w:val="20"/>
        </w:rPr>
        <w:t>С.В.Борисенкова</w:t>
      </w:r>
    </w:p>
    <w:p w:rsidR="00166A94" w:rsidRDefault="00166A94" w:rsidP="00166A94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66A94" w:rsidRDefault="00166A94" w:rsidP="00166A9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66A94" w:rsidRDefault="00166A94" w:rsidP="00166A94">
      <w:pPr>
        <w:spacing w:after="0" w:line="240" w:lineRule="atLeast"/>
      </w:pPr>
    </w:p>
    <w:p w:rsidR="00166A94" w:rsidRDefault="00166A94" w:rsidP="00166A94">
      <w:pPr>
        <w:spacing w:after="0" w:line="240" w:lineRule="atLeast"/>
      </w:pPr>
    </w:p>
    <w:p w:rsidR="00166A94" w:rsidRDefault="00166A94" w:rsidP="00166A94">
      <w:pPr>
        <w:spacing w:after="0" w:line="240" w:lineRule="atLeast"/>
      </w:pPr>
    </w:p>
    <w:p w:rsidR="00166A94" w:rsidRDefault="00166A94" w:rsidP="00166A94">
      <w:pPr>
        <w:spacing w:after="0" w:line="240" w:lineRule="atLeast"/>
      </w:pPr>
    </w:p>
    <w:p w:rsidR="00166A94" w:rsidRDefault="00166A94" w:rsidP="00166A94"/>
    <w:p w:rsidR="00166A94" w:rsidRDefault="00166A94" w:rsidP="00166A94"/>
    <w:p w:rsidR="00166A94" w:rsidRDefault="00166A94" w:rsidP="00166A94"/>
    <w:p w:rsidR="00EA1351" w:rsidRDefault="00EA1351"/>
    <w:sectPr w:rsidR="00EA1351" w:rsidSect="00166A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2DF" w:rsidRDefault="009702DF" w:rsidP="00166A94">
      <w:pPr>
        <w:spacing w:after="0" w:line="240" w:lineRule="auto"/>
      </w:pPr>
      <w:r>
        <w:separator/>
      </w:r>
    </w:p>
  </w:endnote>
  <w:endnote w:type="continuationSeparator" w:id="1">
    <w:p w:rsidR="009702DF" w:rsidRDefault="009702DF" w:rsidP="0016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2DF" w:rsidRDefault="009702DF" w:rsidP="00166A94">
      <w:pPr>
        <w:spacing w:after="0" w:line="240" w:lineRule="auto"/>
      </w:pPr>
      <w:r>
        <w:separator/>
      </w:r>
    </w:p>
  </w:footnote>
  <w:footnote w:type="continuationSeparator" w:id="1">
    <w:p w:rsidR="009702DF" w:rsidRDefault="009702DF" w:rsidP="0016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4469"/>
      <w:docPartObj>
        <w:docPartGallery w:val="Page Numbers (Top of Page)"/>
        <w:docPartUnique/>
      </w:docPartObj>
    </w:sdtPr>
    <w:sdtContent>
      <w:p w:rsidR="00680D6A" w:rsidRDefault="00E01D76">
        <w:pPr>
          <w:pStyle w:val="a4"/>
          <w:jc w:val="center"/>
        </w:pPr>
        <w:fldSimple w:instr=" PAGE   \* MERGEFORMAT ">
          <w:r w:rsidR="00E84792">
            <w:rPr>
              <w:noProof/>
            </w:rPr>
            <w:t>11</w:t>
          </w:r>
        </w:fldSimple>
      </w:p>
    </w:sdtContent>
  </w:sdt>
  <w:p w:rsidR="00680D6A" w:rsidRDefault="00680D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A94"/>
    <w:rsid w:val="00004899"/>
    <w:rsid w:val="00004ED8"/>
    <w:rsid w:val="000252B1"/>
    <w:rsid w:val="0002732C"/>
    <w:rsid w:val="00075D21"/>
    <w:rsid w:val="0009441D"/>
    <w:rsid w:val="000B0D12"/>
    <w:rsid w:val="000C6679"/>
    <w:rsid w:val="00116D90"/>
    <w:rsid w:val="0015504F"/>
    <w:rsid w:val="00156DDD"/>
    <w:rsid w:val="00166A94"/>
    <w:rsid w:val="001870B6"/>
    <w:rsid w:val="001E5B41"/>
    <w:rsid w:val="001F6C9C"/>
    <w:rsid w:val="00276877"/>
    <w:rsid w:val="00284CDF"/>
    <w:rsid w:val="00295D70"/>
    <w:rsid w:val="00297727"/>
    <w:rsid w:val="002A5ABB"/>
    <w:rsid w:val="00307C86"/>
    <w:rsid w:val="003217A8"/>
    <w:rsid w:val="00360F0F"/>
    <w:rsid w:val="00364A23"/>
    <w:rsid w:val="003A1D68"/>
    <w:rsid w:val="003D07FC"/>
    <w:rsid w:val="003E1CC7"/>
    <w:rsid w:val="003E2117"/>
    <w:rsid w:val="003E783A"/>
    <w:rsid w:val="00423DBC"/>
    <w:rsid w:val="0043465F"/>
    <w:rsid w:val="00476839"/>
    <w:rsid w:val="00487650"/>
    <w:rsid w:val="004E1843"/>
    <w:rsid w:val="00500C26"/>
    <w:rsid w:val="0052653B"/>
    <w:rsid w:val="00542FF4"/>
    <w:rsid w:val="005706F4"/>
    <w:rsid w:val="00570EE6"/>
    <w:rsid w:val="005724D2"/>
    <w:rsid w:val="005A78C6"/>
    <w:rsid w:val="005D0FEA"/>
    <w:rsid w:val="005F1B99"/>
    <w:rsid w:val="006011D0"/>
    <w:rsid w:val="00617EE5"/>
    <w:rsid w:val="006265CC"/>
    <w:rsid w:val="00634A24"/>
    <w:rsid w:val="00637700"/>
    <w:rsid w:val="00652C69"/>
    <w:rsid w:val="00665F29"/>
    <w:rsid w:val="00666215"/>
    <w:rsid w:val="00680D6A"/>
    <w:rsid w:val="006A06F2"/>
    <w:rsid w:val="006B75A1"/>
    <w:rsid w:val="006C2688"/>
    <w:rsid w:val="006C5D0F"/>
    <w:rsid w:val="006E63EC"/>
    <w:rsid w:val="00702B34"/>
    <w:rsid w:val="007106CD"/>
    <w:rsid w:val="007162F1"/>
    <w:rsid w:val="0072121A"/>
    <w:rsid w:val="00733F39"/>
    <w:rsid w:val="0074432C"/>
    <w:rsid w:val="007918AC"/>
    <w:rsid w:val="00792157"/>
    <w:rsid w:val="00802BC0"/>
    <w:rsid w:val="008237C4"/>
    <w:rsid w:val="00890E21"/>
    <w:rsid w:val="00957092"/>
    <w:rsid w:val="009678C6"/>
    <w:rsid w:val="009702DF"/>
    <w:rsid w:val="00970D88"/>
    <w:rsid w:val="009749F9"/>
    <w:rsid w:val="009A4D28"/>
    <w:rsid w:val="009D45BF"/>
    <w:rsid w:val="009F32BA"/>
    <w:rsid w:val="00A07693"/>
    <w:rsid w:val="00A220CB"/>
    <w:rsid w:val="00A2263A"/>
    <w:rsid w:val="00A72CE1"/>
    <w:rsid w:val="00AC38F5"/>
    <w:rsid w:val="00AD4431"/>
    <w:rsid w:val="00B15C11"/>
    <w:rsid w:val="00B17FDC"/>
    <w:rsid w:val="00B21301"/>
    <w:rsid w:val="00B33A39"/>
    <w:rsid w:val="00B67267"/>
    <w:rsid w:val="00B67640"/>
    <w:rsid w:val="00B95735"/>
    <w:rsid w:val="00BA1578"/>
    <w:rsid w:val="00BE1745"/>
    <w:rsid w:val="00BE6F0C"/>
    <w:rsid w:val="00BE7B64"/>
    <w:rsid w:val="00C1339A"/>
    <w:rsid w:val="00C133E6"/>
    <w:rsid w:val="00C1649F"/>
    <w:rsid w:val="00C47A9C"/>
    <w:rsid w:val="00C91EF9"/>
    <w:rsid w:val="00D03B66"/>
    <w:rsid w:val="00D16314"/>
    <w:rsid w:val="00D46D38"/>
    <w:rsid w:val="00D516DA"/>
    <w:rsid w:val="00D60DF7"/>
    <w:rsid w:val="00D70F6A"/>
    <w:rsid w:val="00DC620A"/>
    <w:rsid w:val="00DD61FD"/>
    <w:rsid w:val="00DE2904"/>
    <w:rsid w:val="00DF534D"/>
    <w:rsid w:val="00E01D76"/>
    <w:rsid w:val="00E07D40"/>
    <w:rsid w:val="00E25124"/>
    <w:rsid w:val="00E30581"/>
    <w:rsid w:val="00E44E1D"/>
    <w:rsid w:val="00E536D0"/>
    <w:rsid w:val="00E84792"/>
    <w:rsid w:val="00E96976"/>
    <w:rsid w:val="00EA1351"/>
    <w:rsid w:val="00EA2085"/>
    <w:rsid w:val="00ED4284"/>
    <w:rsid w:val="00EE1C68"/>
    <w:rsid w:val="00EF35A7"/>
    <w:rsid w:val="00F11375"/>
    <w:rsid w:val="00F43E2F"/>
    <w:rsid w:val="00F76CF8"/>
    <w:rsid w:val="00FA675D"/>
    <w:rsid w:val="00FF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66A94"/>
    <w:rPr>
      <w:b/>
      <w:bCs/>
    </w:rPr>
  </w:style>
  <w:style w:type="paragraph" w:styleId="a4">
    <w:name w:val="header"/>
    <w:basedOn w:val="a"/>
    <w:link w:val="a5"/>
    <w:uiPriority w:val="99"/>
    <w:unhideWhenUsed/>
    <w:rsid w:val="0016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A94"/>
  </w:style>
  <w:style w:type="paragraph" w:styleId="a6">
    <w:name w:val="footer"/>
    <w:basedOn w:val="a"/>
    <w:link w:val="a7"/>
    <w:uiPriority w:val="99"/>
    <w:semiHidden/>
    <w:unhideWhenUsed/>
    <w:rsid w:val="0016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6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5024-A812-4E86-B5B5-FFEAB09F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5019</Words>
  <Characters>28611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100</cp:revision>
  <cp:lastPrinted>2023-01-26T07:22:00Z</cp:lastPrinted>
  <dcterms:created xsi:type="dcterms:W3CDTF">2023-01-17T08:39:00Z</dcterms:created>
  <dcterms:modified xsi:type="dcterms:W3CDTF">2023-02-09T05:36:00Z</dcterms:modified>
</cp:coreProperties>
</file>