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37" w:rsidRDefault="00687D37" w:rsidP="00687D37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87D37" w:rsidRPr="001A625F" w:rsidRDefault="00687D37" w:rsidP="00687D37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проведенной </w:t>
      </w:r>
      <w:r w:rsidR="001A625F" w:rsidRPr="001A625F">
        <w:rPr>
          <w:rFonts w:ascii="Times New Roman" w:hAnsi="Times New Roman" w:cs="Times New Roman"/>
          <w:b/>
          <w:sz w:val="24"/>
          <w:szCs w:val="24"/>
        </w:rPr>
        <w:t xml:space="preserve">в муниципальном казенном учреждении культуры «Централизованная библиотечная система города Людиново и </w:t>
      </w:r>
      <w:proofErr w:type="spellStart"/>
      <w:r w:rsidR="001A625F" w:rsidRPr="001A625F">
        <w:rPr>
          <w:rFonts w:ascii="Times New Roman" w:hAnsi="Times New Roman" w:cs="Times New Roman"/>
          <w:b/>
          <w:sz w:val="24"/>
          <w:szCs w:val="24"/>
        </w:rPr>
        <w:t>Людиновского</w:t>
      </w:r>
      <w:proofErr w:type="spellEnd"/>
      <w:r w:rsidR="001A625F" w:rsidRPr="001A625F">
        <w:rPr>
          <w:rFonts w:ascii="Times New Roman" w:hAnsi="Times New Roman" w:cs="Times New Roman"/>
          <w:b/>
          <w:sz w:val="24"/>
          <w:szCs w:val="24"/>
        </w:rPr>
        <w:t xml:space="preserve"> района» проверки целевого, эффективного использования бюджетных средств и имущества, находящегося в оперативном  управлении за 2021-2023гг</w:t>
      </w:r>
      <w:r w:rsidRPr="001A625F">
        <w:rPr>
          <w:rFonts w:ascii="Times New Roman" w:hAnsi="Times New Roman" w:cs="Times New Roman"/>
          <w:b/>
          <w:sz w:val="24"/>
          <w:szCs w:val="24"/>
        </w:rPr>
        <w:t>.</w:t>
      </w:r>
    </w:p>
    <w:p w:rsidR="00687D37" w:rsidRDefault="00687D37" w:rsidP="00687D37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D37" w:rsidRDefault="00687D37" w:rsidP="00687D3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результате проведенных контрольных мероприятий установлены следующие нарушения.</w:t>
      </w:r>
    </w:p>
    <w:p w:rsidR="001A625F" w:rsidRDefault="001A625F" w:rsidP="001A625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487E58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предыдущей </w:t>
      </w:r>
      <w:r w:rsidRPr="00487E58">
        <w:rPr>
          <w:rFonts w:ascii="Times New Roman" w:hAnsi="Times New Roman" w:cs="Times New Roman"/>
          <w:sz w:val="24"/>
          <w:szCs w:val="24"/>
        </w:rPr>
        <w:t xml:space="preserve">проверки </w:t>
      </w:r>
      <w:r>
        <w:rPr>
          <w:rFonts w:ascii="Times New Roman" w:hAnsi="Times New Roman" w:cs="Times New Roman"/>
          <w:sz w:val="24"/>
          <w:szCs w:val="24"/>
        </w:rPr>
        <w:t xml:space="preserve">(акт от 08.05.2019г.) </w:t>
      </w:r>
      <w:r w:rsidRPr="00487E58">
        <w:rPr>
          <w:rFonts w:ascii="Times New Roman" w:hAnsi="Times New Roman" w:cs="Times New Roman"/>
          <w:sz w:val="24"/>
          <w:szCs w:val="24"/>
        </w:rPr>
        <w:t>нарушения устранены не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, в частности: </w:t>
      </w:r>
      <w:r w:rsidRPr="00487E58">
        <w:rPr>
          <w:rFonts w:ascii="Times New Roman" w:hAnsi="Times New Roman" w:cs="Times New Roman"/>
          <w:sz w:val="24"/>
          <w:szCs w:val="24"/>
        </w:rPr>
        <w:t xml:space="preserve">до настоящего времени </w:t>
      </w:r>
      <w:r>
        <w:rPr>
          <w:rFonts w:ascii="Times New Roman" w:hAnsi="Times New Roman" w:cs="Times New Roman"/>
          <w:sz w:val="24"/>
          <w:szCs w:val="24"/>
        </w:rPr>
        <w:t xml:space="preserve">не устранены  нарушения </w:t>
      </w:r>
      <w:r w:rsidRPr="00CC17D8">
        <w:rPr>
          <w:rFonts w:ascii="Times New Roman" w:hAnsi="Times New Roman" w:cs="Times New Roman"/>
          <w:sz w:val="24"/>
          <w:szCs w:val="24"/>
        </w:rPr>
        <w:t>требований по оформлению первичных документов и регистров бухгалтерского учёта, установленных Приказом № 52н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C17D8">
        <w:rPr>
          <w:rFonts w:ascii="Times New Roman" w:hAnsi="Times New Roman" w:cs="Times New Roman"/>
          <w:sz w:val="24"/>
          <w:szCs w:val="24"/>
        </w:rPr>
        <w:t xml:space="preserve"> в инвентарных карточках учета нефинансовых активов не заполнены обязательные реквизиты: назначение и местонахождение объекта, краткая индивидуальная характеристика объекта (заводской) номер, данные о модели, типе, марке</w:t>
      </w:r>
      <w:proofErr w:type="gramEnd"/>
      <w:r w:rsidRPr="00CC17D8">
        <w:rPr>
          <w:rFonts w:ascii="Times New Roman" w:hAnsi="Times New Roman" w:cs="Times New Roman"/>
          <w:sz w:val="24"/>
          <w:szCs w:val="24"/>
        </w:rPr>
        <w:t xml:space="preserve"> конфигурации объекта, перечень составляющих предметов, документ, устанавливающий </w:t>
      </w:r>
      <w:proofErr w:type="spellStart"/>
      <w:r w:rsidRPr="00CC17D8">
        <w:rPr>
          <w:rFonts w:ascii="Times New Roman" w:hAnsi="Times New Roman" w:cs="Times New Roman"/>
          <w:sz w:val="24"/>
          <w:szCs w:val="24"/>
        </w:rPr>
        <w:t>правообладание</w:t>
      </w:r>
      <w:proofErr w:type="spellEnd"/>
      <w:r w:rsidRPr="00CC17D8">
        <w:rPr>
          <w:rFonts w:ascii="Times New Roman" w:hAnsi="Times New Roman" w:cs="Times New Roman"/>
          <w:sz w:val="24"/>
          <w:szCs w:val="24"/>
        </w:rPr>
        <w:t xml:space="preserve"> (по зданиям, земельным участкам), отсутствуют записи о проведении ремонта и о сумме затрат на его проведение (по зданиям)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25F" w:rsidRDefault="001A625F" w:rsidP="001A625F">
      <w:pPr>
        <w:tabs>
          <w:tab w:val="left" w:pos="3255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C7701">
        <w:rPr>
          <w:rFonts w:ascii="Times New Roman" w:hAnsi="Times New Roman" w:cs="Times New Roman"/>
          <w:sz w:val="24"/>
          <w:szCs w:val="24"/>
        </w:rPr>
        <w:t xml:space="preserve">В нарушение пункта 71 </w:t>
      </w:r>
      <w:r w:rsidRPr="006C459C">
        <w:rPr>
          <w:rFonts w:ascii="Times New Roman" w:hAnsi="Times New Roman" w:cs="Times New Roman"/>
          <w:sz w:val="24"/>
          <w:szCs w:val="24"/>
        </w:rPr>
        <w:t xml:space="preserve"> Инструкци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459C">
        <w:rPr>
          <w:rFonts w:ascii="Times New Roman" w:hAnsi="Times New Roman" w:cs="Times New Roman"/>
          <w:sz w:val="24"/>
          <w:szCs w:val="24"/>
        </w:rPr>
        <w:t xml:space="preserve"> N 157н</w:t>
      </w:r>
      <w:proofErr w:type="gramStart"/>
      <w:r w:rsidRPr="00BC77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7701">
        <w:rPr>
          <w:rFonts w:ascii="Times New Roman" w:hAnsi="Times New Roman" w:cs="Times New Roman"/>
          <w:sz w:val="24"/>
          <w:szCs w:val="24"/>
        </w:rPr>
        <w:t xml:space="preserve"> пункта 58 СГС «Основные средства» не внесены изменения по кадастровой стоимости трёх объектов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Pr="005F5068">
        <w:rPr>
          <w:rFonts w:ascii="Times New Roman" w:hAnsi="Times New Roman" w:cs="Times New Roman"/>
          <w:i/>
          <w:sz w:val="24"/>
          <w:szCs w:val="24"/>
        </w:rPr>
        <w:t>23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5F5068">
        <w:rPr>
          <w:rFonts w:ascii="Times New Roman" w:hAnsi="Times New Roman" w:cs="Times New Roman"/>
          <w:i/>
          <w:sz w:val="24"/>
          <w:szCs w:val="24"/>
        </w:rPr>
        <w:t>549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5068">
        <w:rPr>
          <w:rFonts w:ascii="Times New Roman" w:hAnsi="Times New Roman" w:cs="Times New Roman"/>
          <w:i/>
          <w:sz w:val="24"/>
          <w:szCs w:val="24"/>
        </w:rPr>
        <w:t>459,43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701">
        <w:rPr>
          <w:rFonts w:ascii="Times New Roman" w:hAnsi="Times New Roman" w:cs="Times New Roman"/>
          <w:sz w:val="24"/>
          <w:szCs w:val="24"/>
        </w:rPr>
        <w:t>и пяти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Pr="005F5068">
        <w:rPr>
          <w:rFonts w:ascii="Times New Roman" w:hAnsi="Times New Roman" w:cs="Times New Roman"/>
          <w:i/>
          <w:sz w:val="24"/>
          <w:szCs w:val="24"/>
        </w:rPr>
        <w:t>53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5068">
        <w:rPr>
          <w:rFonts w:ascii="Times New Roman" w:hAnsi="Times New Roman" w:cs="Times New Roman"/>
          <w:i/>
          <w:sz w:val="24"/>
          <w:szCs w:val="24"/>
        </w:rPr>
        <w:t>451,34 рублей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A625F" w:rsidRPr="00A41F3F" w:rsidRDefault="001A625F" w:rsidP="001A625F">
      <w:pPr>
        <w:tabs>
          <w:tab w:val="left" w:pos="325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по строке 010 баланса «Основные средства (балансовая стоимость)» «Баланса главного распорядителя, распорядителя, получателя  бюджетных средств» (ф.0503130), «Сведения о движении нефинансовых активов» (ф.0503168) по состоянию на 01.01.2024 года являются недостоверными и искажены в сторону уменьшения на общую сумму  </w:t>
      </w:r>
      <w:r w:rsidRPr="00A41F3F">
        <w:rPr>
          <w:rFonts w:ascii="Times New Roman" w:hAnsi="Times New Roman" w:cs="Times New Roman"/>
          <w:i/>
          <w:sz w:val="24"/>
          <w:szCs w:val="24"/>
        </w:rPr>
        <w:t>23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1F3F">
        <w:rPr>
          <w:rFonts w:ascii="Times New Roman" w:hAnsi="Times New Roman" w:cs="Times New Roman"/>
          <w:i/>
          <w:sz w:val="24"/>
          <w:szCs w:val="24"/>
        </w:rPr>
        <w:t>602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1F3F">
        <w:rPr>
          <w:rFonts w:ascii="Times New Roman" w:hAnsi="Times New Roman" w:cs="Times New Roman"/>
          <w:i/>
          <w:sz w:val="24"/>
          <w:szCs w:val="24"/>
        </w:rPr>
        <w:t xml:space="preserve">910,77  рублей. </w:t>
      </w:r>
    </w:p>
    <w:p w:rsidR="001A625F" w:rsidRDefault="001A625F" w:rsidP="001A62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Искажение отчётных данных по строке 010 баланса  по состоянию на 01.01.2024 года составило 200,0 %, что является грубым нарушением требований к бухгалтерскому учёту, в том числе к составлению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представлению бюджетной , бухгалтерской  отчётности.</w:t>
      </w:r>
    </w:p>
    <w:p w:rsidR="001A625F" w:rsidRDefault="001A625F" w:rsidP="001A62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период проведения проверки нарушения в учёте объектов основных средств устранены в полном объёме.</w:t>
      </w:r>
    </w:p>
    <w:p w:rsidR="001A625F" w:rsidRDefault="001A625F" w:rsidP="001A62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3.При проведении проверки соблюдения условий договора аренды нежилого помещения площадью 16,8 кв.метра, расположенного по адресу 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юдиново, улица Крупской , дом 26 , переданного  физическому лицу по договору № 1 от 05 июля 2017года установлено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денежных средств в доход бюджета муниципального района в сумме </w:t>
      </w:r>
      <w:r w:rsidRPr="00082C92">
        <w:rPr>
          <w:rFonts w:ascii="Times New Roman" w:hAnsi="Times New Roman" w:cs="Times New Roman"/>
          <w:i/>
          <w:sz w:val="24"/>
          <w:szCs w:val="24"/>
        </w:rPr>
        <w:t>19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2C92">
        <w:rPr>
          <w:rFonts w:ascii="Times New Roman" w:hAnsi="Times New Roman" w:cs="Times New Roman"/>
          <w:i/>
          <w:sz w:val="24"/>
          <w:szCs w:val="24"/>
        </w:rPr>
        <w:t>979,46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25F" w:rsidRDefault="001A625F" w:rsidP="001A62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3.1.В нарушение пункта 4.1. вышеуказанного договора от 05 июля 2017 года, предусматривающего ежемесячную оплату арендной платы в размере </w:t>
      </w:r>
      <w:r w:rsidRPr="004E44C5">
        <w:rPr>
          <w:rFonts w:ascii="Times New Roman" w:hAnsi="Times New Roman" w:cs="Times New Roman"/>
          <w:i/>
          <w:sz w:val="24"/>
          <w:szCs w:val="24"/>
        </w:rPr>
        <w:t>4028,10 рублей</w:t>
      </w:r>
      <w:r>
        <w:rPr>
          <w:rFonts w:ascii="Times New Roman" w:hAnsi="Times New Roman" w:cs="Times New Roman"/>
          <w:sz w:val="24"/>
          <w:szCs w:val="24"/>
        </w:rPr>
        <w:t xml:space="preserve">, фактически, арендная плата с июля 2021 года ежемесячно поступала в размере </w:t>
      </w:r>
      <w:r w:rsidRPr="004E44C5">
        <w:rPr>
          <w:rFonts w:ascii="Times New Roman" w:hAnsi="Times New Roman" w:cs="Times New Roman"/>
          <w:i/>
          <w:sz w:val="24"/>
          <w:szCs w:val="24"/>
        </w:rPr>
        <w:t>3907,26 рублей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E44C5">
        <w:rPr>
          <w:rFonts w:ascii="Times New Roman" w:hAnsi="Times New Roman" w:cs="Times New Roman"/>
          <w:sz w:val="24"/>
          <w:szCs w:val="24"/>
        </w:rPr>
        <w:t xml:space="preserve">тем самым </w:t>
      </w:r>
      <w:r>
        <w:rPr>
          <w:rFonts w:ascii="Times New Roman" w:hAnsi="Times New Roman" w:cs="Times New Roman"/>
          <w:sz w:val="24"/>
          <w:szCs w:val="24"/>
        </w:rPr>
        <w:t xml:space="preserve">недоплата за период с июля 2021 года по декабрь 2023 года (30 месяцев)  составила в сумме  </w:t>
      </w:r>
      <w:r w:rsidRPr="00291B51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1B51">
        <w:rPr>
          <w:rFonts w:ascii="Times New Roman" w:hAnsi="Times New Roman" w:cs="Times New Roman"/>
          <w:i/>
          <w:sz w:val="24"/>
          <w:szCs w:val="24"/>
        </w:rPr>
        <w:t>625,20 рублей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625F" w:rsidRDefault="001A625F" w:rsidP="001A62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В нарушение пункта 4.4. договора, Арендодателем с 01 марта 2019 года не пересмотрен размер арендной платы за один квадратный метр арендуемой площади нежилого муниципального помещения, утвержденный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  № 03 от 14.02.2019 года в размере </w:t>
      </w:r>
      <w:r w:rsidRPr="005547D6">
        <w:rPr>
          <w:rFonts w:ascii="Times New Roman" w:hAnsi="Times New Roman" w:cs="Times New Roman"/>
          <w:i/>
          <w:sz w:val="24"/>
          <w:szCs w:val="24"/>
        </w:rPr>
        <w:t>306,0 рублей</w:t>
      </w:r>
      <w:r>
        <w:rPr>
          <w:rFonts w:ascii="Times New Roman" w:hAnsi="Times New Roman" w:cs="Times New Roman"/>
          <w:sz w:val="24"/>
          <w:szCs w:val="24"/>
        </w:rPr>
        <w:t xml:space="preserve"> за 1 кв. метр, вместо </w:t>
      </w:r>
      <w:r w:rsidRPr="005547D6">
        <w:rPr>
          <w:rFonts w:ascii="Times New Roman" w:hAnsi="Times New Roman" w:cs="Times New Roman"/>
          <w:i/>
          <w:sz w:val="24"/>
          <w:szCs w:val="24"/>
        </w:rPr>
        <w:t>286,0 рублей</w:t>
      </w:r>
      <w:r>
        <w:rPr>
          <w:rFonts w:ascii="Times New Roman" w:hAnsi="Times New Roman" w:cs="Times New Roman"/>
          <w:sz w:val="24"/>
          <w:szCs w:val="24"/>
        </w:rPr>
        <w:t>, предусмотренных договором.</w:t>
      </w:r>
    </w:p>
    <w:p w:rsidR="001A625F" w:rsidRDefault="001A625F" w:rsidP="001A62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недополученного бюджетом муниципального района дохода от арендной платы за помещение площадью 16,8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етра за период с 01.03.2019 по 31.12.2023года составила в сумме </w:t>
      </w:r>
      <w:r w:rsidRPr="005066CA">
        <w:rPr>
          <w:rFonts w:ascii="Times New Roman" w:hAnsi="Times New Roman" w:cs="Times New Roman"/>
          <w:i/>
          <w:sz w:val="24"/>
          <w:szCs w:val="24"/>
        </w:rPr>
        <w:t>16354,26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25F" w:rsidRDefault="001A625F" w:rsidP="001A625F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</w:t>
      </w:r>
      <w:r w:rsidRPr="00421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нарушение статей 309 и 314 Гражданского Кодекса, статьи 34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 и пункта 1.4. контрактных обязательств подрядной организацией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были соблюдены сроки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выполнения работ по контракту; просрочка составила 12 календарных дня (следовало выполнить работу 14.04.2023 года, фактически работа принята 26.04.2023 года ).</w:t>
      </w:r>
    </w:p>
    <w:p w:rsidR="001A625F" w:rsidRDefault="001A625F" w:rsidP="001A625F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нарушение пункта 5.4. Контракта требование об уплате неустойки за просрочку исполнения обязательств Учреждением к «Подрядчику» не предъявлялось.</w:t>
      </w:r>
    </w:p>
    <w:p w:rsidR="001A625F" w:rsidRDefault="001A625F" w:rsidP="001A62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Упущенная выгода составила в сумме </w:t>
      </w:r>
      <w:r w:rsidRPr="00EB0263">
        <w:rPr>
          <w:rFonts w:ascii="Times New Roman" w:hAnsi="Times New Roman" w:cs="Times New Roman"/>
          <w:i/>
          <w:sz w:val="24"/>
          <w:szCs w:val="24"/>
        </w:rPr>
        <w:t>3444,0</w:t>
      </w:r>
      <w:r w:rsidRPr="009A016F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25F" w:rsidRDefault="001A625F" w:rsidP="001A62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При исполнении контракта</w:t>
      </w:r>
      <w:r w:rsidRPr="00970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выполнение работ по капитальному ремонту отопления здания  Заказчиком  были нарушены статьи 309, 314 и 486 Гражданского Кодекса РФ и пункт 2.4.контракта в части несоблюдения сроков оплаты выполненных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следовало оплатить </w:t>
      </w:r>
      <w:r w:rsidRPr="00F2194A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позднее 19  сентября 2022 года; фактически оплачено 06 октября 2022 года; просрочка составила 17 календарных дней).  </w:t>
      </w:r>
    </w:p>
    <w:p w:rsidR="001A625F" w:rsidRDefault="001A625F" w:rsidP="001A625F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нарушение сроков оплаты Контракта к МКУК «ЦБС»  «Подрядчик»  претензию  не  предъявлял.</w:t>
      </w:r>
    </w:p>
    <w:p w:rsidR="001A625F" w:rsidRDefault="001A625F" w:rsidP="001A625F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</w:t>
      </w:r>
      <w:r w:rsidRPr="00F81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нарушение статей 309 и 314 Гражданского Кодекса, статьи 34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 и пункта 3.1. контрактных обязательств подрядной организацией – не были соблюдены сроки выполнения работ по контракту; просрочка составила 10 календарных дня (следовало выполнить работу 26.11.2021 года, фактически работа принята 06.12.2021 года ).</w:t>
      </w:r>
    </w:p>
    <w:p w:rsidR="001A625F" w:rsidRDefault="001A625F" w:rsidP="001A625F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нарушение пункта 7.4.. Контракта требование об уплате неустойки за просрочку исполнения обязательств Учреждением к «Подрядчику» не предъявлялось.</w:t>
      </w:r>
    </w:p>
    <w:p w:rsidR="001A625F" w:rsidRDefault="001A625F" w:rsidP="001A625F">
      <w:pPr>
        <w:tabs>
          <w:tab w:val="left" w:pos="3255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Упущенная выгода составила в сумме </w:t>
      </w:r>
      <w:r w:rsidRPr="00062359">
        <w:rPr>
          <w:rFonts w:ascii="Times New Roman" w:hAnsi="Times New Roman" w:cs="Times New Roman"/>
          <w:i/>
          <w:sz w:val="24"/>
          <w:szCs w:val="24"/>
        </w:rPr>
        <w:t>3422,0</w:t>
      </w:r>
      <w:r w:rsidRPr="009A016F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25F" w:rsidRDefault="001A625F" w:rsidP="001A625F">
      <w:pPr>
        <w:tabs>
          <w:tab w:val="left" w:pos="3255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016">
        <w:rPr>
          <w:rFonts w:ascii="Times New Roman" w:hAnsi="Times New Roman" w:cs="Times New Roman"/>
          <w:sz w:val="24"/>
          <w:szCs w:val="24"/>
        </w:rPr>
        <w:t>Данн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311016">
        <w:rPr>
          <w:rFonts w:ascii="Times New Roman" w:hAnsi="Times New Roman" w:cs="Times New Roman"/>
          <w:sz w:val="24"/>
          <w:szCs w:val="24"/>
        </w:rPr>
        <w:t xml:space="preserve"> нарушени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11016">
        <w:rPr>
          <w:rFonts w:ascii="Times New Roman" w:hAnsi="Times New Roman" w:cs="Times New Roman"/>
          <w:sz w:val="24"/>
          <w:szCs w:val="24"/>
        </w:rPr>
        <w:t xml:space="preserve"> вле</w:t>
      </w:r>
      <w:r>
        <w:rPr>
          <w:rFonts w:ascii="Times New Roman" w:hAnsi="Times New Roman" w:cs="Times New Roman"/>
          <w:sz w:val="24"/>
          <w:szCs w:val="24"/>
        </w:rPr>
        <w:t>кут</w:t>
      </w:r>
      <w:r w:rsidRPr="00311016">
        <w:rPr>
          <w:rFonts w:ascii="Times New Roman" w:hAnsi="Times New Roman" w:cs="Times New Roman"/>
          <w:sz w:val="24"/>
          <w:szCs w:val="24"/>
        </w:rPr>
        <w:t xml:space="preserve"> за собой административную ответственность, предусмотренную частью 1 статьи 7.32.5 </w:t>
      </w:r>
      <w:proofErr w:type="spellStart"/>
      <w:r w:rsidRPr="00311016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11016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311016">
        <w:rPr>
          <w:rFonts w:ascii="Times New Roman" w:hAnsi="Times New Roman" w:cs="Times New Roman"/>
          <w:sz w:val="24"/>
          <w:szCs w:val="24"/>
        </w:rPr>
        <w:t xml:space="preserve">днако, привлечение к административной ответственности в соответствии с частью 1 статьи 7.32.5 </w:t>
      </w:r>
      <w:proofErr w:type="spellStart"/>
      <w:r w:rsidRPr="00311016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11016">
        <w:rPr>
          <w:rFonts w:ascii="Times New Roman" w:hAnsi="Times New Roman" w:cs="Times New Roman"/>
          <w:sz w:val="24"/>
          <w:szCs w:val="24"/>
        </w:rPr>
        <w:t xml:space="preserve"> РФ невозможно в связи с истечением одного года со дня совершения административного правонарушения (часть 1 статьи 4.5 </w:t>
      </w:r>
      <w:proofErr w:type="spellStart"/>
      <w:r w:rsidRPr="00311016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11016">
        <w:rPr>
          <w:rFonts w:ascii="Times New Roman" w:hAnsi="Times New Roman" w:cs="Times New Roman"/>
          <w:sz w:val="24"/>
          <w:szCs w:val="24"/>
        </w:rPr>
        <w:t>).</w:t>
      </w:r>
    </w:p>
    <w:p w:rsidR="001A625F" w:rsidRPr="00311016" w:rsidRDefault="001A625F" w:rsidP="001A625F">
      <w:pPr>
        <w:tabs>
          <w:tab w:val="left" w:pos="3255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625F" w:rsidRDefault="001A625F" w:rsidP="001A625F">
      <w:pPr>
        <w:tabs>
          <w:tab w:val="left" w:pos="3255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820" w:rsidRDefault="00203820"/>
    <w:sectPr w:rsidR="00203820" w:rsidSect="0055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D37"/>
    <w:rsid w:val="001A625F"/>
    <w:rsid w:val="00203820"/>
    <w:rsid w:val="0055309B"/>
    <w:rsid w:val="0068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6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A625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2024-10-23T06:11:00Z</dcterms:created>
  <dcterms:modified xsi:type="dcterms:W3CDTF">2024-10-23T06:11:00Z</dcterms:modified>
</cp:coreProperties>
</file>