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D2" w:rsidRDefault="003675D2" w:rsidP="00367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675D2" w:rsidRDefault="003675D2" w:rsidP="00367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09.11.2022 № 1144 «Об утверждении муниципальной программы «Строительство, реконструкция и капитальный ремонт объектов инженерной инфраструктуры на территории Людиновского района»</w:t>
      </w:r>
      <w:bookmarkStart w:id="0" w:name="_GoBack"/>
      <w:bookmarkEnd w:id="0"/>
    </w:p>
    <w:p w:rsidR="003675D2" w:rsidRDefault="003675D2" w:rsidP="003675D2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24 марта 2023 года</w:t>
      </w:r>
    </w:p>
    <w:p w:rsidR="003675D2" w:rsidRDefault="003675D2" w:rsidP="003675D2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75D2" w:rsidRDefault="003675D2" w:rsidP="003675D2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пункт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пункт 7 статьи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район»; пункт 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 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 работы контрольно-счётной палаты на 2023 год, утвержденный приказом от 23.12.2022 № 7-А; распоряжение от 24.03.2023 № 16-Р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3675D2" w:rsidRDefault="003675D2" w:rsidP="003675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от </w:t>
      </w:r>
      <w:r w:rsidR="000D7769" w:rsidRPr="000D7769">
        <w:rPr>
          <w:rFonts w:ascii="Times New Roman" w:hAnsi="Times New Roman" w:cs="Times New Roman"/>
          <w:sz w:val="24"/>
          <w:szCs w:val="24"/>
        </w:rPr>
        <w:t>09.11.2022 № 1144 «Об утверждении муниципальной программы «Строительство, реконструкция и капитальный ремонт объектов инженерной инфраструктуры на территории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3675D2" w:rsidRDefault="003675D2" w:rsidP="003675D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3675D2" w:rsidRDefault="003675D2" w:rsidP="003675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76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.03.2023-</w:t>
      </w:r>
      <w:r w:rsidR="000D776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.03.2023г.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3675D2" w:rsidRDefault="003675D2" w:rsidP="003675D2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Правовую основу экспертизы Проекта постановления составили следующие нормативно- правовые акты: </w:t>
      </w:r>
    </w:p>
    <w:p w:rsidR="003675D2" w:rsidRDefault="003675D2" w:rsidP="003675D2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образования».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район».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- отделом </w:t>
      </w:r>
      <w:r w:rsidR="000D7769">
        <w:rPr>
          <w:rFonts w:ascii="Times New Roman" w:hAnsi="Times New Roman" w:cs="Times New Roman"/>
          <w:sz w:val="24"/>
          <w:szCs w:val="24"/>
        </w:rPr>
        <w:t>дорожного и муниципального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«Город Людиново и Людиновский район» без нарушения срока,  установленного нормативными документами ( </w:t>
      </w:r>
      <w:r w:rsidR="000D77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от </w:t>
      </w:r>
      <w:r w:rsidR="000D7769" w:rsidRPr="000D7769">
        <w:rPr>
          <w:rFonts w:ascii="Times New Roman" w:hAnsi="Times New Roman" w:cs="Times New Roman"/>
          <w:sz w:val="24"/>
          <w:szCs w:val="24"/>
        </w:rPr>
        <w:t>09.11.2022 № 1144 «Об утверждении муниципальной программы «Строительство, реконструкция и капитальный ремонт объектов инженерной инфраструктуры на территории Людиновского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0D7769"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 w:rsidR="000D7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утверждена постановлением  администрации муниципального района  от  </w:t>
      </w:r>
      <w:r w:rsidR="000523C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3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0523C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 № 11</w:t>
      </w:r>
      <w:r w:rsidR="000523C7">
        <w:rPr>
          <w:rFonts w:ascii="Times New Roman" w:hAnsi="Times New Roman" w:cs="Times New Roman"/>
          <w:sz w:val="24"/>
          <w:szCs w:val="24"/>
        </w:rPr>
        <w:t xml:space="preserve">44 с </w:t>
      </w:r>
      <w:r>
        <w:rPr>
          <w:rFonts w:ascii="Times New Roman" w:hAnsi="Times New Roman" w:cs="Times New Roman"/>
          <w:sz w:val="24"/>
          <w:szCs w:val="24"/>
        </w:rPr>
        <w:t>общи</w:t>
      </w:r>
      <w:r w:rsidR="000523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объём</w:t>
      </w:r>
      <w:r w:rsidR="000523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расходов  в сумме </w:t>
      </w:r>
      <w:r w:rsidR="000523C7" w:rsidRPr="000523C7">
        <w:rPr>
          <w:rFonts w:ascii="Times New Roman" w:hAnsi="Times New Roman" w:cs="Times New Roman"/>
          <w:i/>
          <w:sz w:val="24"/>
          <w:szCs w:val="24"/>
        </w:rPr>
        <w:t>49045,0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="000523C7" w:rsidRPr="000523C7">
        <w:rPr>
          <w:rFonts w:ascii="Times New Roman" w:hAnsi="Times New Roman" w:cs="Times New Roman"/>
          <w:i/>
          <w:sz w:val="24"/>
          <w:szCs w:val="24"/>
        </w:rPr>
        <w:t>42620,0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«Город Людиново» в сумме </w:t>
      </w:r>
      <w:r w:rsidR="000523C7" w:rsidRPr="000523C7">
        <w:rPr>
          <w:rFonts w:ascii="Times New Roman" w:hAnsi="Times New Roman" w:cs="Times New Roman"/>
          <w:i/>
          <w:sz w:val="24"/>
          <w:szCs w:val="24"/>
        </w:rPr>
        <w:t>6425,0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0523C7">
        <w:rPr>
          <w:rFonts w:ascii="Times New Roman" w:hAnsi="Times New Roman" w:cs="Times New Roman"/>
          <w:i/>
          <w:sz w:val="24"/>
          <w:szCs w:val="24"/>
        </w:rPr>
        <w:t>.</w:t>
      </w:r>
    </w:p>
    <w:p w:rsidR="003675D2" w:rsidRDefault="003675D2" w:rsidP="000523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A18E4"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 w:rsidR="001A1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включена в перечень муниципальных программ муниципального района «Город Людиново и Людиновский район», утверждённого постановлением администрации от 22.07.2016 № 1017 (в редакции от 08.08.2022 № 783).</w:t>
      </w:r>
    </w:p>
    <w:p w:rsidR="003675D2" w:rsidRDefault="003675D2" w:rsidP="008B237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</w:t>
      </w:r>
      <w:r w:rsidR="001A18E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1A18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гг.).</w:t>
      </w:r>
    </w:p>
    <w:p w:rsidR="008B2377" w:rsidRDefault="008B2377" w:rsidP="008B237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пункта 5 раздела 111 Постановления администрации муниципального района от 26 октября 2018 г. N 1547 проект  муниципальной программы,</w:t>
      </w:r>
      <w:r w:rsidRPr="008B2377">
        <w:t xml:space="preserve"> </w:t>
      </w:r>
      <w:r w:rsidRPr="008B2377">
        <w:rPr>
          <w:rFonts w:ascii="Times New Roman" w:hAnsi="Times New Roman" w:cs="Times New Roman"/>
          <w:sz w:val="24"/>
          <w:szCs w:val="24"/>
        </w:rPr>
        <w:t>предлагаемы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2377">
        <w:rPr>
          <w:rFonts w:ascii="Times New Roman" w:hAnsi="Times New Roman" w:cs="Times New Roman"/>
          <w:sz w:val="24"/>
          <w:szCs w:val="24"/>
        </w:rPr>
        <w:t xml:space="preserve"> к реализации начиная с очередного финансового года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предоставлялся на экспертизу в контрольно-счётную палату муниципального района.</w:t>
      </w:r>
    </w:p>
    <w:p w:rsidR="001A18E4" w:rsidRDefault="00BB3408" w:rsidP="0036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B2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5D2">
        <w:rPr>
          <w:rFonts w:ascii="Times New Roman" w:hAnsi="Times New Roman" w:cs="Times New Roman"/>
          <w:i/>
          <w:sz w:val="24"/>
          <w:szCs w:val="24"/>
        </w:rPr>
        <w:t xml:space="preserve">     Целью </w:t>
      </w:r>
      <w:r w:rsidR="003675D2">
        <w:rPr>
          <w:rFonts w:ascii="Times New Roman" w:hAnsi="Times New Roman" w:cs="Times New Roman"/>
          <w:sz w:val="24"/>
          <w:szCs w:val="24"/>
        </w:rPr>
        <w:t xml:space="preserve">муниципальной программы является  </w:t>
      </w:r>
      <w:r w:rsidR="001A18E4">
        <w:rPr>
          <w:rFonts w:ascii="Times New Roman" w:hAnsi="Times New Roman" w:cs="Times New Roman"/>
          <w:sz w:val="24"/>
          <w:szCs w:val="24"/>
        </w:rPr>
        <w:t>:</w:t>
      </w:r>
    </w:p>
    <w:p w:rsidR="001A18E4" w:rsidRPr="001A18E4" w:rsidRDefault="001A18E4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8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A18E4">
        <w:rPr>
          <w:rFonts w:ascii="Times New Roman" w:hAnsi="Times New Roman" w:cs="Times New Roman"/>
          <w:sz w:val="24"/>
          <w:szCs w:val="24"/>
        </w:rPr>
        <w:t>азвитие инфраструктуры для обеспечения природным газом;</w:t>
      </w:r>
    </w:p>
    <w:p w:rsidR="001A18E4" w:rsidRPr="001A18E4" w:rsidRDefault="001A18E4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развитие инженерной инфраструктуры (водоснабжения и водоотведения, газовых сетей, строительство подъездов и автомобильных дорог) к земельным участкам, предоставленным многодетным семьям;</w:t>
      </w:r>
    </w:p>
    <w:p w:rsidR="001A18E4" w:rsidRPr="001A18E4" w:rsidRDefault="001A18E4" w:rsidP="001A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8E4">
        <w:rPr>
          <w:rFonts w:ascii="Times New Roman" w:hAnsi="Times New Roman" w:cs="Times New Roman"/>
          <w:sz w:val="24"/>
          <w:szCs w:val="24"/>
        </w:rPr>
        <w:t>- обеспечение населения Людиновского района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8E4" w:rsidRPr="001A18E4" w:rsidRDefault="003675D2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A18E4" w:rsidRPr="001A18E4">
        <w:rPr>
          <w:rFonts w:ascii="Times New Roman" w:hAnsi="Times New Roman" w:cs="Times New Roman"/>
          <w:sz w:val="24"/>
          <w:szCs w:val="24"/>
        </w:rPr>
        <w:t xml:space="preserve">- </w:t>
      </w:r>
      <w:r w:rsidR="001A18E4">
        <w:rPr>
          <w:rFonts w:ascii="Times New Roman" w:hAnsi="Times New Roman" w:cs="Times New Roman"/>
          <w:sz w:val="24"/>
          <w:szCs w:val="24"/>
        </w:rPr>
        <w:t>д</w:t>
      </w:r>
      <w:r w:rsidR="001A18E4" w:rsidRPr="001A18E4">
        <w:rPr>
          <w:rFonts w:ascii="Times New Roman" w:hAnsi="Times New Roman" w:cs="Times New Roman"/>
          <w:sz w:val="24"/>
          <w:szCs w:val="24"/>
        </w:rPr>
        <w:t>оведение уровня газификации к 1 января 2029 до 98%;</w:t>
      </w:r>
    </w:p>
    <w:p w:rsidR="001A18E4" w:rsidRPr="001A18E4" w:rsidRDefault="001A18E4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8E4">
        <w:rPr>
          <w:rFonts w:ascii="Times New Roman" w:hAnsi="Times New Roman" w:cs="Times New Roman"/>
          <w:sz w:val="24"/>
          <w:szCs w:val="24"/>
        </w:rPr>
        <w:t>- развитие коммунальных централизованных систем хозяйственно-питьевого водоснабжения Людиновского района;</w:t>
      </w:r>
    </w:p>
    <w:p w:rsidR="001A18E4" w:rsidRPr="001A18E4" w:rsidRDefault="001A18E4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8E4">
        <w:rPr>
          <w:rFonts w:ascii="Times New Roman" w:hAnsi="Times New Roman" w:cs="Times New Roman"/>
          <w:sz w:val="24"/>
          <w:szCs w:val="24"/>
        </w:rPr>
        <w:t xml:space="preserve">- строительство, реконструкция, модернизация объектов, инженерных сетей </w:t>
      </w:r>
      <w:r w:rsidRPr="001A18E4">
        <w:rPr>
          <w:rFonts w:ascii="Times New Roman" w:hAnsi="Times New Roman" w:cs="Times New Roman"/>
          <w:sz w:val="24"/>
          <w:szCs w:val="24"/>
        </w:rPr>
        <w:lastRenderedPageBreak/>
        <w:t>водоснабжения и водоотведения, очистных сооружений;</w:t>
      </w:r>
    </w:p>
    <w:p w:rsidR="001A18E4" w:rsidRPr="001A18E4" w:rsidRDefault="001A18E4" w:rsidP="001A1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18E4">
        <w:rPr>
          <w:rFonts w:ascii="Times New Roman" w:hAnsi="Times New Roman" w:cs="Times New Roman"/>
          <w:sz w:val="24"/>
          <w:szCs w:val="24"/>
        </w:rPr>
        <w:t>- капитальный ремонт инженерных систем водоснабжения и водоотведения;</w:t>
      </w:r>
    </w:p>
    <w:p w:rsidR="001A18E4" w:rsidRPr="001A18E4" w:rsidRDefault="001A18E4" w:rsidP="001A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18E4">
        <w:rPr>
          <w:rFonts w:ascii="Times New Roman" w:hAnsi="Times New Roman" w:cs="Times New Roman"/>
          <w:sz w:val="24"/>
          <w:szCs w:val="24"/>
        </w:rPr>
        <w:t>- увеличение энергоэффективности технологических процессов в сфере водопроводно-канализационного хозяйства</w:t>
      </w:r>
      <w:r w:rsidR="00E41736">
        <w:rPr>
          <w:rFonts w:ascii="Times New Roman" w:hAnsi="Times New Roman" w:cs="Times New Roman"/>
          <w:sz w:val="24"/>
          <w:szCs w:val="24"/>
        </w:rPr>
        <w:t>.</w:t>
      </w:r>
    </w:p>
    <w:p w:rsidR="003675D2" w:rsidRDefault="001A18E4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75D2">
        <w:rPr>
          <w:rFonts w:ascii="Times New Roman" w:hAnsi="Times New Roman" w:cs="Times New Roman"/>
          <w:sz w:val="24"/>
          <w:szCs w:val="24"/>
        </w:rPr>
        <w:t xml:space="preserve"> соответствие с представленными для экспертизы документами, муниципальная программа «</w:t>
      </w:r>
      <w:r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5D2">
        <w:rPr>
          <w:rFonts w:ascii="Times New Roman" w:hAnsi="Times New Roman" w:cs="Times New Roman"/>
          <w:sz w:val="24"/>
          <w:szCs w:val="24"/>
        </w:rPr>
        <w:t>»  имеет</w:t>
      </w:r>
      <w:r>
        <w:rPr>
          <w:rFonts w:ascii="Times New Roman" w:hAnsi="Times New Roman" w:cs="Times New Roman"/>
          <w:sz w:val="24"/>
          <w:szCs w:val="24"/>
        </w:rPr>
        <w:t xml:space="preserve"> две </w:t>
      </w:r>
      <w:r w:rsidR="003675D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1A18E4" w:rsidRPr="001A18E4" w:rsidRDefault="001A18E4" w:rsidP="001A18E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A18E4">
        <w:rPr>
          <w:rFonts w:ascii="Times New Roman" w:hAnsi="Times New Roman" w:cs="Times New Roman"/>
          <w:sz w:val="24"/>
          <w:szCs w:val="24"/>
        </w:rPr>
        <w:t xml:space="preserve">            1. "</w:t>
      </w:r>
      <w:hyperlink w:anchor="P348">
        <w:r w:rsidRPr="001A18E4">
          <w:rPr>
            <w:rFonts w:ascii="Times New Roman" w:hAnsi="Times New Roman" w:cs="Times New Roman"/>
            <w:sz w:val="24"/>
            <w:szCs w:val="24"/>
          </w:rPr>
          <w:t>Чистая вода</w:t>
        </w:r>
      </w:hyperlink>
      <w:r w:rsidRPr="001A18E4">
        <w:rPr>
          <w:rFonts w:ascii="Times New Roman" w:hAnsi="Times New Roman" w:cs="Times New Roman"/>
          <w:sz w:val="24"/>
          <w:szCs w:val="24"/>
        </w:rPr>
        <w:t xml:space="preserve"> в Людиновском районе";</w:t>
      </w:r>
    </w:p>
    <w:p w:rsidR="001A18E4" w:rsidRPr="001A18E4" w:rsidRDefault="00E41736" w:rsidP="001A18E4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18E4" w:rsidRPr="001A18E4">
        <w:rPr>
          <w:rFonts w:ascii="Times New Roman" w:hAnsi="Times New Roman" w:cs="Times New Roman"/>
          <w:sz w:val="24"/>
          <w:szCs w:val="24"/>
        </w:rPr>
        <w:t>2. "</w:t>
      </w:r>
      <w:hyperlink w:anchor="P914">
        <w:r w:rsidR="001A18E4" w:rsidRPr="001A18E4">
          <w:rPr>
            <w:rFonts w:ascii="Times New Roman" w:hAnsi="Times New Roman" w:cs="Times New Roman"/>
            <w:sz w:val="24"/>
            <w:szCs w:val="24"/>
          </w:rPr>
          <w:t>Расширение сети</w:t>
        </w:r>
      </w:hyperlink>
      <w:r w:rsidR="001A18E4" w:rsidRPr="001A18E4">
        <w:rPr>
          <w:rFonts w:ascii="Times New Roman" w:hAnsi="Times New Roman" w:cs="Times New Roman"/>
          <w:sz w:val="24"/>
          <w:szCs w:val="24"/>
        </w:rPr>
        <w:t xml:space="preserve"> газопроводов и строительство объектов газификации, объектов коммунальной инфраструктуры на территории Людиновского района"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5D2" w:rsidRDefault="003675D2" w:rsidP="00367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Индикаторами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1A18E4" w:rsidRPr="001A18E4" w:rsidRDefault="003675D2" w:rsidP="00E41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18E4">
        <w:rPr>
          <w:rFonts w:ascii="Times New Roman" w:hAnsi="Times New Roman" w:cs="Times New Roman"/>
          <w:sz w:val="24"/>
          <w:szCs w:val="24"/>
        </w:rPr>
        <w:t xml:space="preserve">   </w:t>
      </w:r>
      <w:r w:rsidR="001A18E4">
        <w:rPr>
          <w:rFonts w:ascii="Times New Roman" w:hAnsi="Times New Roman" w:cs="Times New Roman"/>
          <w:sz w:val="24"/>
          <w:szCs w:val="24"/>
        </w:rPr>
        <w:t xml:space="preserve">   </w:t>
      </w:r>
      <w:r w:rsidR="00E41736"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 xml:space="preserve"> </w:t>
      </w:r>
      <w:r w:rsidR="001A18E4" w:rsidRPr="001A18E4">
        <w:rPr>
          <w:rFonts w:ascii="Times New Roman" w:hAnsi="Times New Roman" w:cs="Times New Roman"/>
          <w:sz w:val="24"/>
          <w:szCs w:val="24"/>
        </w:rPr>
        <w:t xml:space="preserve">- </w:t>
      </w:r>
      <w:r w:rsidR="001A18E4">
        <w:rPr>
          <w:rFonts w:ascii="Times New Roman" w:hAnsi="Times New Roman" w:cs="Times New Roman"/>
          <w:sz w:val="24"/>
          <w:szCs w:val="24"/>
        </w:rPr>
        <w:t>у</w:t>
      </w:r>
      <w:r w:rsidR="001A18E4" w:rsidRPr="001A18E4">
        <w:rPr>
          <w:rFonts w:ascii="Times New Roman" w:hAnsi="Times New Roman" w:cs="Times New Roman"/>
          <w:sz w:val="24"/>
          <w:szCs w:val="24"/>
        </w:rPr>
        <w:t>ровень газификации Людиновского района природным газом, в том числе в сельской местности;</w:t>
      </w:r>
    </w:p>
    <w:p w:rsidR="001A18E4" w:rsidRPr="001A18E4" w:rsidRDefault="001A18E4" w:rsidP="00E41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736"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ввод в эксплуатацию межпоселковых газопроводов, уличных газопроводов и котельных;</w:t>
      </w:r>
    </w:p>
    <w:p w:rsidR="001A18E4" w:rsidRPr="001A18E4" w:rsidRDefault="001A18E4" w:rsidP="00E41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1736"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ввод в эксплуатацию сетей водоснабжения, водоотведения, электроснабжения для обеспечения земельных участков многодетных семей;</w:t>
      </w:r>
    </w:p>
    <w:p w:rsidR="001A18E4" w:rsidRPr="001A18E4" w:rsidRDefault="001A18E4" w:rsidP="001A18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снижение процента износа инженерных коммуникаций водоснабжения и водоотведения;</w:t>
      </w:r>
    </w:p>
    <w:p w:rsidR="001A18E4" w:rsidRPr="001A18E4" w:rsidRDefault="001A18E4" w:rsidP="001A18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доля уличной водопроводной сети, нуждающейся в замене;</w:t>
      </w:r>
    </w:p>
    <w:p w:rsidR="001A18E4" w:rsidRPr="001A18E4" w:rsidRDefault="001A18E4" w:rsidP="001A18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18E4">
        <w:rPr>
          <w:rFonts w:ascii="Times New Roman" w:hAnsi="Times New Roman" w:cs="Times New Roman"/>
          <w:sz w:val="24"/>
          <w:szCs w:val="24"/>
        </w:rPr>
        <w:t>- доля уличной канализационной сети, нуждающейся в замене;</w:t>
      </w:r>
    </w:p>
    <w:p w:rsidR="001A18E4" w:rsidRPr="001A18E4" w:rsidRDefault="001A18E4" w:rsidP="001A18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8E4">
        <w:rPr>
          <w:rFonts w:ascii="Times New Roman" w:hAnsi="Times New Roman" w:cs="Times New Roman"/>
          <w:sz w:val="24"/>
          <w:szCs w:val="24"/>
        </w:rPr>
        <w:t>- обеспеченность населения централизованными услугами водоснабжения;</w:t>
      </w:r>
    </w:p>
    <w:p w:rsidR="001A18E4" w:rsidRPr="001A18E4" w:rsidRDefault="001A18E4" w:rsidP="001A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0CED">
        <w:rPr>
          <w:rFonts w:ascii="Times New Roman" w:hAnsi="Times New Roman" w:cs="Times New Roman"/>
          <w:sz w:val="24"/>
          <w:szCs w:val="24"/>
        </w:rPr>
        <w:t xml:space="preserve">  </w:t>
      </w:r>
      <w:r w:rsidRPr="001A18E4">
        <w:rPr>
          <w:rFonts w:ascii="Times New Roman" w:hAnsi="Times New Roman" w:cs="Times New Roman"/>
          <w:sz w:val="24"/>
          <w:szCs w:val="24"/>
        </w:rPr>
        <w:t>- обеспеченность населения централизованными услугами водоотведения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5D2" w:rsidRDefault="003675D2" w:rsidP="00F8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11B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Собрания, а также Решением городской Думы  городского поселения «Город Людиново» о местном бюджете на очередной финансовый год и плановый период,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1A18E4"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 w:rsidR="001A18E4">
        <w:rPr>
          <w:rFonts w:ascii="Times New Roman" w:hAnsi="Times New Roman" w:cs="Times New Roman"/>
          <w:sz w:val="24"/>
          <w:szCs w:val="24"/>
        </w:rPr>
        <w:t>».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</w:t>
      </w:r>
      <w:r w:rsidR="001A18E4">
        <w:rPr>
          <w:rFonts w:ascii="Times New Roman" w:hAnsi="Times New Roman" w:cs="Times New Roman"/>
          <w:sz w:val="24"/>
          <w:szCs w:val="24"/>
        </w:rPr>
        <w:t>первоначальным вариантом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утверждённой постановлением  от </w:t>
      </w:r>
      <w:r w:rsidR="001A18E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18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 w:rsidR="001A18E4">
        <w:rPr>
          <w:rFonts w:ascii="Times New Roman" w:hAnsi="Times New Roman" w:cs="Times New Roman"/>
          <w:sz w:val="24"/>
          <w:szCs w:val="24"/>
        </w:rPr>
        <w:t>1144</w:t>
      </w:r>
      <w:r>
        <w:rPr>
          <w:rFonts w:ascii="Times New Roman" w:hAnsi="Times New Roman" w:cs="Times New Roman"/>
          <w:sz w:val="24"/>
          <w:szCs w:val="24"/>
        </w:rPr>
        <w:t>, объем финансирования на реализацию мероприятий муниципальной программы на 20</w:t>
      </w:r>
      <w:r w:rsidR="001A18E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A18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 представленным проектом постановления предлагается</w:t>
      </w:r>
      <w:r w:rsidR="001A18E4">
        <w:rPr>
          <w:rFonts w:ascii="Times New Roman" w:hAnsi="Times New Roman" w:cs="Times New Roman"/>
          <w:sz w:val="24"/>
          <w:szCs w:val="24"/>
        </w:rPr>
        <w:t xml:space="preserve"> увеличить </w:t>
      </w:r>
      <w:r>
        <w:rPr>
          <w:rFonts w:ascii="Times New Roman" w:hAnsi="Times New Roman" w:cs="Times New Roman"/>
          <w:sz w:val="24"/>
          <w:szCs w:val="24"/>
        </w:rPr>
        <w:t xml:space="preserve">в целом на </w:t>
      </w:r>
      <w:r w:rsidR="001A18E4" w:rsidRPr="001A18E4">
        <w:rPr>
          <w:rFonts w:ascii="Times New Roman" w:hAnsi="Times New Roman" w:cs="Times New Roman"/>
          <w:i/>
          <w:sz w:val="24"/>
          <w:szCs w:val="24"/>
        </w:rPr>
        <w:t>9999,0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69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1A18E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 увеличить  финансирование расходов на </w:t>
      </w:r>
      <w:r w:rsidR="001A18E4" w:rsidRPr="001A18E4">
        <w:rPr>
          <w:rFonts w:ascii="Times New Roman" w:hAnsi="Times New Roman" w:cs="Times New Roman"/>
          <w:i/>
          <w:sz w:val="24"/>
          <w:szCs w:val="24"/>
        </w:rPr>
        <w:t>34</w:t>
      </w:r>
      <w:r>
        <w:rPr>
          <w:rFonts w:ascii="Times New Roman" w:hAnsi="Times New Roman" w:cs="Times New Roman"/>
          <w:i/>
          <w:sz w:val="24"/>
          <w:szCs w:val="24"/>
        </w:rPr>
        <w:t>7,0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: увеличить финансирование расходов, предусмотренных за счёт средств бюджета муниципального района на </w:t>
      </w:r>
      <w:r w:rsidR="001A18E4" w:rsidRPr="001A18E4">
        <w:rPr>
          <w:rFonts w:ascii="Times New Roman" w:hAnsi="Times New Roman" w:cs="Times New Roman"/>
          <w:i/>
          <w:sz w:val="24"/>
          <w:szCs w:val="24"/>
        </w:rPr>
        <w:t>209</w:t>
      </w:r>
      <w:r w:rsidRPr="001A18E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увеличить финансирование расходов , предусмотренных за счёт средств бюджета городского поселения  на </w:t>
      </w:r>
      <w:r w:rsidR="001A18E4" w:rsidRPr="001A18E4">
        <w:rPr>
          <w:rFonts w:ascii="Times New Roman" w:hAnsi="Times New Roman" w:cs="Times New Roman"/>
          <w:i/>
          <w:sz w:val="24"/>
          <w:szCs w:val="24"/>
        </w:rPr>
        <w:t>138</w:t>
      </w:r>
      <w:r w:rsidRPr="001A18E4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1A18E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1A18E4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-2025 гг.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18E4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расходов в целом на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392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6998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 в целом на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196</w:t>
      </w:r>
      <w:r w:rsidRPr="00F46998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 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счёт средств муниципального района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998">
        <w:rPr>
          <w:rFonts w:ascii="Times New Roman" w:hAnsi="Times New Roman" w:cs="Times New Roman"/>
          <w:i/>
          <w:sz w:val="24"/>
          <w:szCs w:val="24"/>
        </w:rPr>
        <w:t>96</w:t>
      </w:r>
      <w:r>
        <w:rPr>
          <w:rFonts w:ascii="Times New Roman" w:hAnsi="Times New Roman" w:cs="Times New Roman"/>
          <w:i/>
          <w:sz w:val="24"/>
          <w:szCs w:val="24"/>
        </w:rPr>
        <w:t>,0 тыс.рублей;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на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100</w:t>
      </w:r>
      <w:r w:rsidRPr="00F46998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тыс.рублей;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2025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6998">
        <w:rPr>
          <w:rFonts w:ascii="Times New Roman" w:hAnsi="Times New Roman" w:cs="Times New Roman"/>
          <w:sz w:val="24"/>
          <w:szCs w:val="24"/>
        </w:rPr>
        <w:t xml:space="preserve"> увеличить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 в целом на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196</w:t>
      </w:r>
      <w:r w:rsidRPr="00F4699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:   </w:t>
      </w:r>
    </w:p>
    <w:p w:rsidR="00F46998" w:rsidRDefault="003675D2" w:rsidP="00F4699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6998">
        <w:rPr>
          <w:rFonts w:ascii="Times New Roman" w:hAnsi="Times New Roman" w:cs="Times New Roman"/>
          <w:sz w:val="24"/>
          <w:szCs w:val="24"/>
        </w:rPr>
        <w:t>за счёт средств муниципального района на</w:t>
      </w:r>
      <w:r w:rsidR="00F46998">
        <w:rPr>
          <w:rFonts w:ascii="Times New Roman" w:hAnsi="Times New Roman" w:cs="Times New Roman"/>
          <w:i/>
          <w:sz w:val="24"/>
          <w:szCs w:val="24"/>
        </w:rPr>
        <w:t xml:space="preserve"> 96,0 тыс.рублей;</w:t>
      </w:r>
    </w:p>
    <w:p w:rsidR="003675D2" w:rsidRDefault="00F46998" w:rsidP="00F4699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на </w:t>
      </w:r>
      <w:r w:rsidRPr="00F46998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изменений, предусмотренных проектом Постановления, общий объём финансирования муниципальной программы в новой редакции составит в сумме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59044</w:t>
      </w:r>
      <w:r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из них: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счёт средств бюджета муниципального района в сумме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51764,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 что составляет </w:t>
      </w:r>
      <w:r w:rsidR="00F46998">
        <w:rPr>
          <w:rFonts w:ascii="Times New Roman" w:hAnsi="Times New Roman" w:cs="Times New Roman"/>
          <w:sz w:val="24"/>
          <w:szCs w:val="24"/>
        </w:rPr>
        <w:t xml:space="preserve">87,7 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объёма финансирования мероприятий муниципальной программы; </w:t>
      </w:r>
    </w:p>
    <w:p w:rsidR="003675D2" w:rsidRDefault="003675D2" w:rsidP="003675D2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городского поселения «Город Людиново» в сумме </w:t>
      </w:r>
      <w:r w:rsidR="00F46998" w:rsidRPr="00F46998">
        <w:rPr>
          <w:rFonts w:ascii="Times New Roman" w:hAnsi="Times New Roman" w:cs="Times New Roman"/>
          <w:i/>
          <w:sz w:val="24"/>
          <w:szCs w:val="24"/>
        </w:rPr>
        <w:t>7280</w:t>
      </w:r>
      <w:r>
        <w:rPr>
          <w:rFonts w:ascii="Times New Roman" w:hAnsi="Times New Roman" w:cs="Times New Roman"/>
          <w:i/>
          <w:sz w:val="24"/>
          <w:szCs w:val="24"/>
        </w:rPr>
        <w:t xml:space="preserve">,0 тыс.рублей, </w:t>
      </w:r>
      <w:r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F46998">
        <w:rPr>
          <w:rFonts w:ascii="Times New Roman" w:hAnsi="Times New Roman" w:cs="Times New Roman"/>
          <w:sz w:val="24"/>
          <w:szCs w:val="24"/>
        </w:rPr>
        <w:t>12,3</w:t>
      </w:r>
      <w:r>
        <w:rPr>
          <w:rFonts w:ascii="Times New Roman" w:hAnsi="Times New Roman" w:cs="Times New Roman"/>
          <w:sz w:val="24"/>
          <w:szCs w:val="24"/>
        </w:rPr>
        <w:t xml:space="preserve"> % от общего объёма финансирования мероприятий муниципальной программы</w:t>
      </w:r>
      <w:r w:rsidR="00F46998">
        <w:rPr>
          <w:rFonts w:ascii="Times New Roman" w:hAnsi="Times New Roman" w:cs="Times New Roman"/>
          <w:sz w:val="24"/>
          <w:szCs w:val="24"/>
        </w:rPr>
        <w:t>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Объём финансового обеспечения муниципальной программы за счёт бюджетных ассигнований бюджета муниципального района и городского поселения  «Город Людиново» на 2023-2025 гг., указанный в проекте постановления, и предлагаемый к утверждению, соответствует бюджетным назначениям, предусмотренным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  и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муниципальную программу «</w:t>
      </w:r>
      <w:r w:rsidR="00F46998"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 w:rsidR="00F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год и плановый период 2024-2025гг. предусмотрено выделение бюджетных ассигнований по целевой статье 0</w:t>
      </w:r>
      <w:r w:rsidR="007E6A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00000000 в сумме </w:t>
      </w:r>
      <w:r w:rsidR="007E6AF2" w:rsidRPr="007E6AF2">
        <w:rPr>
          <w:rFonts w:ascii="Times New Roman" w:hAnsi="Times New Roman" w:cs="Times New Roman"/>
          <w:i/>
          <w:sz w:val="24"/>
          <w:szCs w:val="24"/>
        </w:rPr>
        <w:t>13181,0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- </w:t>
      </w:r>
      <w:r w:rsidR="007E6AF2" w:rsidRPr="007E6AF2">
        <w:rPr>
          <w:rFonts w:ascii="Times New Roman" w:hAnsi="Times New Roman" w:cs="Times New Roman"/>
          <w:i/>
          <w:sz w:val="24"/>
          <w:szCs w:val="24"/>
        </w:rPr>
        <w:t>5709</w:t>
      </w:r>
      <w:r w:rsidRPr="007E6AF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7E6AF2" w:rsidRPr="007E6AF2">
        <w:rPr>
          <w:rFonts w:ascii="Times New Roman" w:hAnsi="Times New Roman" w:cs="Times New Roman"/>
          <w:i/>
          <w:sz w:val="24"/>
          <w:szCs w:val="24"/>
        </w:rPr>
        <w:t>3736</w:t>
      </w:r>
      <w:r w:rsidRPr="007E6AF2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2025год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AF2">
        <w:rPr>
          <w:rFonts w:ascii="Times New Roman" w:hAnsi="Times New Roman" w:cs="Times New Roman"/>
          <w:i/>
          <w:sz w:val="24"/>
          <w:szCs w:val="24"/>
        </w:rPr>
        <w:t>3736,</w:t>
      </w:r>
      <w:r>
        <w:rPr>
          <w:rFonts w:ascii="Times New Roman" w:hAnsi="Times New Roman" w:cs="Times New Roman"/>
          <w:i/>
          <w:sz w:val="24"/>
          <w:szCs w:val="24"/>
        </w:rPr>
        <w:t>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Решением Городской Думы городского поселения «Город Людиново» от 26.12.2022года № 108-р «О бюджете городского поселения «Город Людиново» на 2023 год и плановый период 2024 и 2025 годов» на финансирование  муниципальной программы на 2023 год и плановый период 2024-2025гг. предусмотрено выделение бюджетных ассигнований по целевой статье 0</w:t>
      </w:r>
      <w:r w:rsidR="008915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000000 в сумме </w:t>
      </w:r>
      <w:r w:rsidR="008915A8" w:rsidRPr="008915A8">
        <w:rPr>
          <w:rFonts w:ascii="Times New Roman" w:hAnsi="Times New Roman" w:cs="Times New Roman"/>
          <w:i/>
          <w:sz w:val="24"/>
          <w:szCs w:val="24"/>
        </w:rPr>
        <w:t>2700</w:t>
      </w:r>
      <w:r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год- </w:t>
      </w:r>
      <w:r w:rsidR="008915A8" w:rsidRPr="008915A8">
        <w:rPr>
          <w:rFonts w:ascii="Times New Roman" w:hAnsi="Times New Roman" w:cs="Times New Roman"/>
          <w:i/>
          <w:sz w:val="24"/>
          <w:szCs w:val="24"/>
        </w:rPr>
        <w:t>90</w:t>
      </w:r>
      <w:r w:rsidRPr="008915A8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год- </w:t>
      </w:r>
      <w:r w:rsidR="008915A8" w:rsidRPr="008915A8">
        <w:rPr>
          <w:rFonts w:ascii="Times New Roman" w:hAnsi="Times New Roman" w:cs="Times New Roman"/>
          <w:i/>
          <w:sz w:val="24"/>
          <w:szCs w:val="24"/>
        </w:rPr>
        <w:t>900</w:t>
      </w:r>
      <w:r w:rsidRPr="008915A8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  и 2025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915A8">
        <w:rPr>
          <w:rFonts w:ascii="Times New Roman" w:hAnsi="Times New Roman" w:cs="Times New Roman"/>
          <w:i/>
          <w:sz w:val="24"/>
          <w:szCs w:val="24"/>
        </w:rPr>
        <w:t>900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31A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муниципального района  от </w:t>
      </w:r>
      <w:r w:rsidR="008915A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15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</w:t>
      </w:r>
      <w:r w:rsidR="008915A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11</w:t>
      </w:r>
      <w:r w:rsidR="008915A8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« Об утверждении муниципальной программы «</w:t>
      </w:r>
      <w:r w:rsidR="008915A8" w:rsidRPr="000D7769">
        <w:rPr>
          <w:rFonts w:ascii="Times New Roman" w:hAnsi="Times New Roman" w:cs="Times New Roman"/>
          <w:sz w:val="24"/>
          <w:szCs w:val="24"/>
        </w:rPr>
        <w:t>Строительство, реконструкция и капитальный ремонт объектов инженерной инфраструктуры на территории Людиновского района</w:t>
      </w:r>
      <w:r w:rsidR="00891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контрольно-счётная палата муниципального района «Город Людиново и Людиновский район» отмечает, что представленный проект постановления не содержит ошибок и может быть принят к рассмотрению и утверждению.</w:t>
      </w:r>
    </w:p>
    <w:p w:rsidR="003675D2" w:rsidRDefault="003675D2" w:rsidP="003675D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3675D2" w:rsidRDefault="003675D2" w:rsidP="003675D2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675D2" w:rsidRDefault="003675D2" w:rsidP="003675D2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C70D6" w:rsidRDefault="000C70D6" w:rsidP="003675D2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70D6" w:rsidRDefault="000C70D6" w:rsidP="003675D2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C70D6" w:rsidRDefault="000C70D6" w:rsidP="003675D2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75D2" w:rsidRDefault="003675D2" w:rsidP="003675D2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С.В.Борисенкова</w:t>
      </w:r>
    </w:p>
    <w:p w:rsidR="003675D2" w:rsidRDefault="003675D2" w:rsidP="003675D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3675D2" w:rsidRDefault="003675D2" w:rsidP="003675D2"/>
    <w:p w:rsidR="005F7A50" w:rsidRDefault="005F7A50"/>
    <w:sectPr w:rsidR="005F7A50" w:rsidSect="000D77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50" w:rsidRDefault="005F7A50" w:rsidP="000D7769">
      <w:pPr>
        <w:spacing w:after="0" w:line="240" w:lineRule="auto"/>
      </w:pPr>
      <w:r>
        <w:separator/>
      </w:r>
    </w:p>
  </w:endnote>
  <w:endnote w:type="continuationSeparator" w:id="1">
    <w:p w:rsidR="005F7A50" w:rsidRDefault="005F7A50" w:rsidP="000D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50" w:rsidRDefault="005F7A50" w:rsidP="000D7769">
      <w:pPr>
        <w:spacing w:after="0" w:line="240" w:lineRule="auto"/>
      </w:pPr>
      <w:r>
        <w:separator/>
      </w:r>
    </w:p>
  </w:footnote>
  <w:footnote w:type="continuationSeparator" w:id="1">
    <w:p w:rsidR="005F7A50" w:rsidRDefault="005F7A50" w:rsidP="000D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36251"/>
      <w:docPartObj>
        <w:docPartGallery w:val="Page Numbers (Top of Page)"/>
        <w:docPartUnique/>
      </w:docPartObj>
    </w:sdtPr>
    <w:sdtContent>
      <w:p w:rsidR="000D7769" w:rsidRDefault="000D7769">
        <w:pPr>
          <w:pStyle w:val="a3"/>
          <w:jc w:val="center"/>
        </w:pPr>
        <w:fldSimple w:instr=" PAGE   \* MERGEFORMAT ">
          <w:r w:rsidR="00EB5B41">
            <w:rPr>
              <w:noProof/>
            </w:rPr>
            <w:t>2</w:t>
          </w:r>
        </w:fldSimple>
      </w:p>
    </w:sdtContent>
  </w:sdt>
  <w:p w:rsidR="000D7769" w:rsidRDefault="000D77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5D2"/>
    <w:rsid w:val="000523C7"/>
    <w:rsid w:val="000C70D6"/>
    <w:rsid w:val="000D7769"/>
    <w:rsid w:val="00160CED"/>
    <w:rsid w:val="001A18E4"/>
    <w:rsid w:val="003675D2"/>
    <w:rsid w:val="005F7A50"/>
    <w:rsid w:val="007E6AF2"/>
    <w:rsid w:val="008915A8"/>
    <w:rsid w:val="008B2377"/>
    <w:rsid w:val="00BB3408"/>
    <w:rsid w:val="00E41736"/>
    <w:rsid w:val="00E80CC6"/>
    <w:rsid w:val="00EB5B41"/>
    <w:rsid w:val="00F46998"/>
    <w:rsid w:val="00F811B2"/>
    <w:rsid w:val="00F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D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0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769"/>
  </w:style>
  <w:style w:type="paragraph" w:styleId="a5">
    <w:name w:val="footer"/>
    <w:basedOn w:val="a"/>
    <w:link w:val="a6"/>
    <w:uiPriority w:val="99"/>
    <w:semiHidden/>
    <w:unhideWhenUsed/>
    <w:rsid w:val="000D7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53B9-8CC4-47DD-95E2-65DAB22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2023-03-24T09:59:00Z</cp:lastPrinted>
  <dcterms:created xsi:type="dcterms:W3CDTF">2023-03-24T07:33:00Z</dcterms:created>
  <dcterms:modified xsi:type="dcterms:W3CDTF">2023-03-24T10:00:00Z</dcterms:modified>
</cp:coreProperties>
</file>